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QUE A HISTÓRIA (NÃO) ENSINOU? A LACUNA DE CONHECIMENTOS E A INVISIBILIDADE DAS MINORIAS SOCIAIS NA PERCEPÇÃO DE ALUNOS INTEGRANTES DO NÚCLEO DE ATIVIDADES PARA PROMOÇÃO DA CIDADANIA (NAP)</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Heloísa Oliveira Soares </w:t>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w:t>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holiveirasoares144@gmail.com</w:t>
        </w:r>
      </w:hyperlink>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Vitoria Dias de Souza</w:t>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8">
      <w:pPr>
        <w:spacing w:after="0" w:line="240" w:lineRule="auto"/>
        <w:jc w:val="right"/>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vd51359@gmail.com </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Luís Gustavo Ferreira Silva</w:t>
      </w:r>
    </w:p>
    <w:p w:rsidR="00000000" w:rsidDel="00000000" w:rsidP="00000000" w:rsidRDefault="00000000" w:rsidRPr="00000000" w14:paraId="0000000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B">
      <w:pPr>
        <w:spacing w:after="0" w:line="240" w:lineRule="auto"/>
        <w:jc w:val="right"/>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luisgustavofsilvaa@gmail.com</w:t>
        </w:r>
      </w:hyperlink>
      <w:r w:rsidDel="00000000" w:rsidR="00000000" w:rsidRPr="00000000">
        <w:rPr>
          <w:rtl w:val="0"/>
        </w:rPr>
      </w:r>
    </w:p>
    <w:p w:rsidR="00000000" w:rsidDel="00000000" w:rsidP="00000000" w:rsidRDefault="00000000" w:rsidRPr="00000000" w14:paraId="0000000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de Fátima Gomes Lima do Nascimento</w:t>
      </w:r>
    </w:p>
    <w:p w:rsidR="00000000" w:rsidDel="00000000" w:rsidP="00000000" w:rsidRDefault="00000000" w:rsidRPr="00000000" w14:paraId="0000000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w:t>
      </w:r>
    </w:p>
    <w:p w:rsidR="00000000" w:rsidDel="00000000" w:rsidP="00000000" w:rsidRDefault="00000000" w:rsidRPr="00000000" w14:paraId="0000000E">
      <w:pPr>
        <w:spacing w:after="0" w:line="240" w:lineRule="auto"/>
        <w:jc w:val="right"/>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mfatima.glnascimento@gmail.com</w:t>
        </w:r>
      </w:hyperlink>
      <w:r w:rsidDel="00000000" w:rsidR="00000000" w:rsidRPr="00000000">
        <w:rPr>
          <w:rtl w:val="0"/>
        </w:rPr>
      </w:r>
    </w:p>
    <w:p w:rsidR="00000000" w:rsidDel="00000000" w:rsidP="00000000" w:rsidRDefault="00000000" w:rsidRPr="00000000" w14:paraId="0000000F">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Eixo: Educação e Diversidade</w:t>
      </w:r>
    </w:p>
    <w:p w:rsidR="00000000" w:rsidDel="00000000" w:rsidP="00000000" w:rsidRDefault="00000000" w:rsidRPr="00000000" w14:paraId="00000010">
      <w:pPr>
        <w:keepNext w:val="0"/>
        <w:keepLines w:val="0"/>
        <w:pageBreakBefore w:val="0"/>
        <w:widowControl w:val="1"/>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 Expandido</w:t>
      </w:r>
    </w:p>
    <w:p w:rsidR="00000000" w:rsidDel="00000000" w:rsidP="00000000" w:rsidRDefault="00000000" w:rsidRPr="00000000" w14:paraId="00000011">
      <w:pPr>
        <w:keepNext w:val="0"/>
        <w:keepLines w:val="0"/>
        <w:pageBreakBefore w:val="0"/>
        <w:widowControl w:val="1"/>
        <w:spacing w:after="0" w:line="240" w:lineRule="auto"/>
        <w:ind w:firstLine="85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bookmarkStart w:colFirst="0" w:colLast="0" w:name="_heading=h.el6xubekopk" w:id="0"/>
      <w:bookmarkEnd w:id="0"/>
      <w:r w:rsidDel="00000000" w:rsidR="00000000" w:rsidRPr="00000000">
        <w:rPr>
          <w:rFonts w:ascii="Times New Roman" w:cs="Times New Roman" w:eastAsia="Times New Roman" w:hAnsi="Times New Roman"/>
          <w:b w:val="1"/>
          <w:bCs w:val="1"/>
          <w:sz w:val="24"/>
          <w:szCs w:val="24"/>
          <w:rtl w:val="0"/>
        </w:rPr>
        <w:t xml:space="preserve">Resumo simples </w:t>
      </w:r>
    </w:p>
    <w:p w:rsidR="00000000" w:rsidDel="00000000" w:rsidP="00000000" w:rsidRDefault="00000000" w:rsidRPr="00000000" w14:paraId="00000013">
      <w:pPr>
        <w:keepNext w:val="0"/>
        <w:keepLines w:val="0"/>
        <w:pageBreakBefore w:val="0"/>
        <w:widowControl w:val="1"/>
        <w:spacing w:after="0" w:line="240" w:lineRule="auto"/>
        <w:jc w:val="both"/>
        <w:rPr>
          <w:rFonts w:ascii="Times New Roman" w:cs="Times New Roman" w:eastAsia="Times New Roman" w:hAnsi="Times New Roman"/>
          <w:sz w:val="24"/>
          <w:szCs w:val="24"/>
        </w:rPr>
      </w:pPr>
      <w:bookmarkStart w:colFirst="0" w:colLast="0" w:name="_heading=h.q67ptd8onpdi" w:id="1"/>
      <w:bookmarkEnd w:id="1"/>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A discussão a respeito das minorias sociais no currículo escolar tem ganhado relevância no âmbito educacional. O presente estudo busca analisar o conhecimento prévio dos alunos ingressantes no Ensino Médio, com foco em conteúdo relacionado às minorias sociais em História, como negros, indígenas, movimentos feministas e LGBTQIAPN+. Com uma abordagem quali-quantitativa, foi realizada com estudantes do Núcleo de Atividades para Promoção da Cidadania (NAP) UNIMONTES, por meio da aplicação e análise de questionário. Os resultados apontam para um conhecimento parcial ou inexistente sobre conteúdos relacionados à minorias sociais, evidenciando lacunas na formação dos estudantes e a necessidade de revisão do conteúdo ensinado.</w:t>
      </w:r>
    </w:p>
    <w:p w:rsidR="00000000" w:rsidDel="00000000" w:rsidP="00000000" w:rsidRDefault="00000000" w:rsidRPr="00000000" w14:paraId="00000014">
      <w:pPr>
        <w:keepNext w:val="0"/>
        <w:keepLines w:val="0"/>
        <w:pageBreakBefore w:val="0"/>
        <w:widowControl w:val="1"/>
        <w:spacing w:after="0" w:line="240" w:lineRule="auto"/>
        <w:jc w:val="both"/>
        <w:rPr>
          <w:rFonts w:ascii="Times New Roman" w:cs="Times New Roman" w:eastAsia="Times New Roman" w:hAnsi="Times New Roman"/>
          <w:sz w:val="24"/>
          <w:szCs w:val="24"/>
        </w:rPr>
      </w:pPr>
      <w:bookmarkStart w:colFirst="0" w:colLast="0" w:name="_heading=h.ha23v3ljy61c" w:id="2"/>
      <w:bookmarkEnd w:id="2"/>
      <w:r w:rsidDel="00000000" w:rsidR="00000000" w:rsidRPr="00000000">
        <w:rPr>
          <w:rtl w:val="0"/>
        </w:rPr>
      </w:r>
    </w:p>
    <w:p w:rsidR="00000000" w:rsidDel="00000000" w:rsidP="00000000" w:rsidRDefault="00000000" w:rsidRPr="00000000" w14:paraId="00000015">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Ensino de História; Minorias; Lacunas Educacionais.</w:t>
      </w:r>
    </w:p>
    <w:p w:rsidR="00000000" w:rsidDel="00000000" w:rsidP="00000000" w:rsidRDefault="00000000" w:rsidRPr="00000000" w14:paraId="00000016">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Introdução </w:t>
      </w:r>
    </w:p>
    <w:p w:rsidR="00000000" w:rsidDel="00000000" w:rsidP="00000000" w:rsidRDefault="00000000" w:rsidRPr="00000000" w14:paraId="0000001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discussão sobre a inserção das minorias sociais no currículo escolar tem ganhado centralidade no campo educacional, especialmente no ensino de História. Esta pesquisa investigou, por meio de levantamento quantitativo, o nível de conhecimento de alunos ingressantes no Ensino Médio, integrantes do Núcleo de Atividades para Promoção da Cidadania (NAP) UNIMONTES, acerca dos movimentos indígenas, negros, feministas e LGBTQIAPN+.</w:t>
      </w:r>
    </w:p>
    <w:p w:rsidR="00000000" w:rsidDel="00000000" w:rsidP="00000000" w:rsidRDefault="00000000" w:rsidRPr="00000000" w14:paraId="00000019">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inserção das minorias sociais no currículo de História, impulsionada por debates acadêmicos e leis como a 10.639/2003 e a 11.645/2008, busca dar visibilidade aos grupos. Contudo, muitos estudantes ainda desconhecem tais fatos históricos. Um ensino que inclua essas histórias atua como agente transformador, dando voz aos excluídos e criando um ambiente diverso.</w:t>
      </w:r>
    </w:p>
    <w:p w:rsidR="00000000" w:rsidDel="00000000" w:rsidP="00000000" w:rsidRDefault="00000000" w:rsidRPr="00000000" w14:paraId="0000001A">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Justificativa e problema da pesquisa</w:t>
      </w:r>
    </w:p>
    <w:p w:rsidR="00000000" w:rsidDel="00000000" w:rsidP="00000000" w:rsidRDefault="00000000" w:rsidRPr="00000000" w14:paraId="0000001C">
      <w:pPr>
        <w:keepNext w:val="0"/>
        <w:keepLines w:val="0"/>
        <w:pageBreakBefore w:val="0"/>
        <w:widowControl w:val="1"/>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pesquisa analisa a lacuna curricular do ensino público de História no que tange às minorias sociais, focando em alunos recém ingressados no Ensino Médio, participantes do NAP/UNIMONTES, evidenciando conhecimento precário ou inexistente acerca dos movimentos indígenas, negros, feministas e LGBTQIAPN+. Fundamentada em autores como Circe Bittencourt (2008), a pesquisa analisa de que modo o ensino público de História ainda se caracteriza por métodos tradicionais. Desse modo, sua relevância educacional e prática, reside na análise não apenas daquilo que é ensinado de maneira insuficiente, mas também do que é omitido.</w:t>
      </w:r>
    </w:p>
    <w:p w:rsidR="00000000" w:rsidDel="00000000" w:rsidP="00000000" w:rsidRDefault="00000000" w:rsidRPr="00000000" w14:paraId="0000001D">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Objetivos da pesquisa</w:t>
      </w:r>
    </w:p>
    <w:p w:rsidR="00000000" w:rsidDel="00000000" w:rsidP="00000000" w:rsidRDefault="00000000" w:rsidRPr="00000000" w14:paraId="0000001F">
      <w:pPr>
        <w:keepNext w:val="0"/>
        <w:keepLines w:val="0"/>
        <w:pageBreakBefore w:val="0"/>
        <w:widowControl w:val="1"/>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pesquisa tem como objetivo analisar o conhecimento de alunos que ingressaram recentemente no Ensino Médio, com foco na disciplina de História. Buscando analisar a debilidade do ensino ofertado às classes mais baixas que dependem das escolas públicas para início e conclusão da sua formação.</w:t>
      </w:r>
    </w:p>
    <w:p w:rsidR="00000000" w:rsidDel="00000000" w:rsidP="00000000" w:rsidRDefault="00000000" w:rsidRPr="00000000" w14:paraId="00000020">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Referencial teórico que fundamenta a pesquisa</w:t>
      </w:r>
    </w:p>
    <w:p w:rsidR="00000000" w:rsidDel="00000000" w:rsidP="00000000" w:rsidRDefault="00000000" w:rsidRPr="00000000" w14:paraId="00000022">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Com a Constituição Federal de 1988, foi estabelecido que a educação é direito de todos e dever do Estado e da família, porém a universalização do acesso à educação básica só se torna prioridade na década de 1990 pelas pressões sociais e econômicas ocorridas, então é criado a Lei de Diretrizes e Base da Educação Nacional(LDB). O estudo fundamenta-se em autores que discutem o ensino de História e a construção curricular, como Circe Bittencourt, que analisa a permanência de práticas tradicionais no ensino da História, e Bergamaschi e Gomes (2012), ao discutirem a necessidade de abordagens decoloniais e inclusivas no currículo escolar. A pesquisa também dialoga com os debates promovidos pelas Leis 10.639/2003 e 11.645/2008, que propõem a valorização das histórias e culturas afro-brasileiras e indígenas no ambiente escolar. </w:t>
      </w:r>
    </w:p>
    <w:p w:rsidR="00000000" w:rsidDel="00000000" w:rsidP="00000000" w:rsidRDefault="00000000" w:rsidRPr="00000000" w14:paraId="00000023">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Procedimentos metodológicos</w:t>
      </w:r>
    </w:p>
    <w:p w:rsidR="00000000" w:rsidDel="00000000" w:rsidP="00000000" w:rsidRDefault="00000000" w:rsidRPr="00000000" w14:paraId="00000025">
      <w:pPr>
        <w:keepNext w:val="0"/>
        <w:keepLines w:val="0"/>
        <w:pageBreakBefore w:val="0"/>
        <w:widowControl w:val="1"/>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realização da pesquisa, utilizamos um questionário com conteúdos relacionados ao 9⁰ ano do Ensino Fundamental II, de acordo com os conteúdos previstos na LDB, que foi passado para 18 alunos já ingressados no 1⁰ ano do Ensino Médio participantes do NAP/UNIMONTES. Os participantes indicaram seu nível de conhecimento sobre os temas indicados, selecionando as opções “nada”, “parcialmente” ou “conhecimento pleno”. A pesquisa utilizou a tabulação das respostas como instrumento de análise do conhecimento prévio dos alunos. </w:t>
      </w:r>
    </w:p>
    <w:p w:rsidR="00000000" w:rsidDel="00000000" w:rsidP="00000000" w:rsidRDefault="00000000" w:rsidRPr="00000000" w14:paraId="00000026">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Análise dos dados e resultados finais da pesquisa</w:t>
      </w:r>
    </w:p>
    <w:p w:rsidR="00000000" w:rsidDel="00000000" w:rsidP="00000000" w:rsidRDefault="00000000" w:rsidRPr="00000000" w14:paraId="00000028">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A análise dos dados obtidos por meio do questionário, aplicado a 18 estudantes recém ingressados no Ensino Médio, permitiu identificar uma fragilidade significativa a respeito do conhecimento histórico relacionado às minorias sociais. Predominantemente respostas classificadas como “nada” ou “parcialmente”, evidenciaram conhecimentos limitados acerca dos temas abordados. Destaca-se ainda que, das 30 questões do questionário, apenas seis abordaram conteúdos relacionados às minorias sociais, revelando a permanência de perspectivas tradicionais e elitizadas no ensino de História.</w:t>
      </w:r>
    </w:p>
    <w:p w:rsidR="00000000" w:rsidDel="00000000" w:rsidP="00000000" w:rsidRDefault="00000000" w:rsidRPr="00000000" w14:paraId="00000029">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 relação a história negra e pós-abolição, abordada em duas questões, foi possível observar conhecimentos parciais ou inexistentes da maioria, especialmente no que tange às formas de resistência negra na Primeira República. Os dados destacam limitações na abordagem dessas temáticas durante a educação básica, corroborando com o estudo de Circe Bittencourt (2008) acerca da permanência de práticas tradicionais no ensino de História.</w:t>
      </w:r>
    </w:p>
    <w:p w:rsidR="00000000" w:rsidDel="00000000" w:rsidP="00000000" w:rsidRDefault="00000000" w:rsidRPr="00000000" w14:paraId="0000002A">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respeito das questões referentes aos povos indígenas e movimentos anticoloniais, presentes em duas questões, notou-se que o conhecimento dos estudantes era “nada” ou “parcial”, e nenhum dos estudantes apresentava “conhecimento pleno”. A maioria dos estudantes afirmou não possuir conhecimento acerca dos povos indígenas na República até 1964 e dos impactos sofridos com políticas desenvolvimentistas da ditadura. Dessa forma, os resultados apresentam a permanência de uma perspectiva histórica colonial que oculta os indígenas, conforme Bergamaschi e Gomes (2012) apresentam a abordagem dessas temáticas como algo decolonial no currículo escolar.</w:t>
      </w:r>
    </w:p>
    <w:p w:rsidR="00000000" w:rsidDel="00000000" w:rsidP="00000000" w:rsidRDefault="00000000" w:rsidRPr="00000000" w14:paraId="0000002B">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Quanto às questões relacionadas à violência social e movimento identitários, a primeira questão abordou a violência contra as populações marginalizadas e a segunda o conhecimento de movimentos identitários e suas lutas por direitos. Nas respostas foi possível observar que os alunos em maioria detêm conhecimento parcial ou pleno. Tais dados apresentam que o conteúdo pode ter sido abordado em sala, mas também que o conhecimento sobre os temas seja pelo fato de serem assuntos constantes nas redes sociais, meios de comunicação e debates cotidianos, porém apresenta o conhecimento fragmentado e uma compreensão histórica rasa.</w:t>
      </w:r>
    </w:p>
    <w:p w:rsidR="00000000" w:rsidDel="00000000" w:rsidP="00000000" w:rsidRDefault="00000000" w:rsidRPr="00000000" w14:paraId="0000002C">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Relação do objeto de estudo com a pesquisa em Educação e eixo temático do COPED</w:t>
      </w:r>
    </w:p>
    <w:p w:rsidR="00000000" w:rsidDel="00000000" w:rsidP="00000000" w:rsidRDefault="00000000" w:rsidRPr="00000000" w14:paraId="0000002E">
      <w:pPr>
        <w:keepNext w:val="0"/>
        <w:keepLines w:val="0"/>
        <w:pageBreakBefore w:val="0"/>
        <w:widowControl w:val="1"/>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estudo, inserido no eixo 3 - Educação e Diversidade, contribui para o debate ao analisar a difusão do conhecimento histórico na escola, revelando limites das práticas pedagógicas e necessidade de abordar temas que promovam a inclusão social.</w:t>
      </w:r>
    </w:p>
    <w:p w:rsidR="00000000" w:rsidDel="00000000" w:rsidP="00000000" w:rsidRDefault="00000000" w:rsidRPr="00000000" w14:paraId="0000002F">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Considerações finais</w:t>
      </w:r>
    </w:p>
    <w:p w:rsidR="00000000" w:rsidDel="00000000" w:rsidP="00000000" w:rsidRDefault="00000000" w:rsidRPr="00000000" w14:paraId="00000031">
      <w:pPr>
        <w:spacing w:line="24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O resultado da pesquisa indica lacunas significativas no conhecimento histórico dos estudantes, sobre as minorias sociais. Os dados apontam que o ensino privilegia a história política tradicional e marginaliza a história de grupos subalternos, revelando conhecimento precário ou nulo acerca desses conteúdos, confirmando a hipótese de lacuna curricular. Com isso, o estudo reforça a necessidade de repensar as práticas educativas atuais relacionadas à disciplina de História, de modo a garantir uma formação histórica mais plural e diversa.</w:t>
      </w:r>
      <w:r w:rsidDel="00000000" w:rsidR="00000000" w:rsidRPr="00000000">
        <w:rPr>
          <w:rtl w:val="0"/>
        </w:rPr>
      </w:r>
    </w:p>
    <w:p w:rsidR="00000000" w:rsidDel="00000000" w:rsidP="00000000" w:rsidRDefault="00000000" w:rsidRPr="00000000" w14:paraId="00000032">
      <w:pPr>
        <w:keepNext w:val="0"/>
        <w:keepLines w:val="0"/>
        <w:pageBreakBefore w:val="0"/>
        <w:widowControl w:val="1"/>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BERGAMASCHI, Maria Aparecida; GOMES, Luana Barth. </w:t>
      </w:r>
      <w:r w:rsidDel="00000000" w:rsidR="00000000" w:rsidRPr="00000000">
        <w:rPr>
          <w:rFonts w:ascii="Times New Roman" w:cs="Times New Roman" w:eastAsia="Times New Roman" w:hAnsi="Times New Roman"/>
          <w:i w:val="1"/>
          <w:iCs w:val="1"/>
          <w:sz w:val="24"/>
          <w:szCs w:val="24"/>
          <w:rtl w:val="0"/>
        </w:rPr>
        <w:t xml:space="preserve">A temática indígena na escola: ensaios de educação intercultural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Currículo sem Fronteiras</w:t>
      </w:r>
      <w:r w:rsidDel="00000000" w:rsidR="00000000" w:rsidRPr="00000000">
        <w:rPr>
          <w:rFonts w:ascii="Times New Roman" w:cs="Times New Roman" w:eastAsia="Times New Roman" w:hAnsi="Times New Roman"/>
          <w:sz w:val="24"/>
          <w:szCs w:val="24"/>
          <w:rtl w:val="0"/>
        </w:rPr>
        <w:t xml:space="preserve">, v. 12, n. 1, p. 53–69, jan./abr. 2012.</w:t>
      </w:r>
    </w:p>
    <w:p w:rsidR="00000000" w:rsidDel="00000000" w:rsidP="00000000" w:rsidRDefault="00000000" w:rsidRPr="00000000" w14:paraId="00000034">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BITTENCOURT, Circe Maria Fernandes. </w:t>
      </w:r>
      <w:r w:rsidDel="00000000" w:rsidR="00000000" w:rsidRPr="00000000">
        <w:rPr>
          <w:rFonts w:ascii="Times New Roman" w:cs="Times New Roman" w:eastAsia="Times New Roman" w:hAnsi="Times New Roman"/>
          <w:b w:val="1"/>
          <w:bCs w:val="1"/>
          <w:sz w:val="24"/>
          <w:szCs w:val="24"/>
          <w:rtl w:val="0"/>
        </w:rPr>
        <w:t xml:space="preserve">Ensino de história: fundamentos e métodos</w:t>
      </w:r>
      <w:r w:rsidDel="00000000" w:rsidR="00000000" w:rsidRPr="00000000">
        <w:rPr>
          <w:rFonts w:ascii="Times New Roman" w:cs="Times New Roman" w:eastAsia="Times New Roman" w:hAnsi="Times New Roman"/>
          <w:sz w:val="24"/>
          <w:szCs w:val="24"/>
          <w:rtl w:val="0"/>
        </w:rPr>
        <w:t xml:space="preserve">. 2. ed. São Paulo: Cortez, 2008.</w:t>
      </w:r>
    </w:p>
    <w:p w:rsidR="00000000" w:rsidDel="00000000" w:rsidP="00000000" w:rsidRDefault="00000000" w:rsidRPr="00000000" w14:paraId="00000036">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LONGO, Isis Sousa. Permanências de estereótipos étnico-raciais nos discursos e imagens de livros didáticos. </w:t>
      </w:r>
      <w:r w:rsidDel="00000000" w:rsidR="00000000" w:rsidRPr="00000000">
        <w:rPr>
          <w:rFonts w:ascii="Times New Roman" w:cs="Times New Roman" w:eastAsia="Times New Roman" w:hAnsi="Times New Roman"/>
          <w:b w:val="1"/>
          <w:bCs w:val="1"/>
          <w:sz w:val="24"/>
          <w:szCs w:val="24"/>
          <w:rtl w:val="0"/>
        </w:rPr>
        <w:t xml:space="preserve">ODEERE</w:t>
      </w:r>
      <w:r w:rsidDel="00000000" w:rsidR="00000000" w:rsidRPr="00000000">
        <w:rPr>
          <w:rFonts w:ascii="Times New Roman" w:cs="Times New Roman" w:eastAsia="Times New Roman" w:hAnsi="Times New Roman"/>
          <w:sz w:val="24"/>
          <w:szCs w:val="24"/>
          <w:rtl w:val="0"/>
        </w:rPr>
        <w:t xml:space="preserve">, [S.l.], v. 2, n. 3, p. 251-277, 2017. ISSN-e 2525-4715.</w:t>
      </w:r>
    </w:p>
    <w:p w:rsidR="00000000" w:rsidDel="00000000" w:rsidP="00000000" w:rsidRDefault="00000000" w:rsidRPr="00000000" w14:paraId="00000038">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RAMOS, Márcia Elisa Teté; CAINELLI, Marlene Rosa; OLIVEIRA, Sandra Regina Ferreira de. As sociedades indígenas nos livros didáticos de história: entre avanços, lacunas e desafios. </w:t>
      </w:r>
      <w:r w:rsidDel="00000000" w:rsidR="00000000" w:rsidRPr="00000000">
        <w:rPr>
          <w:rFonts w:ascii="Times New Roman" w:cs="Times New Roman" w:eastAsia="Times New Roman" w:hAnsi="Times New Roman"/>
          <w:b w:val="1"/>
          <w:bCs w:val="1"/>
          <w:sz w:val="24"/>
          <w:szCs w:val="24"/>
          <w:rtl w:val="0"/>
        </w:rPr>
        <w:t xml:space="preserve">Revista História Hoje</w:t>
      </w:r>
      <w:r w:rsidDel="00000000" w:rsidR="00000000" w:rsidRPr="00000000">
        <w:rPr>
          <w:rFonts w:ascii="Times New Roman" w:cs="Times New Roman" w:eastAsia="Times New Roman" w:hAnsi="Times New Roman"/>
          <w:sz w:val="24"/>
          <w:szCs w:val="24"/>
          <w:rtl w:val="0"/>
        </w:rPr>
        <w:t xml:space="preserve">, São Paulo, v. 7, n. 14, p. 63-85, dez. 2018.</w:t>
      </w:r>
    </w:p>
    <w:sectPr>
      <w:headerReference r:id="rId11" w:type="default"/>
      <w:pgSz w:h="16838" w:w="11906" w:orient="portrait"/>
      <w:pgMar w:bottom="1134" w:top="1701" w:left="1701" w:right="1134"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mfatima.glnascimento@gmail.com" TargetMode="External"/><Relationship Id="rId9" Type="http://schemas.openxmlformats.org/officeDocument/2006/relationships/hyperlink" Target="mailto:luisgustavofsilvaa@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oliveirasoares144@gmail.com" TargetMode="External"/><Relationship Id="rId8" Type="http://schemas.openxmlformats.org/officeDocument/2006/relationships/hyperlink" Target="mailto:vd51359@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vsnC/oa+bGMRj9sp9H6k1jkidg==">CgMxLjAyDWguZWw2eHViZWtvcGsyDmgucTY3cHRkOG9ucGRpMg5oLmhhMjN2M2xqeTYxYzgAciExSDd4TEF1Q3RINkt1OUpyWTFzUFFNeENCWVpZRGVfQlo=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24152E41DFE74EF09D8A67CBDC02D763_13</vt:lpwstr>
  </property>
</Properties>
</file>