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55143" w14:textId="77777777" w:rsidR="00342A1B" w:rsidRDefault="00342A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1B583A" w14:textId="049152F2" w:rsidR="00342A1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COMPLICAÇÕES DECORRENTES DO DIABETES MELLITUS TIPO 2 EM PACIENTES ADULTOS: REVISÃO BIBLIOGRÁFICA</w:t>
      </w:r>
      <w:r w:rsidR="00BC56D4">
        <w:rPr>
          <w:rFonts w:ascii="Arial" w:eastAsia="Arial" w:hAnsi="Arial" w:cs="Arial"/>
          <w:b/>
          <w:color w:val="000000"/>
          <w:sz w:val="24"/>
          <w:szCs w:val="24"/>
        </w:rPr>
        <w:t>.</w:t>
      </w:r>
    </w:p>
    <w:p w14:paraId="3414573A" w14:textId="77777777" w:rsidR="00342A1B" w:rsidRDefault="00342A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B6321B8" w14:textId="77777777" w:rsidR="00342A1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Juliane Barbosa Araújo</w:t>
      </w:r>
    </w:p>
    <w:p w14:paraId="751142F1" w14:textId="77777777" w:rsidR="00342A1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Graduanda em Nutrição. Faculdade Uninta de Itapipoca.</w:t>
      </w:r>
    </w:p>
    <w:p w14:paraId="3242131C" w14:textId="77777777" w:rsidR="00342A1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Itapipoca – Ceará. E-mail: julianeb_araujo@hotmail.com</w:t>
      </w:r>
    </w:p>
    <w:p w14:paraId="2BE3E0E1" w14:textId="77777777" w:rsidR="00342A1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Vitória Késia de Sousa Cavalcante</w:t>
      </w:r>
    </w:p>
    <w:p w14:paraId="6036EB0F" w14:textId="77777777" w:rsidR="00342A1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Graduanda em Nutrição. Faculdade Uninta de Itapipoca.</w:t>
      </w:r>
    </w:p>
    <w:p w14:paraId="35E477B1" w14:textId="77777777" w:rsidR="00342A1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Itapipoca – Ceará. E-mail: Cavalcantekesia06@gmail.com</w:t>
      </w:r>
    </w:p>
    <w:p w14:paraId="18D08198" w14:textId="77777777" w:rsidR="00342A1B" w:rsidRPr="00F67C93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F67C93">
        <w:rPr>
          <w:rFonts w:ascii="Arial" w:eastAsia="Arial" w:hAnsi="Arial" w:cs="Arial"/>
          <w:b/>
          <w:color w:val="000000" w:themeColor="text1"/>
          <w:sz w:val="24"/>
          <w:szCs w:val="24"/>
        </w:rPr>
        <w:t>Geórgia de Mendonça Nunes Leonardo</w:t>
      </w:r>
    </w:p>
    <w:p w14:paraId="120851DA" w14:textId="77777777" w:rsidR="00342A1B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42424"/>
          <w:sz w:val="24"/>
          <w:szCs w:val="24"/>
        </w:rPr>
      </w:pPr>
      <w:r>
        <w:rPr>
          <w:rFonts w:ascii="Arial" w:eastAsia="Arial" w:hAnsi="Arial" w:cs="Arial"/>
          <w:color w:val="242424"/>
          <w:sz w:val="24"/>
          <w:szCs w:val="24"/>
        </w:rPr>
        <w:t>Docente do curso de Nutrição da Faculdade Uninta Itapipoca.</w:t>
      </w:r>
    </w:p>
    <w:p w14:paraId="6438E36C" w14:textId="77777777" w:rsidR="00342A1B" w:rsidRDefault="00342A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5798E28" w14:textId="4DC4738A" w:rsidR="00342A1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  <w:sz w:val="24"/>
          <w:szCs w:val="24"/>
        </w:rPr>
        <w:t>Introdução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Diabetes mellitus do tipo 2 (DM2) é uma doença metabólica complexa e multifatorial, caracterizada por </w:t>
      </w:r>
      <w:r w:rsidR="00BC56D4">
        <w:rPr>
          <w:rFonts w:ascii="Arial" w:eastAsia="Arial" w:hAnsi="Arial" w:cs="Arial"/>
          <w:color w:val="000000"/>
          <w:sz w:val="24"/>
          <w:szCs w:val="24"/>
        </w:rPr>
        <w:t>um estado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hiperglicemia crônica persistente devido a algum mecanismo de resistência à insulina, muitas vezes associado ao excesso de peso corporal. Esta condição geralmente é acompanhada de outras alterações metabólicas,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dislipidemias, hipertensão arterial e disfunção endotelial. Além disso, a falta ou dificuldade de controle glicêmico no DM2 configura-se como </w:t>
      </w:r>
      <w:r w:rsidR="00BC56D4">
        <w:rPr>
          <w:rFonts w:ascii="Arial" w:eastAsia="Arial" w:hAnsi="Arial" w:cs="Arial"/>
          <w:color w:val="000000"/>
          <w:sz w:val="24"/>
          <w:szCs w:val="24"/>
        </w:rPr>
        <w:t>um importante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fator  de  risco  para complicações  cardiovasculares   , que  variam  de  acordo  com o perfil metabólico de cada paciente. </w:t>
      </w:r>
      <w:r>
        <w:rPr>
          <w:rFonts w:ascii="Arial" w:eastAsia="Arial" w:hAnsi="Arial" w:cs="Arial"/>
          <w:b/>
          <w:color w:val="000000"/>
          <w:sz w:val="24"/>
          <w:szCs w:val="24"/>
        </w:rPr>
        <w:t>Objetivo: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Revisar sobre as principais complicações do diabetes mellitus tipo 2. </w:t>
      </w:r>
      <w:r>
        <w:rPr>
          <w:rFonts w:ascii="Arial" w:eastAsia="Arial" w:hAnsi="Arial" w:cs="Arial"/>
          <w:b/>
          <w:color w:val="000000"/>
          <w:sz w:val="24"/>
          <w:szCs w:val="24"/>
        </w:rPr>
        <w:t>Método: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Estudo de revisão bibliográfica a partir de estudos sobre a temática, publicados no período de 2018 a 2023, em português e inglês. A busca dos artigos foi realizada na plataforma da Biblioteca Virtual em Saúde, considerando as bases Medline e Lilacs, a partir da utilização combinada dos descritores "Complicações do Diabetes", "Diabetes Mellitus Tipo 2" e "Controle Glicêmico". Foram excluídos trabalhos acadêmicos, em duplicidade na base de dados e que não atendessem ao objetivo do estudo. </w:t>
      </w:r>
      <w:r>
        <w:rPr>
          <w:rFonts w:ascii="Arial" w:eastAsia="Arial" w:hAnsi="Arial" w:cs="Arial"/>
          <w:b/>
          <w:color w:val="000000"/>
          <w:sz w:val="24"/>
          <w:szCs w:val="24"/>
        </w:rPr>
        <w:t>Resultados:</w:t>
      </w:r>
      <w:r>
        <w:rPr>
          <w:rFonts w:ascii="Arial" w:eastAsia="Arial" w:hAnsi="Arial" w:cs="Arial"/>
          <w:sz w:val="24"/>
          <w:szCs w:val="24"/>
        </w:rPr>
        <w:t xml:space="preserve"> De acordo com a bibliografia consultada, </w:t>
      </w:r>
      <w:r>
        <w:rPr>
          <w:rFonts w:ascii="Arial" w:eastAsia="Arial" w:hAnsi="Arial" w:cs="Arial"/>
          <w:color w:val="000000"/>
          <w:sz w:val="24"/>
          <w:szCs w:val="24"/>
        </w:rPr>
        <w:t>as principais complicações crônicas associadas a DM2 descompensada compreendem comprometimentos no nível micro e microvascular, como a nefropatia diabética e a retinopatia diabética, por exemplo. A literatura destaca o pé diabético, causado por infecções ou problemas na circulação dos membros inferiores, provocando o surgimento de feridas que não cicatrizam, culminando com a amputação parcial ou total de membros.</w:t>
      </w:r>
      <w:r w:rsidR="00F67C9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Conclusão</w:t>
      </w:r>
      <w:r>
        <w:rPr>
          <w:rFonts w:ascii="Arial" w:eastAsia="Arial" w:hAnsi="Arial" w:cs="Arial"/>
          <w:color w:val="000000"/>
          <w:sz w:val="24"/>
          <w:szCs w:val="24"/>
        </w:rPr>
        <w:t>: A evidência científica  aborda a importância do controle glicêmico, a fim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de prevenir o desenvolvimento de complicações potencialmente limitantes da qualidade de vida </w:t>
      </w:r>
      <w:r>
        <w:rPr>
          <w:rFonts w:ascii="Arial" w:eastAsia="Arial" w:hAnsi="Arial" w:cs="Arial"/>
          <w:sz w:val="24"/>
          <w:szCs w:val="24"/>
          <w:highlight w:val="white"/>
        </w:rPr>
        <w:t>dos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pacientes com DM2. Apesar das complicações serem recorrentes, muitas destas podem ser evitadas ou mesmo melhor controladas, considerando que a redução do peso corporal e mudanças nos hábitos de vida estão intrinsecamente relacionados com o controle glicêmico. </w:t>
      </w:r>
    </w:p>
    <w:p w14:paraId="534F9243" w14:textId="77777777" w:rsidR="00342A1B" w:rsidRDefault="00342A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bookmarkStart w:id="1" w:name="_heading=h.30j0zll" w:colFirst="0" w:colLast="0"/>
      <w:bookmarkEnd w:id="1"/>
    </w:p>
    <w:sdt>
      <w:sdtPr>
        <w:tag w:val="goog_rdk_0"/>
        <w:id w:val="170839323"/>
      </w:sdtPr>
      <w:sdtContent>
        <w:p w14:paraId="2EAAE663" w14:textId="77777777" w:rsidR="00342A1B" w:rsidRPr="00F67C9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both"/>
          </w:pPr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 xml:space="preserve">Descritores: </w:t>
          </w:r>
          <w:r w:rsidRPr="00F67C93">
            <w:rPr>
              <w:rFonts w:ascii="Arial" w:eastAsia="Arial" w:hAnsi="Arial" w:cs="Arial"/>
              <w:color w:val="000000"/>
            </w:rPr>
            <w:t>Complicações do Diabetes; Diabetes Mellitus Tipo 2; Controle Glicêmico.</w:t>
          </w:r>
        </w:p>
      </w:sdtContent>
    </w:sdt>
    <w:p w14:paraId="6D5539D5" w14:textId="77777777" w:rsidR="00342A1B" w:rsidRDefault="00342A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998805C" w14:textId="77777777" w:rsidR="00342A1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Referências </w:t>
      </w:r>
    </w:p>
    <w:p w14:paraId="6A813D7C" w14:textId="77777777" w:rsidR="00342A1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DIMORE, A. L.; EDOSA, Z. K.; MITIKU, A. A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. Glycemic control and diabetes complications among adult type 2 diabetic patients at public hospitals in Hadiya zone, Southern Ethiopia,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2023. Disponivel em: </w:t>
      </w:r>
      <w:hyperlink r:id="rId7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https://www.ncbi.nlm.nih.gov/pmc/articles/PMC10035868/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. Acesso em: 8 abr. 2023.</w:t>
      </w:r>
    </w:p>
    <w:p w14:paraId="7B20A5D2" w14:textId="77777777" w:rsidR="00342A1B" w:rsidRDefault="00000000">
      <w:p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F7F7F7"/>
        </w:rPr>
        <w:t>Federação Internacional de Diabetes.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shd w:val="clear" w:color="auto" w:fill="F7F7F7"/>
        </w:rPr>
        <w:t>IDF Diabetes Atlas, 10ª ed. Bruxelas,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  <w:shd w:val="clear" w:color="auto" w:fill="F7F7F7"/>
        </w:rPr>
        <w:t>Bélgica: 2021. Disponível em: </w:t>
      </w:r>
      <w:hyperlink r:id="rId8">
        <w:r>
          <w:rPr>
            <w:rFonts w:ascii="Arial" w:eastAsia="Arial" w:hAnsi="Arial" w:cs="Arial"/>
            <w:color w:val="32304F"/>
            <w:sz w:val="24"/>
            <w:szCs w:val="24"/>
            <w:u w:val="single"/>
            <w:shd w:val="clear" w:color="auto" w:fill="F7F7F7"/>
          </w:rPr>
          <w:t>https://www.diabetesatlas.org</w:t>
        </w:r>
      </w:hyperlink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z w:val="24"/>
          <w:szCs w:val="24"/>
        </w:rPr>
        <w:t>Acesso em: 8 abr. 2023.</w:t>
      </w:r>
    </w:p>
    <w:p w14:paraId="2E865915" w14:textId="77777777" w:rsidR="00342A1B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MUZY, J. </w:t>
      </w:r>
      <w:r>
        <w:rPr>
          <w:rFonts w:ascii="Arial" w:eastAsia="Arial" w:hAnsi="Arial" w:cs="Arial"/>
          <w:i/>
          <w:sz w:val="24"/>
          <w:szCs w:val="24"/>
        </w:rPr>
        <w:t>et al</w:t>
      </w:r>
      <w:r>
        <w:rPr>
          <w:rFonts w:ascii="Arial" w:eastAsia="Arial" w:hAnsi="Arial" w:cs="Arial"/>
          <w:sz w:val="24"/>
          <w:szCs w:val="24"/>
        </w:rPr>
        <w:t xml:space="preserve">.; </w:t>
      </w:r>
      <w:r>
        <w:rPr>
          <w:rFonts w:ascii="Arial" w:eastAsia="Arial" w:hAnsi="Arial" w:cs="Arial"/>
          <w:b/>
          <w:sz w:val="24"/>
          <w:szCs w:val="24"/>
        </w:rPr>
        <w:t xml:space="preserve">Prevalência de diabetes mellitus e suas complicações e caracterização das lacunas na atenção à saúde a partir da triangulação de pesquisas. </w:t>
      </w:r>
      <w:r>
        <w:rPr>
          <w:rFonts w:ascii="Arial" w:eastAsia="Arial" w:hAnsi="Arial" w:cs="Arial"/>
          <w:sz w:val="24"/>
          <w:szCs w:val="24"/>
        </w:rPr>
        <w:t xml:space="preserve">Caderno de Saúde Pública,2020. Disponivel em: </w:t>
      </w:r>
      <w:hyperlink r:id="rId9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https://pubmed.ncbi.nlm.nih.gov/34076095/</w:t>
        </w:r>
      </w:hyperlink>
      <w:r>
        <w:rPr>
          <w:rFonts w:ascii="Arial" w:eastAsia="Arial" w:hAnsi="Arial" w:cs="Arial"/>
          <w:sz w:val="24"/>
          <w:szCs w:val="24"/>
        </w:rPr>
        <w:t>. Acesso em: 10 abr.2023.</w:t>
      </w:r>
    </w:p>
    <w:p w14:paraId="731454C4" w14:textId="77777777" w:rsidR="00342A1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Sociedade Brasileira de Diabetes. Diretrizes da Sociedade Brasileira de Diabetes (2022).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Complicações Crônicas e Comorbidades.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Disponível em: </w:t>
      </w:r>
      <w:hyperlink r:id="rId10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https://diretriz.diabetes.org.br/category/complicacoes-cronicas-e-comorbidades/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. Acesso em: 8 abr. 2023.</w:t>
      </w:r>
    </w:p>
    <w:p w14:paraId="6E04D0BF" w14:textId="531C9EE4" w:rsidR="00342A1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212121"/>
          <w:sz w:val="24"/>
          <w:szCs w:val="24"/>
          <w:highlight w:val="white"/>
        </w:rPr>
      </w:pPr>
      <w:r>
        <w:rPr>
          <w:rFonts w:ascii="Arial" w:eastAsia="Arial" w:hAnsi="Arial" w:cs="Arial"/>
          <w:color w:val="212121"/>
          <w:sz w:val="24"/>
          <w:szCs w:val="24"/>
          <w:highlight w:val="white"/>
        </w:rPr>
        <w:t xml:space="preserve">SANTOS, A. </w:t>
      </w:r>
      <w:r w:rsidRPr="00BC56D4">
        <w:rPr>
          <w:rFonts w:ascii="Arial" w:eastAsia="Arial" w:hAnsi="Arial" w:cs="Arial"/>
          <w:i/>
          <w:iCs/>
          <w:color w:val="212121"/>
          <w:sz w:val="24"/>
          <w:szCs w:val="24"/>
          <w:highlight w:val="white"/>
        </w:rPr>
        <w:t>et al</w:t>
      </w:r>
      <w:r>
        <w:rPr>
          <w:rFonts w:ascii="Arial" w:eastAsia="Arial" w:hAnsi="Arial" w:cs="Arial"/>
          <w:color w:val="212121"/>
          <w:sz w:val="24"/>
          <w:szCs w:val="24"/>
          <w:highlight w:val="white"/>
        </w:rPr>
        <w:t xml:space="preserve">.; </w:t>
      </w:r>
      <w:r>
        <w:rPr>
          <w:rFonts w:ascii="Arial" w:eastAsia="Arial" w:hAnsi="Arial" w:cs="Arial"/>
          <w:b/>
          <w:color w:val="212121"/>
          <w:sz w:val="24"/>
          <w:szCs w:val="24"/>
          <w:highlight w:val="white"/>
        </w:rPr>
        <w:t>Tendência temporal das complicações do pé diabético e da cobertura da Atenção Primária à Saúde nas capitais brasileiras, 2008–2018.</w:t>
      </w:r>
      <w:r>
        <w:rPr>
          <w:rFonts w:ascii="Arial" w:eastAsia="Arial" w:hAnsi="Arial" w:cs="Arial"/>
          <w:color w:val="212121"/>
          <w:sz w:val="24"/>
          <w:szCs w:val="24"/>
          <w:highlight w:val="white"/>
        </w:rPr>
        <w:t xml:space="preserve"> Rev Bras Med Fam Comunidade. 2022. Disponível em:  https://doi. org/10.5712/rbmfc17(44)3420. Acesso em: 10 abr. 2023.</w:t>
      </w:r>
    </w:p>
    <w:p w14:paraId="49C91ECE" w14:textId="77777777" w:rsidR="00342A1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212121"/>
          <w:sz w:val="24"/>
          <w:szCs w:val="24"/>
          <w:highlight w:val="white"/>
        </w:rPr>
      </w:pPr>
      <w:r>
        <w:rPr>
          <w:rFonts w:ascii="Arial" w:eastAsia="Arial" w:hAnsi="Arial" w:cs="Arial"/>
          <w:color w:val="212121"/>
          <w:sz w:val="24"/>
          <w:szCs w:val="24"/>
          <w:highlight w:val="white"/>
        </w:rPr>
        <w:t xml:space="preserve">ZHENG, B. </w:t>
      </w:r>
      <w:r>
        <w:rPr>
          <w:rFonts w:ascii="Arial" w:eastAsia="Arial" w:hAnsi="Arial" w:cs="Arial"/>
          <w:i/>
          <w:color w:val="212121"/>
          <w:sz w:val="24"/>
          <w:szCs w:val="24"/>
          <w:highlight w:val="white"/>
        </w:rPr>
        <w:t>et al</w:t>
      </w:r>
      <w:r>
        <w:rPr>
          <w:rFonts w:ascii="Arial" w:eastAsia="Arial" w:hAnsi="Arial" w:cs="Arial"/>
          <w:color w:val="212121"/>
          <w:sz w:val="24"/>
          <w:szCs w:val="24"/>
          <w:highlight w:val="white"/>
        </w:rPr>
        <w:t xml:space="preserve">.; </w:t>
      </w:r>
      <w:r>
        <w:rPr>
          <w:rFonts w:ascii="Arial" w:eastAsia="Arial" w:hAnsi="Arial" w:cs="Arial"/>
          <w:b/>
          <w:color w:val="212121"/>
          <w:sz w:val="24"/>
          <w:szCs w:val="24"/>
          <w:highlight w:val="white"/>
        </w:rPr>
        <w:t xml:space="preserve">Glycemic Control, Diabetic Complications, and Risk of Dementia in Patients With Diabetes: Results From a Large U.K. Cohort Study. </w:t>
      </w:r>
      <w:r>
        <w:rPr>
          <w:rFonts w:ascii="Arial" w:eastAsia="Arial" w:hAnsi="Arial" w:cs="Arial"/>
          <w:color w:val="212121"/>
          <w:sz w:val="24"/>
          <w:szCs w:val="24"/>
          <w:highlight w:val="white"/>
        </w:rPr>
        <w:t>Diabetes Care. 2021. Disponivel em: doi: 10.2337/dc20-2850. Epub 2021. Acesso em: 10 abr. 2023.</w:t>
      </w:r>
    </w:p>
    <w:p w14:paraId="43AFA292" w14:textId="77777777" w:rsidR="00342A1B" w:rsidRDefault="00342A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212121"/>
          <w:sz w:val="24"/>
          <w:szCs w:val="24"/>
          <w:highlight w:val="white"/>
        </w:rPr>
      </w:pPr>
    </w:p>
    <w:sectPr w:rsidR="00342A1B">
      <w:headerReference w:type="default" r:id="rId11"/>
      <w:pgSz w:w="11906" w:h="16838"/>
      <w:pgMar w:top="2269" w:right="1701" w:bottom="113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93E28" w14:textId="77777777" w:rsidR="004A1CD6" w:rsidRDefault="004A1CD6">
      <w:pPr>
        <w:spacing w:after="0" w:line="240" w:lineRule="auto"/>
      </w:pPr>
      <w:r>
        <w:separator/>
      </w:r>
    </w:p>
  </w:endnote>
  <w:endnote w:type="continuationSeparator" w:id="0">
    <w:p w14:paraId="1E60373C" w14:textId="77777777" w:rsidR="004A1CD6" w:rsidRDefault="004A1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94BC1" w14:textId="77777777" w:rsidR="004A1CD6" w:rsidRDefault="004A1CD6">
      <w:pPr>
        <w:spacing w:after="0" w:line="240" w:lineRule="auto"/>
      </w:pPr>
      <w:r>
        <w:separator/>
      </w:r>
    </w:p>
  </w:footnote>
  <w:footnote w:type="continuationSeparator" w:id="0">
    <w:p w14:paraId="2CEA1175" w14:textId="77777777" w:rsidR="004A1CD6" w:rsidRDefault="004A1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7BB06" w14:textId="77777777" w:rsidR="00342A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A07BA6F" wp14:editId="15882671">
          <wp:simplePos x="0" y="0"/>
          <wp:positionH relativeFrom="column">
            <wp:posOffset>-1123949</wp:posOffset>
          </wp:positionH>
          <wp:positionV relativeFrom="paragraph">
            <wp:posOffset>-449579</wp:posOffset>
          </wp:positionV>
          <wp:extent cx="7541368" cy="10667388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1368" cy="10667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A1B"/>
    <w:rsid w:val="00342A1B"/>
    <w:rsid w:val="004A1CD6"/>
    <w:rsid w:val="00BC56D4"/>
    <w:rsid w:val="00F6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3924C"/>
  <w15:docId w15:val="{F2662AF0-A800-4893-B17D-6B6F46C73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abetesatlas.or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ncbi.nlm.nih.gov/pmc/articles/PMC10035868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diretriz.diabetes.org.br/category/complicacoes-cronicas-e-comorbidad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ubmed.ncbi.nlm.nih.gov/34076095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n6r8yHBHMzBxbGzBumMvaWytmkQ==">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694</Words>
  <Characters>3748</Characters>
  <Application>Microsoft Office Word</Application>
  <DocSecurity>0</DocSecurity>
  <Lines>31</Lines>
  <Paragraphs>8</Paragraphs>
  <ScaleCrop>false</ScaleCrop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Juliane Araújo</dc:creator>
  <cp:lastModifiedBy>Juliane Araújo</cp:lastModifiedBy>
  <cp:revision>3</cp:revision>
  <dcterms:created xsi:type="dcterms:W3CDTF">2023-04-11T00:46:00Z</dcterms:created>
  <dcterms:modified xsi:type="dcterms:W3CDTF">2023-04-11T00:48:00Z</dcterms:modified>
</cp:coreProperties>
</file>