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7090D" w14:textId="77777777" w:rsidR="00CE4C79" w:rsidRPr="00574480" w:rsidRDefault="00CE4C79" w:rsidP="00CE4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FRATURAS DO ARCO ZIGOMÁTICO: DIAGNÓSTICO E TRATAMENTO</w:t>
      </w:r>
    </w:p>
    <w:p w14:paraId="4E1AA5D5" w14:textId="77777777" w:rsidR="00D53681" w:rsidRDefault="00D53681" w:rsidP="00D536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00DB580" w14:textId="77777777" w:rsidR="004223FD" w:rsidRPr="00D53681" w:rsidRDefault="004223FD" w:rsidP="00D536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A89A74F" w14:textId="06261B95" w:rsidR="00D53681" w:rsidRPr="00D53681" w:rsidRDefault="002C1023" w:rsidP="00D53681">
      <w:pPr>
        <w:spacing w:after="0" w:line="240" w:lineRule="auto"/>
        <w:ind w:left="205" w:right="710"/>
        <w:jc w:val="righ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Anna Carolina da Silva Medeiros</w:t>
      </w:r>
      <w:r w:rsid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¹</w:t>
      </w:r>
      <w:r w:rsidR="00D53681"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ascii="Times New Roman" w:hAnsi="Times New Roman" w:cs="Times New Roman"/>
        </w:rPr>
        <w:t xml:space="preserve">Dayane </w:t>
      </w:r>
      <w:proofErr w:type="spellStart"/>
      <w:r>
        <w:rPr>
          <w:rFonts w:ascii="Times New Roman" w:hAnsi="Times New Roman" w:cs="Times New Roman"/>
        </w:rPr>
        <w:t>Carolyne</w:t>
      </w:r>
      <w:proofErr w:type="spellEnd"/>
      <w:r>
        <w:rPr>
          <w:rFonts w:ascii="Times New Roman" w:hAnsi="Times New Roman" w:cs="Times New Roman"/>
        </w:rPr>
        <w:t xml:space="preserve"> da Silva Santana</w:t>
      </w:r>
      <w:r w:rsidRPr="00B9653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Eliny</w:t>
      </w:r>
      <w:proofErr w:type="spellEnd"/>
      <w:r>
        <w:rPr>
          <w:rFonts w:ascii="Times New Roman" w:hAnsi="Times New Roman" w:cs="Times New Roman"/>
        </w:rPr>
        <w:t xml:space="preserve"> dos Santos Silva</w:t>
      </w:r>
      <w:r>
        <w:rPr>
          <w:rFonts w:ascii="Times New Roman" w:hAnsi="Times New Roman" w:cs="Times New Roman"/>
          <w:vertAlign w:val="superscript"/>
        </w:rPr>
        <w:t>3</w:t>
      </w:r>
      <w:r w:rsidRPr="00CA5F0E"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Raiany</w:t>
      </w:r>
      <w:proofErr w:type="spellEnd"/>
      <w:r>
        <w:rPr>
          <w:rFonts w:ascii="Times New Roman" w:hAnsi="Times New Roman" w:cs="Times New Roman"/>
        </w:rPr>
        <w:t xml:space="preserve"> Larissa da Silva Farias</w:t>
      </w:r>
      <w:r>
        <w:rPr>
          <w:rFonts w:ascii="Times New Roman" w:hAnsi="Times New Roman" w:cs="Times New Roman"/>
          <w:vertAlign w:val="superscript"/>
        </w:rPr>
        <w:t>4</w:t>
      </w:r>
      <w:r w:rsidRPr="00CA5F0E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Renata Carolina de Lima Silva</w:t>
      </w:r>
      <w:r>
        <w:rPr>
          <w:rFonts w:ascii="Times New Roman" w:hAnsi="Times New Roman" w:cs="Times New Roman"/>
          <w:vertAlign w:val="superscript"/>
        </w:rPr>
        <w:t>5</w:t>
      </w:r>
      <w:r w:rsidRPr="00CA5F0E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Marcela Côrte Real Fernandes</w:t>
      </w:r>
      <w:r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>; Maria Luísa Alves Lins</w:t>
      </w: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>; Ricardo Eugenio Varela Ayres de Melo</w:t>
      </w:r>
      <w:r>
        <w:rPr>
          <w:rFonts w:ascii="Times New Roman" w:hAnsi="Times New Roman" w:cs="Times New Roman"/>
          <w:vertAlign w:val="superscript"/>
        </w:rPr>
        <w:t>8</w:t>
      </w:r>
      <w:r>
        <w:rPr>
          <w:rFonts w:ascii="Times New Roman" w:hAnsi="Times New Roman" w:cs="Times New Roman"/>
        </w:rPr>
        <w:t>.</w:t>
      </w:r>
    </w:p>
    <w:p w14:paraId="6DE46C3F" w14:textId="77777777" w:rsidR="00D53681" w:rsidRPr="00D53681" w:rsidRDefault="00D53681" w:rsidP="00D536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8FC960B" w14:textId="585C93D1" w:rsidR="004223FD" w:rsidRPr="004223FD" w:rsidRDefault="004223FD" w:rsidP="004223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23FD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t-BR"/>
          <w14:ligatures w14:val="none"/>
        </w:rPr>
        <w:t>1,2,3,4</w:t>
      </w: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t-BR"/>
          <w14:ligatures w14:val="none"/>
        </w:rPr>
        <w:t>,5</w:t>
      </w:r>
      <w:r w:rsidRPr="004223F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Graduanda em Odontologia pelo Centro Universitário </w:t>
      </w:r>
      <w:proofErr w:type="spellStart"/>
      <w:r w:rsidRPr="004223F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Facol</w:t>
      </w:r>
      <w:proofErr w:type="spellEnd"/>
      <w:r w:rsidRPr="004223F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– UNIFACOL, Vitória de Santo Antão, Pernambuco, Brasil.</w:t>
      </w:r>
    </w:p>
    <w:p w14:paraId="7D14E807" w14:textId="2D3CCAF7" w:rsidR="004223FD" w:rsidRPr="004223FD" w:rsidRDefault="004223FD" w:rsidP="004223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t-BR"/>
          <w14:ligatures w14:val="none"/>
        </w:rPr>
        <w:t>6</w:t>
      </w:r>
      <w:r w:rsidRPr="004223F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Doutora em Clínica Integrada pela UFPE; Docente da UNIFACOL.</w:t>
      </w:r>
    </w:p>
    <w:p w14:paraId="2616520D" w14:textId="26E863E2" w:rsidR="004223FD" w:rsidRPr="004223FD" w:rsidRDefault="004223FD" w:rsidP="004223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t-BR"/>
          <w14:ligatures w14:val="none"/>
        </w:rPr>
        <w:t>7</w:t>
      </w:r>
      <w:r w:rsidRPr="004223F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Especialista em Harmonização Orofacial; Docente da UNIFACOL.</w:t>
      </w:r>
    </w:p>
    <w:p w14:paraId="2492F5DF" w14:textId="34EF2EC6" w:rsidR="004223FD" w:rsidRDefault="004223FD" w:rsidP="004223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t-BR"/>
          <w14:ligatures w14:val="none"/>
        </w:rPr>
        <w:t>8</w:t>
      </w:r>
      <w:r w:rsidRPr="004223F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Doutor em Cirurgia e Traumatologia Buco Maxilo Facial pela PUC/RS; Docente da UNIFACOL.</w:t>
      </w:r>
    </w:p>
    <w:p w14:paraId="43018BEB" w14:textId="77777777" w:rsidR="00D53681" w:rsidRPr="00D53681" w:rsidRDefault="00D53681" w:rsidP="00D536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33C756A" w14:textId="01F1D636" w:rsidR="00D53681" w:rsidRPr="00D53681" w:rsidRDefault="004223FD" w:rsidP="004223FD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Carolmedeiros1908@gmail.com</w:t>
      </w:r>
    </w:p>
    <w:p w14:paraId="669A01DA" w14:textId="561EC37F" w:rsidR="00D53681" w:rsidRDefault="00CE4C79" w:rsidP="00CE4C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3D5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Introdução: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As fraturas do arco zigomático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é uma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condição frequentemente observada em traumas faciais</w:t>
      </w:r>
      <w:r w:rsidR="00E45804">
        <w:rPr>
          <w:rFonts w:ascii="Times New Roman" w:eastAsia="Times New Roman" w:hAnsi="Times New Roman" w:cs="Times New Roman"/>
          <w:color w:val="000000"/>
          <w:lang w:eastAsia="pt-BR"/>
        </w:rPr>
        <w:t xml:space="preserve"> e exigem um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manejo adequado </w:t>
      </w:r>
      <w:r w:rsidR="00E45804">
        <w:rPr>
          <w:rFonts w:ascii="Times New Roman" w:eastAsia="Times New Roman" w:hAnsi="Times New Roman" w:cs="Times New Roman"/>
          <w:color w:val="000000"/>
          <w:lang w:eastAsia="pt-BR"/>
        </w:rPr>
        <w:t xml:space="preserve">devido ao impacto funcional e estético.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A reconstrução precisa é fundamental para restaurar a simetria facial e prevenir sequelas como parestesia e problemas oculares.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A evolução das técnicas de imagem e </w:t>
      </w:r>
      <w:r w:rsidR="00E45804">
        <w:rPr>
          <w:rFonts w:ascii="Times New Roman" w:eastAsia="Times New Roman" w:hAnsi="Times New Roman" w:cs="Times New Roman"/>
          <w:color w:val="000000"/>
          <w:lang w:eastAsia="pt-BR"/>
        </w:rPr>
        <w:t>d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>as abordagens terapêuticas têm aprimorado significativamente a gestão desses casos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. </w:t>
      </w:r>
      <w:r w:rsidRPr="00E63D5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Objetivo: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Esse trabalho </w:t>
      </w:r>
      <w:r w:rsidR="00E45804">
        <w:rPr>
          <w:rFonts w:ascii="Times New Roman" w:eastAsia="Times New Roman" w:hAnsi="Times New Roman" w:cs="Times New Roman"/>
          <w:color w:val="000000"/>
          <w:lang w:eastAsia="pt-BR"/>
        </w:rPr>
        <w:t>visa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analisar e sintetizar as descobertas recentes sobre o diagnóstico e tratamento das fraturas do arco zigomático, com foco nas técnicas de imagem e nas abordagens terapêuticas mais eficazes. </w:t>
      </w:r>
      <w:r w:rsidRPr="00E63D5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Metodologia: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Foi realizad</w:t>
      </w:r>
      <w:r w:rsidR="00E45804">
        <w:rPr>
          <w:rFonts w:ascii="Times New Roman" w:eastAsia="Times New Roman" w:hAnsi="Times New Roman" w:cs="Times New Roman"/>
          <w:color w:val="000000"/>
          <w:lang w:eastAsia="pt-BR"/>
        </w:rPr>
        <w:t>a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uma busca bibliográfica por meio das bases de dados: </w:t>
      </w:r>
      <w:proofErr w:type="spellStart"/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>Scielo</w:t>
      </w:r>
      <w:proofErr w:type="spellEnd"/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e </w:t>
      </w:r>
      <w:proofErr w:type="spellStart"/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>Pubmed</w:t>
      </w:r>
      <w:proofErr w:type="spellEnd"/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, publicados no período de 2020 a 2024. Foram </w:t>
      </w:r>
      <w:r w:rsidR="00E45804">
        <w:rPr>
          <w:rFonts w:ascii="Times New Roman" w:eastAsia="Times New Roman" w:hAnsi="Times New Roman" w:cs="Times New Roman"/>
          <w:color w:val="000000"/>
          <w:lang w:eastAsia="pt-BR"/>
        </w:rPr>
        <w:t>incluídos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artigos na íntegra, nas línguas portuguesa e inglesa. Considerados como critérios de exclusão, pesquisas que antecediam os últimos 5 anos e estudos com informações repetidas</w:t>
      </w:r>
      <w:r w:rsidRPr="00E63D5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. Resul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tados</w:t>
      </w:r>
      <w:r w:rsidRPr="00E63D5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: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>As fraturas do arco zigomático geralmente ocorrem em decorrência de traumas diretos na região lateral da face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E45804">
        <w:rPr>
          <w:rFonts w:ascii="Times New Roman" w:eastAsia="Times New Roman" w:hAnsi="Times New Roman" w:cs="Times New Roman"/>
          <w:color w:val="000000"/>
          <w:lang w:eastAsia="pt-BR"/>
        </w:rPr>
        <w:t>cuja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anatomia 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 xml:space="preserve">que </w:t>
      </w:r>
      <w:proofErr w:type="gramStart"/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>projeta-se</w:t>
      </w:r>
      <w:proofErr w:type="gramEnd"/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 xml:space="preserve"> lateralmente, o torn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ando 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>vulnerável a impactos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. 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 xml:space="preserve">O diagnóstico clínico </w:t>
      </w:r>
      <w:r w:rsidR="00E45804">
        <w:rPr>
          <w:rFonts w:ascii="Times New Roman" w:eastAsia="Times New Roman" w:hAnsi="Times New Roman" w:cs="Times New Roman"/>
          <w:color w:val="000000"/>
          <w:lang w:eastAsia="pt-BR"/>
        </w:rPr>
        <w:t>inicia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 xml:space="preserve"> com avaliação dos sinais e sintomas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, onde 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>geralmente apresentam assimetria facial, dor localizada, edema</w:t>
      </w:r>
      <w:r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 xml:space="preserve"> hematomas na região periorbital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, diplopia e limitação na abertura bucal, 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>resultante da compressão do arco zigomático sobre a mandíbula. Radiografias são frequentemente utilizadas, especialmente a incidência de Waters, que permite a visualização da região zigomática. No entanto, a tomografia computadorizada (TC) é o padrão-ouro para a avaliação detalhada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>identifica</w:t>
      </w:r>
      <w:r w:rsidR="00A943DB">
        <w:rPr>
          <w:rFonts w:ascii="Times New Roman" w:eastAsia="Times New Roman" w:hAnsi="Times New Roman" w:cs="Times New Roman"/>
          <w:color w:val="000000"/>
          <w:lang w:eastAsia="pt-BR"/>
        </w:rPr>
        <w:t>ndo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 xml:space="preserve"> a extensão da fratura e o deslocamento dos fragmentos ósseos. O tratamento das fraturas</w:t>
      </w:r>
      <w:r w:rsidR="00A943D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 xml:space="preserve">varia de acordo com a severidade da fratura. Em casos leves, onde não há deslocamento significativo, pode-se optar pelo tratamento conservador, com acompanhamento clínico e radiográfico. No entanto, fraturas com deslocamento requerem intervenção cirúrgica. A redução fechada pode ser realizada em alguns casos, reposicionando os fragmentos ósseos sem necessidade de exposição cirúrgica. Já em fraturas mais complexas, é necessária a redução aberta, onde o osso é exposto e fixado com o uso de </w:t>
      </w:r>
      <w:proofErr w:type="spellStart"/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>miniplacas</w:t>
      </w:r>
      <w:proofErr w:type="spellEnd"/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 xml:space="preserve"> e parafusos. </w:t>
      </w:r>
      <w:r w:rsidRPr="00E63D5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Conclusão: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A revisão da literatura evidencia que </w:t>
      </w:r>
      <w:r w:rsidRPr="003B2D8E">
        <w:rPr>
          <w:rFonts w:ascii="Times New Roman" w:eastAsia="Times New Roman" w:hAnsi="Times New Roman" w:cs="Times New Roman"/>
          <w:color w:val="000000"/>
          <w:lang w:eastAsia="pt-BR"/>
        </w:rPr>
        <w:t>as fraturas do arco zigomático, embora comuns, exigem um diagnóstico detalhado e um tratamento adequado para evitar sequelas estéticas e funcionais. O uso da tomografia computadorizada como padrão-ouro no diagnóstico e os avanços nas técnicas de fixação cirúrgica têm melhorado os resultados clínicos significativamente. No entanto, o manejo dessas fraturas deve ser sempre individualizado, considerando-se a gravidade da lesão e as necessidades específicas de cada paciente.</w:t>
      </w:r>
    </w:p>
    <w:p w14:paraId="38F7C7FA" w14:textId="77777777" w:rsidR="00CE4C79" w:rsidRPr="00CE4C79" w:rsidRDefault="00CE4C79" w:rsidP="00CE4C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4B3FB36" w14:textId="4E700440" w:rsidR="00CE4C79" w:rsidRDefault="00D53681" w:rsidP="00CE4C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Palavras-chave: </w:t>
      </w:r>
      <w:r w:rsidR="00CE4C79">
        <w:rPr>
          <w:rFonts w:ascii="Times New Roman" w:eastAsia="Times New Roman" w:hAnsi="Times New Roman" w:cs="Times New Roman"/>
          <w:color w:val="000000"/>
          <w:lang w:eastAsia="pt-BR"/>
        </w:rPr>
        <w:t>Redução aberta</w:t>
      </w:r>
      <w:r w:rsidR="004743D8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="00CE4C79">
        <w:rPr>
          <w:rFonts w:ascii="Times New Roman" w:eastAsia="Times New Roman" w:hAnsi="Times New Roman" w:cs="Times New Roman"/>
          <w:color w:val="000000"/>
          <w:lang w:eastAsia="pt-BR"/>
        </w:rPr>
        <w:t xml:space="preserve"> Tratamento cirúrgico</w:t>
      </w:r>
      <w:r w:rsidR="004743D8">
        <w:rPr>
          <w:rFonts w:ascii="Times New Roman" w:eastAsia="Times New Roman" w:hAnsi="Times New Roman" w:cs="Times New Roman"/>
          <w:color w:val="000000"/>
          <w:lang w:eastAsia="pt-BR"/>
        </w:rPr>
        <w:t xml:space="preserve">. </w:t>
      </w:r>
      <w:r w:rsidR="00CE4C79">
        <w:rPr>
          <w:rFonts w:ascii="Times New Roman" w:eastAsia="Times New Roman" w:hAnsi="Times New Roman" w:cs="Times New Roman"/>
          <w:color w:val="000000"/>
          <w:lang w:eastAsia="pt-BR"/>
        </w:rPr>
        <w:t>Trauma facial.</w:t>
      </w:r>
    </w:p>
    <w:p w14:paraId="0184C96B" w14:textId="77777777" w:rsidR="00A943DB" w:rsidRDefault="00A943DB" w:rsidP="00CE4C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1BCF452" w14:textId="2321ABEB" w:rsidR="00D53681" w:rsidRPr="00D53681" w:rsidRDefault="00D53681" w:rsidP="00CE4C79">
      <w:pPr>
        <w:spacing w:before="5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Área Temática: </w:t>
      </w:r>
      <w:r w:rsidR="001C27F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Traumas de face.</w:t>
      </w:r>
    </w:p>
    <w:p w14:paraId="3600ACA2" w14:textId="77777777" w:rsidR="00D53681" w:rsidRDefault="00D53681"/>
    <w:sectPr w:rsidR="00D53681" w:rsidSect="008A59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81"/>
    <w:rsid w:val="001C27FF"/>
    <w:rsid w:val="00260F3D"/>
    <w:rsid w:val="002C1023"/>
    <w:rsid w:val="004223FD"/>
    <w:rsid w:val="004743D8"/>
    <w:rsid w:val="005624AD"/>
    <w:rsid w:val="005A0B95"/>
    <w:rsid w:val="006525E2"/>
    <w:rsid w:val="007D2226"/>
    <w:rsid w:val="008A5973"/>
    <w:rsid w:val="00A943DB"/>
    <w:rsid w:val="00B22E42"/>
    <w:rsid w:val="00CD1482"/>
    <w:rsid w:val="00CE4C79"/>
    <w:rsid w:val="00D53681"/>
    <w:rsid w:val="00E45804"/>
    <w:rsid w:val="00E572E1"/>
    <w:rsid w:val="00EA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7799"/>
  <w15:chartTrackingRefBased/>
  <w15:docId w15:val="{C5768462-8A9C-4E33-84DE-0136C003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3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3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3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3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3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3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3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3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3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3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3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3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36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36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36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36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36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36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3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3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3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3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3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36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36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36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3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36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36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douglas rodrigues silva</dc:creator>
  <cp:keywords/>
  <dc:description/>
  <cp:lastModifiedBy>Carolina Medeiros</cp:lastModifiedBy>
  <cp:revision>5</cp:revision>
  <dcterms:created xsi:type="dcterms:W3CDTF">2024-09-13T19:01:00Z</dcterms:created>
  <dcterms:modified xsi:type="dcterms:W3CDTF">2024-09-14T18:54:00Z</dcterms:modified>
</cp:coreProperties>
</file>