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53" w:rsidRDefault="00094C53" w:rsidP="00A921DF">
      <w:pPr>
        <w:jc w:val="center"/>
        <w:rPr>
          <w:rFonts w:ascii="Arial" w:hAnsi="Arial" w:cs="Arial"/>
          <w:b/>
          <w:sz w:val="24"/>
          <w:szCs w:val="24"/>
        </w:rPr>
      </w:pPr>
    </w:p>
    <w:p w:rsidR="00A921DF" w:rsidRDefault="00A921DF" w:rsidP="00A921DF">
      <w:pPr>
        <w:jc w:val="center"/>
        <w:rPr>
          <w:rFonts w:ascii="Arial" w:hAnsi="Arial" w:cs="Arial"/>
          <w:b/>
          <w:sz w:val="24"/>
          <w:szCs w:val="24"/>
        </w:rPr>
      </w:pPr>
      <w:r w:rsidRPr="00086C29">
        <w:rPr>
          <w:rFonts w:ascii="Arial" w:hAnsi="Arial" w:cs="Arial"/>
          <w:b/>
          <w:sz w:val="24"/>
          <w:szCs w:val="24"/>
        </w:rPr>
        <w:t>VERIFICAÇÃO DE EFEITO ESCALA EM CONCRETO SOB TRAÇÃO UTILIZANDO UM MODELO PROBABILÍSTICO</w:t>
      </w:r>
    </w:p>
    <w:p w:rsidR="00A921DF" w:rsidRDefault="00A921DF" w:rsidP="00A921DF">
      <w:pPr>
        <w:jc w:val="center"/>
        <w:rPr>
          <w:rFonts w:ascii="Arial" w:hAnsi="Arial" w:cs="Arial"/>
          <w:b/>
          <w:sz w:val="24"/>
          <w:szCs w:val="24"/>
        </w:rPr>
      </w:pPr>
    </w:p>
    <w:p w:rsidR="00A921DF" w:rsidRDefault="00A921DF" w:rsidP="00A921DF">
      <w:pPr>
        <w:pStyle w:val="Autoresnombres"/>
        <w:rPr>
          <w:rFonts w:ascii="Arial" w:eastAsiaTheme="minorHAnsi" w:hAnsi="Arial" w:cs="Arial"/>
          <w:b/>
          <w:color w:val="auto"/>
          <w:szCs w:val="24"/>
          <w:lang w:val="en-US" w:eastAsia="en-US"/>
        </w:rPr>
      </w:pPr>
      <w:r w:rsidRPr="00086C29">
        <w:rPr>
          <w:rFonts w:ascii="Arial" w:eastAsiaTheme="minorHAnsi" w:hAnsi="Arial" w:cs="Arial"/>
          <w:b/>
          <w:color w:val="auto"/>
          <w:szCs w:val="24"/>
          <w:lang w:val="en-US" w:eastAsia="en-US"/>
        </w:rPr>
        <w:t>Verification of scale effect on concrete in tension using</w:t>
      </w:r>
    </w:p>
    <w:p w:rsidR="00A921DF" w:rsidRPr="00436AE7" w:rsidRDefault="00A921DF" w:rsidP="00A921DF">
      <w:pPr>
        <w:pStyle w:val="Autoresnombres"/>
        <w:rPr>
          <w:rFonts w:ascii="Arial" w:eastAsiaTheme="minorHAnsi" w:hAnsi="Arial" w:cs="Arial"/>
          <w:b/>
          <w:color w:val="auto"/>
          <w:szCs w:val="24"/>
          <w:lang w:val="pt-BR" w:eastAsia="en-US"/>
        </w:rPr>
      </w:pPr>
      <w:proofErr w:type="gramStart"/>
      <w:r w:rsidRPr="00436AE7">
        <w:rPr>
          <w:rFonts w:ascii="Arial" w:eastAsiaTheme="minorHAnsi" w:hAnsi="Arial" w:cs="Arial"/>
          <w:b/>
          <w:color w:val="auto"/>
          <w:szCs w:val="24"/>
          <w:lang w:val="pt-BR" w:eastAsia="en-US"/>
        </w:rPr>
        <w:t>a</w:t>
      </w:r>
      <w:proofErr w:type="gramEnd"/>
      <w:r w:rsidRPr="00436AE7">
        <w:rPr>
          <w:rFonts w:ascii="Arial" w:eastAsiaTheme="minorHAnsi" w:hAnsi="Arial" w:cs="Arial"/>
          <w:b/>
          <w:color w:val="auto"/>
          <w:szCs w:val="24"/>
          <w:lang w:val="pt-BR" w:eastAsia="en-US"/>
        </w:rPr>
        <w:t xml:space="preserve"> </w:t>
      </w:r>
      <w:proofErr w:type="spellStart"/>
      <w:r w:rsidRPr="00436AE7">
        <w:rPr>
          <w:rFonts w:ascii="Arial" w:eastAsiaTheme="minorHAnsi" w:hAnsi="Arial" w:cs="Arial"/>
          <w:b/>
          <w:color w:val="auto"/>
          <w:szCs w:val="24"/>
          <w:lang w:val="pt-BR" w:eastAsia="en-US"/>
        </w:rPr>
        <w:t>probabilistic</w:t>
      </w:r>
      <w:proofErr w:type="spellEnd"/>
      <w:r w:rsidRPr="00436AE7">
        <w:rPr>
          <w:rFonts w:ascii="Arial" w:eastAsiaTheme="minorHAnsi" w:hAnsi="Arial" w:cs="Arial"/>
          <w:b/>
          <w:color w:val="auto"/>
          <w:szCs w:val="24"/>
          <w:lang w:val="pt-BR" w:eastAsia="en-US"/>
        </w:rPr>
        <w:t xml:space="preserve"> </w:t>
      </w:r>
      <w:proofErr w:type="spellStart"/>
      <w:r w:rsidRPr="00436AE7">
        <w:rPr>
          <w:rFonts w:ascii="Arial" w:eastAsiaTheme="minorHAnsi" w:hAnsi="Arial" w:cs="Arial"/>
          <w:b/>
          <w:color w:val="auto"/>
          <w:szCs w:val="24"/>
          <w:lang w:val="pt-BR" w:eastAsia="en-US"/>
        </w:rPr>
        <w:t>model</w:t>
      </w:r>
      <w:proofErr w:type="spellEnd"/>
    </w:p>
    <w:p w:rsidR="00A921DF" w:rsidRDefault="00A921DF" w:rsidP="00A921DF">
      <w:pPr>
        <w:pStyle w:val="Autoresnombres"/>
      </w:pPr>
    </w:p>
    <w:p w:rsidR="00A921DF" w:rsidRPr="00086C29" w:rsidRDefault="00A921DF" w:rsidP="00A921DF">
      <w:pPr>
        <w:jc w:val="center"/>
        <w:rPr>
          <w:rFonts w:cstheme="minorHAnsi"/>
          <w:lang w:val="es-ES"/>
        </w:rPr>
      </w:pPr>
      <w:r w:rsidRPr="00086C29">
        <w:rPr>
          <w:rFonts w:cstheme="minorHAnsi"/>
        </w:rPr>
        <w:t>Mariane Rodrigues Rita</w:t>
      </w:r>
      <w:proofErr w:type="gramStart"/>
      <w:r w:rsidRPr="00436AE7">
        <w:rPr>
          <w:rFonts w:cstheme="minorHAnsi"/>
          <w:vertAlign w:val="superscript"/>
        </w:rPr>
        <w:t>1,</w:t>
      </w:r>
      <w:r w:rsidRPr="00172E72">
        <w:rPr>
          <w:rFonts w:cstheme="minorHAnsi"/>
          <w:vertAlign w:val="superscript"/>
        </w:rPr>
        <w:t>P</w:t>
      </w:r>
      <w:proofErr w:type="gramEnd"/>
      <w:r w:rsidRPr="00086C29">
        <w:rPr>
          <w:rFonts w:cstheme="minorHAnsi"/>
        </w:rPr>
        <w:t xml:space="preserve">; </w:t>
      </w:r>
      <w:r w:rsidRPr="00086C29">
        <w:rPr>
          <w:rFonts w:cstheme="minorHAnsi"/>
          <w:lang w:val="es-ES"/>
        </w:rPr>
        <w:t>Magno Teixeira Mota</w:t>
      </w:r>
      <w:r w:rsidRPr="00436AE7">
        <w:rPr>
          <w:rFonts w:cstheme="minorHAnsi"/>
          <w:vertAlign w:val="superscript"/>
          <w:lang w:val="es-ES"/>
        </w:rPr>
        <w:t>1</w:t>
      </w:r>
      <w:r w:rsidRPr="00086C29">
        <w:rPr>
          <w:rFonts w:cstheme="minorHAnsi"/>
          <w:lang w:val="es-ES"/>
        </w:rPr>
        <w:t xml:space="preserve">; Eduardo de </w:t>
      </w:r>
      <w:proofErr w:type="spellStart"/>
      <w:r w:rsidRPr="00086C29">
        <w:rPr>
          <w:rFonts w:cstheme="minorHAnsi"/>
          <w:lang w:val="es-ES"/>
        </w:rPr>
        <w:t>Moraes</w:t>
      </w:r>
      <w:proofErr w:type="spellEnd"/>
      <w:r w:rsidRPr="00086C29">
        <w:rPr>
          <w:rFonts w:cstheme="minorHAnsi"/>
          <w:lang w:val="es-ES"/>
        </w:rPr>
        <w:t xml:space="preserve"> Rego Fairbairn</w:t>
      </w:r>
      <w:r w:rsidRPr="00436AE7">
        <w:rPr>
          <w:rFonts w:cstheme="minorHAnsi"/>
          <w:vertAlign w:val="superscript"/>
          <w:lang w:val="es-ES"/>
        </w:rPr>
        <w:t>2</w:t>
      </w:r>
      <w:r w:rsidRPr="00086C29">
        <w:rPr>
          <w:rFonts w:cstheme="minorHAnsi"/>
          <w:lang w:val="es-ES"/>
        </w:rPr>
        <w:t>;</w:t>
      </w:r>
      <w:r>
        <w:rPr>
          <w:rFonts w:cstheme="minorHAnsi"/>
          <w:lang w:val="es-ES"/>
        </w:rPr>
        <w:t xml:space="preserve">      </w:t>
      </w:r>
      <w:r w:rsidRPr="00086C29">
        <w:rPr>
          <w:rFonts w:cstheme="minorHAnsi"/>
          <w:lang w:val="es-ES"/>
        </w:rPr>
        <w:t xml:space="preserve"> Fernando </w:t>
      </w:r>
      <w:proofErr w:type="spellStart"/>
      <w:r w:rsidRPr="00086C29">
        <w:rPr>
          <w:rFonts w:cstheme="minorHAnsi"/>
          <w:lang w:val="es-ES"/>
        </w:rPr>
        <w:t>Luiz</w:t>
      </w:r>
      <w:proofErr w:type="spellEnd"/>
      <w:r w:rsidRPr="00086C29">
        <w:rPr>
          <w:rFonts w:cstheme="minorHAnsi"/>
          <w:lang w:val="es-ES"/>
        </w:rPr>
        <w:t xml:space="preserve"> Bastos Ribeiro</w:t>
      </w:r>
      <w:r w:rsidRPr="00436AE7">
        <w:rPr>
          <w:rFonts w:cstheme="minorHAnsi"/>
          <w:vertAlign w:val="superscript"/>
          <w:lang w:val="es-ES"/>
        </w:rPr>
        <w:t>2</w:t>
      </w:r>
    </w:p>
    <w:p w:rsidR="00A921DF" w:rsidRPr="00086C29" w:rsidRDefault="00A921DF" w:rsidP="00A921DF">
      <w:pPr>
        <w:rPr>
          <w:rFonts w:ascii="Times New Roman" w:hAnsi="Times New Roman" w:cs="Times New Roman"/>
          <w:sz w:val="24"/>
          <w:lang w:val="es-ES"/>
        </w:rPr>
      </w:pPr>
    </w:p>
    <w:p w:rsidR="00A921DF" w:rsidRDefault="00A921DF" w:rsidP="00A921DF">
      <w:pPr>
        <w:pStyle w:val="Autoresfiliacin"/>
      </w:pPr>
      <w:r>
        <w:t xml:space="preserve">(1) </w:t>
      </w:r>
      <w:proofErr w:type="spellStart"/>
      <w:r>
        <w:t>Doutorando</w:t>
      </w:r>
      <w:proofErr w:type="spellEnd"/>
      <w:r>
        <w:t xml:space="preserve">, </w:t>
      </w:r>
      <w:proofErr w:type="spellStart"/>
      <w:r>
        <w:t>Eng</w:t>
      </w:r>
      <w:proofErr w:type="spellEnd"/>
      <w:r>
        <w:t xml:space="preserve">. Civil, </w:t>
      </w:r>
      <w:proofErr w:type="spellStart"/>
      <w:r>
        <w:t>Universidade</w:t>
      </w:r>
      <w:proofErr w:type="spellEnd"/>
      <w:r>
        <w:t xml:space="preserve"> Federal do Rio de Janeiro, Rio de Janeiro - RJ, Brasil.</w:t>
      </w:r>
    </w:p>
    <w:p w:rsidR="00A921DF" w:rsidRDefault="00A921DF" w:rsidP="00A921DF">
      <w:pPr>
        <w:pStyle w:val="Autoresfiliacin"/>
      </w:pPr>
      <w:r>
        <w:t xml:space="preserve">(2) Dr. Prof., </w:t>
      </w:r>
      <w:proofErr w:type="spellStart"/>
      <w:r>
        <w:t>Universidade</w:t>
      </w:r>
      <w:proofErr w:type="spellEnd"/>
      <w:r>
        <w:t xml:space="preserve"> Federal do Rio de Janeiro, Rio de Janeiro - RJ, Brasil.</w:t>
      </w:r>
    </w:p>
    <w:p w:rsidR="00A921DF" w:rsidRDefault="00A921DF" w:rsidP="00A921DF">
      <w:pPr>
        <w:pStyle w:val="Autoresfiliacin"/>
      </w:pPr>
      <w:r>
        <w:t xml:space="preserve">Email para </w:t>
      </w:r>
      <w:proofErr w:type="spellStart"/>
      <w:r>
        <w:t>Correspondência</w:t>
      </w:r>
      <w:proofErr w:type="spellEnd"/>
      <w:r>
        <w:t xml:space="preserve">: mariane_rita@coc.ufrj.br; (P) </w:t>
      </w:r>
      <w:proofErr w:type="spellStart"/>
      <w:r>
        <w:t>Apresentador</w:t>
      </w:r>
      <w:proofErr w:type="spellEnd"/>
    </w:p>
    <w:p w:rsidR="00A921DF" w:rsidRDefault="00A921DF" w:rsidP="00A921DF">
      <w:pPr>
        <w:jc w:val="center"/>
        <w:rPr>
          <w:rFonts w:ascii="Arial" w:hAnsi="Arial" w:cs="Arial"/>
          <w:b/>
          <w:sz w:val="24"/>
          <w:szCs w:val="24"/>
        </w:rPr>
      </w:pPr>
    </w:p>
    <w:p w:rsidR="00A921DF" w:rsidRDefault="00A921DF" w:rsidP="00A921DF">
      <w:pPr>
        <w:jc w:val="both"/>
      </w:pPr>
      <w:r w:rsidRPr="00B766C8">
        <w:rPr>
          <w:b/>
        </w:rPr>
        <w:t xml:space="preserve">Resumo: </w:t>
      </w:r>
      <w:r>
        <w:t>Estruturas de concreto são largamente relacionadas aos chamados efeitos de escala ou efeitos de volume, ou seja, à dependência da resposta global de uma estrutura de concreto ao seu tamanho ou volume. Esse fenômeno pode ser explicado considerando que sendo uma mistura de cimento e agregados, o concreto é por natureza um material heterogêneo. E como essa heterogeneidade do material induz aos efeitos de escala, ela deve ser considerada como um fator de grande importância ao se tratar da modelagem de concreto. Nesse sentido, este trabalho apresenta um modelo probabilístico para fissuração do concreto, desenvolvido no escopo do método de elementos finitos, no qual a heterogeneidade é levada em consideração baseada em dois pressupostos: (1) cada elemento finito é representativo de um volume de material heterogêneo, cujo comportamento é controlado pelo seu respectivo grau de heterogeneidade e (2) as propriedades de resistência à tração e energia de fissuração são distribuídas aleatoriamente sobre a malha de elementos finitos, de acordo com leis de distribuição estatísticas. Com o intuito de demonstrar os efeitos de escala, são apresentados os resultados numéricos das simulações de um ensaio de tração uniaxial realizados em três cubos de concreto com diferentes tamanhos de aresta.</w:t>
      </w:r>
    </w:p>
    <w:p w:rsidR="00A921DF" w:rsidRPr="00B766C8" w:rsidRDefault="00A921DF" w:rsidP="00A921DF">
      <w:pPr>
        <w:jc w:val="both"/>
        <w:rPr>
          <w:i/>
        </w:rPr>
      </w:pPr>
      <w:r w:rsidRPr="00B766C8">
        <w:rPr>
          <w:i/>
        </w:rPr>
        <w:t>Palavras chaves:</w:t>
      </w:r>
      <w:r>
        <w:rPr>
          <w:i/>
        </w:rPr>
        <w:t xml:space="preserve"> Efeito Escala; Fissuração do Concreto; Modelo Probabilístico.</w:t>
      </w:r>
    </w:p>
    <w:p w:rsidR="00A921DF" w:rsidRDefault="00A921DF" w:rsidP="00A921DF">
      <w:pPr>
        <w:jc w:val="both"/>
        <w:rPr>
          <w:lang w:val="en-US"/>
        </w:rPr>
      </w:pPr>
      <w:r w:rsidRPr="005103F8">
        <w:rPr>
          <w:b/>
          <w:lang w:val="en-US"/>
        </w:rPr>
        <w:t xml:space="preserve">Abstract: </w:t>
      </w:r>
      <w:r w:rsidRPr="00181107">
        <w:rPr>
          <w:lang w:val="en-US"/>
        </w:rPr>
        <w:t xml:space="preserve">Concrete structures are largely related to the called scale effects or volume effects, i.e., to the dependence of global response of a concrete structure to its size or volume. This phenomenon can be explained considering that being a mix of cement and aggregates, concrete is by nature a heterogeneous material. And as the material heterogeneity induces to the scale effects, it must be considered as a very important factor to taken into account when dealing with the modeling of concrete. Concerning this points, this paper presents a probabilistic model for concrete cracking, developed in the scope of the finite element method in which the heterogeneity is </w:t>
      </w:r>
      <w:r>
        <w:rPr>
          <w:lang w:val="en-US"/>
        </w:rPr>
        <w:t>take into account based</w:t>
      </w:r>
      <w:r w:rsidRPr="00181107">
        <w:rPr>
          <w:lang w:val="en-US"/>
        </w:rPr>
        <w:t xml:space="preserve"> </w:t>
      </w:r>
      <w:r>
        <w:rPr>
          <w:lang w:val="en-US"/>
        </w:rPr>
        <w:t xml:space="preserve">on </w:t>
      </w:r>
      <w:r w:rsidRPr="00181107">
        <w:rPr>
          <w:lang w:val="en-US"/>
        </w:rPr>
        <w:t xml:space="preserve">two assumptions: (1) each finite element is representative of a volume of heterogeneous material, whose behavior is controlled by its heterogeneity degree and (2) the material properties of tensile strength and </w:t>
      </w:r>
      <w:r>
        <w:rPr>
          <w:lang w:val="en-US"/>
        </w:rPr>
        <w:t>cracking</w:t>
      </w:r>
      <w:r w:rsidRPr="00181107">
        <w:rPr>
          <w:lang w:val="en-US"/>
        </w:rPr>
        <w:t xml:space="preserve"> e</w:t>
      </w:r>
      <w:r>
        <w:rPr>
          <w:lang w:val="en-US"/>
        </w:rPr>
        <w:t xml:space="preserve">nergy are </w:t>
      </w:r>
      <w:r>
        <w:rPr>
          <w:lang w:val="en-US"/>
        </w:rPr>
        <w:lastRenderedPageBreak/>
        <w:t xml:space="preserve">distributed over the </w:t>
      </w:r>
      <w:r w:rsidRPr="00181107">
        <w:rPr>
          <w:lang w:val="en-US"/>
        </w:rPr>
        <w:t>finite element mesh a</w:t>
      </w:r>
      <w:r>
        <w:rPr>
          <w:lang w:val="en-US"/>
        </w:rPr>
        <w:t>ccording statistic distribution laws</w:t>
      </w:r>
      <w:r w:rsidRPr="00181107">
        <w:rPr>
          <w:lang w:val="en-US"/>
        </w:rPr>
        <w:t xml:space="preserve">. In order to demonstrate the scale effects the numerical results of the simulations of the uniaxial tensile test performed in 3 concrete cubes with different edge sizes are presented. </w:t>
      </w:r>
    </w:p>
    <w:p w:rsidR="00A921DF" w:rsidRPr="005103F8" w:rsidRDefault="00A921DF" w:rsidP="00A921DF">
      <w:pPr>
        <w:jc w:val="both"/>
        <w:rPr>
          <w:b/>
          <w:i/>
          <w:lang w:val="en-US"/>
        </w:rPr>
      </w:pPr>
      <w:r w:rsidRPr="005103F8">
        <w:rPr>
          <w:b/>
          <w:i/>
          <w:lang w:val="en-US"/>
        </w:rPr>
        <w:t xml:space="preserve">Keywords: </w:t>
      </w:r>
      <w:r>
        <w:rPr>
          <w:b/>
          <w:i/>
          <w:lang w:val="en-US"/>
        </w:rPr>
        <w:t>Scale Effects</w:t>
      </w:r>
      <w:r w:rsidRPr="005103F8">
        <w:rPr>
          <w:b/>
          <w:i/>
          <w:lang w:val="en-US"/>
        </w:rPr>
        <w:t xml:space="preserve">; </w:t>
      </w:r>
      <w:r>
        <w:rPr>
          <w:b/>
          <w:i/>
          <w:lang w:val="en-US"/>
        </w:rPr>
        <w:t>Concrete Cracking</w:t>
      </w:r>
      <w:r w:rsidRPr="005103F8">
        <w:rPr>
          <w:b/>
          <w:i/>
          <w:lang w:val="en-US"/>
        </w:rPr>
        <w:t>;</w:t>
      </w:r>
      <w:r>
        <w:rPr>
          <w:b/>
          <w:i/>
          <w:lang w:val="en-US"/>
        </w:rPr>
        <w:t xml:space="preserve"> Probabilistic Model</w:t>
      </w:r>
      <w:r w:rsidRPr="005103F8">
        <w:rPr>
          <w:b/>
          <w:i/>
          <w:lang w:val="en-US"/>
        </w:rPr>
        <w:t>.</w:t>
      </w:r>
    </w:p>
    <w:p w:rsidR="00764963" w:rsidRPr="008C68E4" w:rsidRDefault="00764963" w:rsidP="008D4ADB">
      <w:pPr>
        <w:pStyle w:val="1stTitlecilamce2013"/>
        <w:rPr>
          <w:lang w:val="en-US"/>
        </w:rPr>
      </w:pPr>
      <w:r>
        <w:rPr>
          <w:lang w:val="en-US"/>
        </w:rPr>
        <w:t>INTRODUçÃO</w:t>
      </w:r>
    </w:p>
    <w:p w:rsidR="00FD3C6E" w:rsidRPr="00721723" w:rsidRDefault="009353B1" w:rsidP="00FD3C6E">
      <w:pPr>
        <w:pStyle w:val="Paragraphcilamce2013"/>
        <w:rPr>
          <w:lang w:val="pt-BR"/>
        </w:rPr>
      </w:pPr>
      <w:r w:rsidRPr="00721723">
        <w:rPr>
          <w:lang w:val="pt-BR"/>
        </w:rPr>
        <w:t xml:space="preserve">A heterogeneidade do concreto e os efeitos de escala são aspectos estritamente correlacionados e que, segundo </w:t>
      </w:r>
      <w:proofErr w:type="spellStart"/>
      <w:r w:rsidRPr="00721723">
        <w:rPr>
          <w:lang w:val="pt-BR"/>
        </w:rPr>
        <w:t>Tailhan</w:t>
      </w:r>
      <w:proofErr w:type="spellEnd"/>
      <w:r w:rsidRPr="00721723">
        <w:rPr>
          <w:lang w:val="pt-BR"/>
        </w:rPr>
        <w:t xml:space="preserve">, Dal </w:t>
      </w:r>
      <w:proofErr w:type="spellStart"/>
      <w:r w:rsidRPr="00721723">
        <w:rPr>
          <w:lang w:val="pt-BR"/>
        </w:rPr>
        <w:t>Pont</w:t>
      </w:r>
      <w:proofErr w:type="spellEnd"/>
      <w:r w:rsidRPr="00721723">
        <w:rPr>
          <w:lang w:val="pt-BR"/>
        </w:rPr>
        <w:t xml:space="preserve">, </w:t>
      </w:r>
      <w:r w:rsidR="004A4A83">
        <w:rPr>
          <w:lang w:val="pt-BR"/>
        </w:rPr>
        <w:t>e</w:t>
      </w:r>
      <w:r w:rsidRPr="00721723">
        <w:rPr>
          <w:lang w:val="pt-BR"/>
        </w:rPr>
        <w:t xml:space="preserve"> Rossi (2010), devem ser especificamente levados em consideração quando se trata da modelagem numérica do concreto.</w:t>
      </w:r>
      <w:r w:rsidR="00FD3C6E">
        <w:rPr>
          <w:lang w:val="pt-BR"/>
        </w:rPr>
        <w:t xml:space="preserve"> </w:t>
      </w:r>
      <w:r w:rsidR="00FD3C6E" w:rsidRPr="00FD3C6E">
        <w:rPr>
          <w:lang w:val="pt-BR"/>
        </w:rPr>
        <w:t>Esse fenômeno pode ser explicado considerando-se a natureza heterogênea do concreto,</w:t>
      </w:r>
      <w:r w:rsidR="00FD3C6E" w:rsidRPr="00721723">
        <w:rPr>
          <w:lang w:val="pt-BR"/>
        </w:rPr>
        <w:t xml:space="preserve"> devido à sua estrutura compósita e</w:t>
      </w:r>
      <w:r w:rsidR="00FD3C6E">
        <w:rPr>
          <w:lang w:val="pt-BR"/>
        </w:rPr>
        <w:t>,</w:t>
      </w:r>
      <w:r w:rsidR="00FD3C6E" w:rsidRPr="00721723">
        <w:rPr>
          <w:lang w:val="pt-BR"/>
        </w:rPr>
        <w:t xml:space="preserve"> também</w:t>
      </w:r>
      <w:r w:rsidR="00FD3C6E">
        <w:rPr>
          <w:lang w:val="pt-BR"/>
        </w:rPr>
        <w:t>,</w:t>
      </w:r>
      <w:r w:rsidR="00FD3C6E" w:rsidRPr="00721723">
        <w:rPr>
          <w:lang w:val="pt-BR"/>
        </w:rPr>
        <w:t xml:space="preserve"> devido aos fenômenos físicos e químicos que ocorrem durante sua produção e endurecimento,</w:t>
      </w:r>
      <w:r w:rsidR="00FD3C6E">
        <w:rPr>
          <w:lang w:val="pt-BR"/>
        </w:rPr>
        <w:t xml:space="preserve"> ao</w:t>
      </w:r>
      <w:r w:rsidR="00FD3C6E" w:rsidRPr="00721723">
        <w:rPr>
          <w:lang w:val="pt-BR"/>
        </w:rPr>
        <w:t xml:space="preserve"> micro-craqueamento por secagem e </w:t>
      </w:r>
      <w:r w:rsidR="00FD3C6E">
        <w:rPr>
          <w:lang w:val="pt-BR"/>
        </w:rPr>
        <w:t xml:space="preserve">a </w:t>
      </w:r>
      <w:r w:rsidR="00FD3C6E" w:rsidRPr="00721723">
        <w:rPr>
          <w:lang w:val="pt-BR"/>
        </w:rPr>
        <w:t xml:space="preserve">porosidade resultante da presença de água (Rossi </w:t>
      </w:r>
      <w:proofErr w:type="spellStart"/>
      <w:r w:rsidR="00FD3C6E" w:rsidRPr="00721723">
        <w:rPr>
          <w:lang w:val="pt-BR"/>
        </w:rPr>
        <w:t>and</w:t>
      </w:r>
      <w:proofErr w:type="spellEnd"/>
      <w:r w:rsidR="00FD3C6E" w:rsidRPr="00721723">
        <w:rPr>
          <w:lang w:val="pt-BR"/>
        </w:rPr>
        <w:t xml:space="preserve"> </w:t>
      </w:r>
      <w:proofErr w:type="spellStart"/>
      <w:r w:rsidR="00FD3C6E" w:rsidRPr="00721723">
        <w:rPr>
          <w:lang w:val="pt-BR"/>
        </w:rPr>
        <w:t>Richer</w:t>
      </w:r>
      <w:proofErr w:type="spellEnd"/>
      <w:r w:rsidR="00FD3C6E" w:rsidRPr="00721723">
        <w:rPr>
          <w:lang w:val="pt-BR"/>
        </w:rPr>
        <w:t xml:space="preserve"> (1987), </w:t>
      </w:r>
      <w:proofErr w:type="spellStart"/>
      <w:r w:rsidR="00FD3C6E" w:rsidRPr="00721723">
        <w:rPr>
          <w:lang w:val="pt-BR"/>
        </w:rPr>
        <w:t>Tailhan</w:t>
      </w:r>
      <w:proofErr w:type="spellEnd"/>
      <w:r w:rsidR="00FD3C6E" w:rsidRPr="00721723">
        <w:rPr>
          <w:lang w:val="pt-BR"/>
        </w:rPr>
        <w:t xml:space="preserve">, Dal </w:t>
      </w:r>
      <w:proofErr w:type="spellStart"/>
      <w:r w:rsidR="00FD3C6E" w:rsidRPr="00721723">
        <w:rPr>
          <w:lang w:val="pt-BR"/>
        </w:rPr>
        <w:t>Pont</w:t>
      </w:r>
      <w:proofErr w:type="spellEnd"/>
      <w:r w:rsidR="00FD3C6E" w:rsidRPr="00721723">
        <w:rPr>
          <w:lang w:val="pt-BR"/>
        </w:rPr>
        <w:t xml:space="preserve">, </w:t>
      </w:r>
      <w:r w:rsidR="004A4A83">
        <w:rPr>
          <w:lang w:val="pt-BR"/>
        </w:rPr>
        <w:t>e</w:t>
      </w:r>
      <w:r w:rsidR="00FD3C6E" w:rsidRPr="00721723">
        <w:rPr>
          <w:lang w:val="pt-BR"/>
        </w:rPr>
        <w:t xml:space="preserve"> Rossi (2010)).</w:t>
      </w:r>
    </w:p>
    <w:p w:rsidR="00A34AF3" w:rsidRPr="00034272" w:rsidRDefault="00284A46" w:rsidP="00A92835">
      <w:pPr>
        <w:pStyle w:val="Paragraphcilamce2013"/>
        <w:rPr>
          <w:lang w:val="pt-BR"/>
        </w:rPr>
      </w:pPr>
      <w:r w:rsidRPr="00034272">
        <w:rPr>
          <w:lang w:val="pt-BR"/>
        </w:rPr>
        <w:t>Nesse sentido, existem dois tipos de abordagens</w:t>
      </w:r>
      <w:r w:rsidR="00A34AF3" w:rsidRPr="00034272">
        <w:rPr>
          <w:lang w:val="pt-BR"/>
        </w:rPr>
        <w:t xml:space="preserve"> que </w:t>
      </w:r>
      <w:r w:rsidRPr="00034272">
        <w:rPr>
          <w:lang w:val="pt-BR"/>
        </w:rPr>
        <w:t xml:space="preserve">levam em conta </w:t>
      </w:r>
      <w:r w:rsidR="00FD3C6E">
        <w:rPr>
          <w:lang w:val="pt-BR"/>
        </w:rPr>
        <w:t>os</w:t>
      </w:r>
      <w:r w:rsidRPr="00034272">
        <w:rPr>
          <w:lang w:val="pt-BR"/>
        </w:rPr>
        <w:t xml:space="preserve"> efeitos de escala relacionados à fissuração de estruturas de concreto, são eles: os modelos determinísticos, que introduzem em sua formulação uma escala de comprimento característica considerada como uma propriedade do material; e os modelos probabilísticos, que utilizam funções de distribuição aleatórias de propriedades do material tratand</w:t>
      </w:r>
      <w:r w:rsidR="00034272">
        <w:rPr>
          <w:lang w:val="pt-BR"/>
        </w:rPr>
        <w:t xml:space="preserve">o explicitamente ou </w:t>
      </w:r>
      <w:proofErr w:type="spellStart"/>
      <w:r w:rsidR="00034272">
        <w:rPr>
          <w:lang w:val="pt-BR"/>
        </w:rPr>
        <w:t>semi-</w:t>
      </w:r>
      <w:r w:rsidR="00034272" w:rsidRPr="00034272">
        <w:rPr>
          <w:lang w:val="pt-BR"/>
        </w:rPr>
        <w:t>explici</w:t>
      </w:r>
      <w:r w:rsidRPr="00034272">
        <w:rPr>
          <w:lang w:val="pt-BR"/>
        </w:rPr>
        <w:t>tamente</w:t>
      </w:r>
      <w:proofErr w:type="spellEnd"/>
      <w:r w:rsidRPr="00034272">
        <w:rPr>
          <w:lang w:val="pt-BR"/>
        </w:rPr>
        <w:t xml:space="preserve"> a heterogeneidade do concreto</w:t>
      </w:r>
      <w:r w:rsidR="00873B7E" w:rsidRPr="00034272">
        <w:rPr>
          <w:lang w:val="pt-BR"/>
        </w:rPr>
        <w:t xml:space="preserve"> </w:t>
      </w:r>
      <w:r w:rsidRPr="00034272">
        <w:rPr>
          <w:lang w:val="pt-BR"/>
        </w:rPr>
        <w:t>(</w:t>
      </w:r>
      <w:r w:rsidR="005A2F0E" w:rsidRPr="00034272">
        <w:rPr>
          <w:lang w:val="pt-BR"/>
        </w:rPr>
        <w:t xml:space="preserve">Rossi </w:t>
      </w:r>
      <w:r w:rsidRPr="00034272">
        <w:rPr>
          <w:lang w:val="pt-BR"/>
        </w:rPr>
        <w:t>1995)</w:t>
      </w:r>
      <w:r w:rsidR="00873B7E" w:rsidRPr="00034272">
        <w:rPr>
          <w:lang w:val="pt-BR"/>
        </w:rPr>
        <w:t>.</w:t>
      </w:r>
      <w:r w:rsidRPr="00034272">
        <w:rPr>
          <w:lang w:val="pt-BR"/>
        </w:rPr>
        <w:t xml:space="preserve">  </w:t>
      </w:r>
    </w:p>
    <w:p w:rsidR="0068394B" w:rsidRPr="00721723" w:rsidRDefault="0068394B" w:rsidP="00A92835">
      <w:pPr>
        <w:pStyle w:val="Paragraphcilamce2013"/>
        <w:rPr>
          <w:lang w:val="pt-BR"/>
        </w:rPr>
      </w:pPr>
      <w:r w:rsidRPr="00510280">
        <w:rPr>
          <w:lang w:val="pt-BR"/>
        </w:rPr>
        <w:t>Neste trabalho</w:t>
      </w:r>
      <w:r w:rsidR="00510280" w:rsidRPr="00510280">
        <w:rPr>
          <w:lang w:val="pt-BR"/>
        </w:rPr>
        <w:t>,</w:t>
      </w:r>
      <w:r w:rsidRPr="00510280">
        <w:rPr>
          <w:lang w:val="pt-BR"/>
        </w:rPr>
        <w:t xml:space="preserve"> utiliza-se a abordagem probabilística, pois, como </w:t>
      </w:r>
      <w:r w:rsidR="005A2F0E" w:rsidRPr="00510280">
        <w:rPr>
          <w:lang w:val="pt-BR"/>
        </w:rPr>
        <w:t>afirmado por Rossi (1995), os modelos probabilísticos possuem uma base física consistente com as origens físicas dos efeitos de volume na fissuração do concreto.</w:t>
      </w:r>
      <w:r w:rsidR="006E0CC9" w:rsidRPr="00510280">
        <w:rPr>
          <w:lang w:val="pt-BR"/>
        </w:rPr>
        <w:t xml:space="preserve"> </w:t>
      </w:r>
      <w:r w:rsidR="00FD3C6E">
        <w:rPr>
          <w:lang w:val="pt-BR"/>
        </w:rPr>
        <w:t>Nesse contexto, a</w:t>
      </w:r>
      <w:r w:rsidR="00A92835" w:rsidRPr="00721723">
        <w:rPr>
          <w:lang w:val="pt-BR"/>
        </w:rPr>
        <w:t xml:space="preserve"> heterogeneidade do material é considerada introduzindo-se distribuições estatísticas das propriedades de resistência à tração e energia de fissuração do concreto. </w:t>
      </w:r>
    </w:p>
    <w:p w:rsidR="00A92835" w:rsidRDefault="00A92835" w:rsidP="00A92835">
      <w:pPr>
        <w:pStyle w:val="Paragraphcilamce2013"/>
        <w:rPr>
          <w:lang w:val="pt-BR"/>
        </w:rPr>
      </w:pPr>
      <w:r w:rsidRPr="00A92835">
        <w:rPr>
          <w:lang w:val="pt-BR"/>
        </w:rPr>
        <w:t xml:space="preserve">Dessa forma, o modelo </w:t>
      </w:r>
      <w:r>
        <w:rPr>
          <w:lang w:val="pt-BR"/>
        </w:rPr>
        <w:t>probabilí</w:t>
      </w:r>
      <w:r w:rsidRPr="00A92835">
        <w:rPr>
          <w:lang w:val="pt-BR"/>
        </w:rPr>
        <w:t>stico</w:t>
      </w:r>
      <w:r>
        <w:rPr>
          <w:lang w:val="pt-BR"/>
        </w:rPr>
        <w:t xml:space="preserve"> requer um estudo acerca das propriedades mecânicas do material para que seja possível definir corretamente as leis de distribuição das propriedades do material, de maneira que se integre corretamente os aspectos da heterogeneidade e</w:t>
      </w:r>
      <w:r w:rsidR="00FD3C6E">
        <w:rPr>
          <w:lang w:val="pt-BR"/>
        </w:rPr>
        <w:t xml:space="preserve"> dos</w:t>
      </w:r>
      <w:r>
        <w:rPr>
          <w:lang w:val="pt-BR"/>
        </w:rPr>
        <w:t xml:space="preserve"> efeitos de escala. </w:t>
      </w:r>
    </w:p>
    <w:p w:rsidR="00A92835" w:rsidRPr="004130C3" w:rsidRDefault="00A92835" w:rsidP="00A92835">
      <w:pPr>
        <w:pStyle w:val="Paragraphcilamce2013"/>
        <w:rPr>
          <w:lang w:val="pt-BR"/>
        </w:rPr>
      </w:pPr>
      <w:r>
        <w:rPr>
          <w:lang w:val="pt-BR"/>
        </w:rPr>
        <w:t xml:space="preserve">Para simular o comportamento heterogêneo do concreto </w:t>
      </w:r>
      <w:r w:rsidR="00DB16BD">
        <w:rPr>
          <w:lang w:val="pt-BR"/>
        </w:rPr>
        <w:t xml:space="preserve">aplicado </w:t>
      </w:r>
      <w:r w:rsidR="004130C3">
        <w:rPr>
          <w:lang w:val="pt-BR"/>
        </w:rPr>
        <w:t xml:space="preserve">a elementos estruturais sob tração uniaxial, </w:t>
      </w:r>
      <w:r>
        <w:rPr>
          <w:lang w:val="pt-BR"/>
        </w:rPr>
        <w:t xml:space="preserve">são </w:t>
      </w:r>
      <w:r w:rsidR="004130C3">
        <w:rPr>
          <w:lang w:val="pt-BR"/>
        </w:rPr>
        <w:t>realizadas simulações do modelo probabilístico proposto, que foi desenvolvido dentro do quadro do método dos elementos finitos,</w:t>
      </w:r>
      <w:r w:rsidR="00483247">
        <w:rPr>
          <w:lang w:val="pt-BR"/>
        </w:rPr>
        <w:t xml:space="preserve"> no </w:t>
      </w:r>
      <w:r w:rsidR="00483247" w:rsidRPr="00483247">
        <w:rPr>
          <w:lang w:val="pt-BR"/>
        </w:rPr>
        <w:t>PEC-COPPE/UFRJ,</w:t>
      </w:r>
      <w:r w:rsidR="004130C3">
        <w:rPr>
          <w:lang w:val="pt-BR"/>
        </w:rPr>
        <w:t xml:space="preserve"> implementado em linguagem de programação FORTRAN. P</w:t>
      </w:r>
      <w:r w:rsidR="0004433F">
        <w:rPr>
          <w:lang w:val="pt-BR"/>
        </w:rPr>
        <w:t>ara a validação estatística dos resultados numé</w:t>
      </w:r>
      <w:r w:rsidR="0069454E">
        <w:rPr>
          <w:lang w:val="pt-BR"/>
        </w:rPr>
        <w:t>ricos utiliza-se o procedimento</w:t>
      </w:r>
      <w:r w:rsidR="0004433F">
        <w:rPr>
          <w:lang w:val="pt-BR"/>
        </w:rPr>
        <w:t xml:space="preserve"> de Monte Carlo</w:t>
      </w:r>
      <w:r w:rsidR="004130C3">
        <w:rPr>
          <w:lang w:val="pt-BR"/>
        </w:rPr>
        <w:t xml:space="preserve">, </w:t>
      </w:r>
      <w:r w:rsidR="004130C3" w:rsidRPr="004130C3">
        <w:rPr>
          <w:lang w:val="pt-BR"/>
        </w:rPr>
        <w:t>que consiste na realiza</w:t>
      </w:r>
      <w:r w:rsidR="004130C3">
        <w:rPr>
          <w:lang w:val="pt-BR"/>
        </w:rPr>
        <w:t>ção d</w:t>
      </w:r>
      <w:r w:rsidR="004130C3" w:rsidRPr="004130C3">
        <w:rPr>
          <w:lang w:val="pt-BR"/>
        </w:rPr>
        <w:t>e v</w:t>
      </w:r>
      <w:r w:rsidR="004130C3">
        <w:rPr>
          <w:lang w:val="pt-BR"/>
        </w:rPr>
        <w:t>á</w:t>
      </w:r>
      <w:r w:rsidR="004130C3" w:rsidRPr="004130C3">
        <w:rPr>
          <w:lang w:val="pt-BR"/>
        </w:rPr>
        <w:t>rias simula</w:t>
      </w:r>
      <w:r w:rsidR="004130C3">
        <w:rPr>
          <w:lang w:val="pt-BR"/>
        </w:rPr>
        <w:t>ções</w:t>
      </w:r>
      <w:r w:rsidR="004130C3" w:rsidRPr="004130C3">
        <w:rPr>
          <w:lang w:val="pt-BR"/>
        </w:rPr>
        <w:t xml:space="preserve"> do mesmo problema, variando-se a </w:t>
      </w:r>
      <w:r w:rsidR="004130C3">
        <w:rPr>
          <w:lang w:val="pt-BR"/>
        </w:rPr>
        <w:t>distribuição aleatória das propriedades do material,</w:t>
      </w:r>
      <w:r w:rsidR="004130C3" w:rsidRPr="004130C3">
        <w:rPr>
          <w:lang w:val="pt-BR"/>
        </w:rPr>
        <w:t xml:space="preserve"> a fim de fornecer um resultado m</w:t>
      </w:r>
      <w:r w:rsidR="004130C3">
        <w:rPr>
          <w:lang w:val="pt-BR"/>
        </w:rPr>
        <w:t>é</w:t>
      </w:r>
      <w:r w:rsidR="004130C3" w:rsidRPr="004130C3">
        <w:rPr>
          <w:lang w:val="pt-BR"/>
        </w:rPr>
        <w:t>dio dentre as an</w:t>
      </w:r>
      <w:r w:rsidR="004130C3">
        <w:rPr>
          <w:lang w:val="pt-BR"/>
        </w:rPr>
        <w:t>á</w:t>
      </w:r>
      <w:r w:rsidR="004130C3" w:rsidRPr="004130C3">
        <w:rPr>
          <w:lang w:val="pt-BR"/>
        </w:rPr>
        <w:t>lises realizadas</w:t>
      </w:r>
      <w:r w:rsidR="00BE1145">
        <w:rPr>
          <w:lang w:val="pt-BR"/>
        </w:rPr>
        <w:t>.</w:t>
      </w:r>
    </w:p>
    <w:p w:rsidR="00764963" w:rsidRDefault="00CB7550" w:rsidP="008D4ADB">
      <w:pPr>
        <w:pStyle w:val="1stTitlecilamce2013"/>
        <w:rPr>
          <w:lang w:val="en-US"/>
        </w:rPr>
      </w:pPr>
      <w:r>
        <w:rPr>
          <w:lang w:val="en-US"/>
        </w:rPr>
        <w:lastRenderedPageBreak/>
        <w:t>METODOLOGIA</w:t>
      </w:r>
    </w:p>
    <w:p w:rsidR="00CB7550" w:rsidRDefault="00CB7550" w:rsidP="003A1469">
      <w:pPr>
        <w:ind w:firstLine="454"/>
        <w:jc w:val="both"/>
      </w:pPr>
      <w:r w:rsidRPr="00CB7550">
        <w:t xml:space="preserve">Existem disponíveis na literatura diferentes modelos </w:t>
      </w:r>
      <w:r>
        <w:t>que descrevem a fissuração do concreto, considerando desde seu início até a propagação de fissuras. Dentre eles, existem os modelos que usam uma abordagem probabilística. Nesse conte</w:t>
      </w:r>
      <w:r w:rsidR="001C5547">
        <w:t>xto, dois tipos de formulações tê</w:t>
      </w:r>
      <w:r>
        <w:t xml:space="preserve">m sido propostas: </w:t>
      </w:r>
      <w:r w:rsidR="001C5547">
        <w:t xml:space="preserve">o modelo discreto, </w:t>
      </w:r>
      <w:r>
        <w:t>inicialmente</w:t>
      </w:r>
      <w:r w:rsidR="001C5547">
        <w:t xml:space="preserve"> proposto por Rossi (Rossi </w:t>
      </w:r>
      <w:r w:rsidR="004A4A83">
        <w:t>e</w:t>
      </w:r>
      <w:r w:rsidR="001C5547">
        <w:t xml:space="preserve"> </w:t>
      </w:r>
      <w:proofErr w:type="spellStart"/>
      <w:r w:rsidR="001C5547">
        <w:t>Richer</w:t>
      </w:r>
      <w:proofErr w:type="spellEnd"/>
      <w:r w:rsidR="001C5547">
        <w:t xml:space="preserve"> (1987); Rossi, Wu, Le </w:t>
      </w:r>
      <w:proofErr w:type="spellStart"/>
      <w:r w:rsidR="001C5547">
        <w:t>Maou</w:t>
      </w:r>
      <w:proofErr w:type="spellEnd"/>
      <w:r w:rsidR="001C5547">
        <w:t xml:space="preserve">, </w:t>
      </w:r>
      <w:r w:rsidR="004A4A83">
        <w:t>e</w:t>
      </w:r>
      <w:r w:rsidR="001C5547">
        <w:t xml:space="preserve"> </w:t>
      </w:r>
      <w:proofErr w:type="spellStart"/>
      <w:r w:rsidR="001C5547">
        <w:t>Belloc</w:t>
      </w:r>
      <w:proofErr w:type="spellEnd"/>
      <w:r w:rsidR="001C5547">
        <w:t xml:space="preserve"> (1992); Rossi, Wu, Le </w:t>
      </w:r>
      <w:proofErr w:type="spellStart"/>
      <w:r w:rsidR="001C5547">
        <w:t>Maou</w:t>
      </w:r>
      <w:proofErr w:type="spellEnd"/>
      <w:r w:rsidR="001C5547">
        <w:t xml:space="preserve">, </w:t>
      </w:r>
      <w:r w:rsidR="004A4A83">
        <w:t>e</w:t>
      </w:r>
      <w:r w:rsidR="001C5547">
        <w:t xml:space="preserve"> </w:t>
      </w:r>
      <w:proofErr w:type="spellStart"/>
      <w:r w:rsidR="001C5547">
        <w:t>Belloc</w:t>
      </w:r>
      <w:proofErr w:type="spellEnd"/>
      <w:r w:rsidR="001C5547">
        <w:t xml:space="preserve"> (1994)), com um padrão explícito de fissuração, e posteriormente, o modelo macroscópico, com um padrão semiexplícito de fissuração, aperfeiçoado por </w:t>
      </w:r>
      <w:proofErr w:type="spellStart"/>
      <w:r w:rsidR="001C5547">
        <w:t>Tailhan</w:t>
      </w:r>
      <w:proofErr w:type="spellEnd"/>
      <w:r w:rsidR="001C5547">
        <w:t xml:space="preserve"> (</w:t>
      </w:r>
      <w:proofErr w:type="spellStart"/>
      <w:r w:rsidR="001C5547">
        <w:t>Tailhan</w:t>
      </w:r>
      <w:proofErr w:type="spellEnd"/>
      <w:r w:rsidR="001C5547">
        <w:t xml:space="preserve">, </w:t>
      </w:r>
      <w:r w:rsidR="001C5547" w:rsidRPr="003A1469">
        <w:t xml:space="preserve">Dal </w:t>
      </w:r>
      <w:proofErr w:type="spellStart"/>
      <w:r w:rsidR="001C5547" w:rsidRPr="003A1469">
        <w:t>Pont</w:t>
      </w:r>
      <w:proofErr w:type="spellEnd"/>
      <w:r w:rsidR="001C5547" w:rsidRPr="003A1469">
        <w:t xml:space="preserve">, </w:t>
      </w:r>
      <w:r w:rsidR="004A4A83">
        <w:t>e</w:t>
      </w:r>
      <w:r w:rsidR="001C5547" w:rsidRPr="003A1469">
        <w:t xml:space="preserve"> Rossi (2010), </w:t>
      </w:r>
      <w:proofErr w:type="spellStart"/>
      <w:r w:rsidR="001C5547" w:rsidRPr="003A1469">
        <w:t>Tailhan</w:t>
      </w:r>
      <w:proofErr w:type="spellEnd"/>
      <w:r w:rsidR="001C5547" w:rsidRPr="003A1469">
        <w:t xml:space="preserve">, Rossi, Phan, </w:t>
      </w:r>
      <w:r w:rsidR="004A4A83">
        <w:t>e</w:t>
      </w:r>
      <w:r w:rsidR="001C5547" w:rsidRPr="003A1469">
        <w:t xml:space="preserve"> </w:t>
      </w:r>
      <w:proofErr w:type="spellStart"/>
      <w:r w:rsidR="001C5547" w:rsidRPr="003A1469">
        <w:t>Foulliaron</w:t>
      </w:r>
      <w:proofErr w:type="spellEnd"/>
      <w:r w:rsidR="001C5547" w:rsidRPr="003A1469">
        <w:t xml:space="preserve"> (2012),</w:t>
      </w:r>
      <w:r w:rsidR="003A1469" w:rsidRPr="003A1469">
        <w:t xml:space="preserve"> </w:t>
      </w:r>
      <w:proofErr w:type="spellStart"/>
      <w:r w:rsidR="001C5547" w:rsidRPr="003A1469">
        <w:t>Tailhan</w:t>
      </w:r>
      <w:proofErr w:type="spellEnd"/>
      <w:r w:rsidR="001C5547" w:rsidRPr="003A1469">
        <w:t xml:space="preserve">, Rossi, Phan, </w:t>
      </w:r>
      <w:proofErr w:type="spellStart"/>
      <w:r w:rsidR="001C5547" w:rsidRPr="003A1469">
        <w:t>Rastiello</w:t>
      </w:r>
      <w:proofErr w:type="spellEnd"/>
      <w:r w:rsidR="001C5547" w:rsidRPr="003A1469">
        <w:t xml:space="preserve">, </w:t>
      </w:r>
      <w:r w:rsidR="004A4A83">
        <w:t>e</w:t>
      </w:r>
      <w:r w:rsidR="001C5547" w:rsidRPr="003A1469">
        <w:t xml:space="preserve"> </w:t>
      </w:r>
      <w:proofErr w:type="spellStart"/>
      <w:r w:rsidR="001C5547" w:rsidRPr="003A1469">
        <w:t>Foulliaron</w:t>
      </w:r>
      <w:proofErr w:type="spellEnd"/>
      <w:r w:rsidR="001C5547" w:rsidRPr="003A1469">
        <w:t xml:space="preserve"> (2013)) </w:t>
      </w:r>
      <w:r w:rsidR="004A4A83">
        <w:t>e</w:t>
      </w:r>
      <w:r w:rsidR="001C5547" w:rsidRPr="003A1469">
        <w:t xml:space="preserve"> </w:t>
      </w:r>
      <w:proofErr w:type="spellStart"/>
      <w:r w:rsidR="001C5547" w:rsidRPr="003A1469">
        <w:t>Rastiello</w:t>
      </w:r>
      <w:proofErr w:type="spellEnd"/>
      <w:r w:rsidR="001C5547" w:rsidRPr="003A1469">
        <w:t xml:space="preserve"> (</w:t>
      </w:r>
      <w:proofErr w:type="spellStart"/>
      <w:r w:rsidR="001C5547" w:rsidRPr="003A1469">
        <w:t>Rastiello</w:t>
      </w:r>
      <w:proofErr w:type="spellEnd"/>
      <w:r w:rsidR="001C5547" w:rsidRPr="003A1469">
        <w:t xml:space="preserve"> (2013)).</w:t>
      </w:r>
    </w:p>
    <w:p w:rsidR="003A1469" w:rsidRDefault="003A1469" w:rsidP="003A1469">
      <w:pPr>
        <w:ind w:firstLine="454"/>
        <w:jc w:val="both"/>
      </w:pPr>
      <w:r w:rsidRPr="003A1469">
        <w:t xml:space="preserve">O modelo discreto é baseado em um comportamento probabilístico local </w:t>
      </w:r>
      <w:r w:rsidR="00A54324">
        <w:t>elástico-frágil</w:t>
      </w:r>
      <w:r w:rsidR="00A54324" w:rsidRPr="003A1469">
        <w:t xml:space="preserve"> </w:t>
      </w:r>
      <w:r w:rsidRPr="003A1469">
        <w:t xml:space="preserve">do concreto </w:t>
      </w:r>
      <w:r>
        <w:t>e utiliza elementos de interface</w:t>
      </w:r>
      <w:r w:rsidRPr="003A1469">
        <w:t xml:space="preserve"> para a descrição das descontinuidades cinemáticas do campo de deslocamento</w:t>
      </w:r>
      <w:r>
        <w:t>s</w:t>
      </w:r>
      <w:r w:rsidRPr="003A1469">
        <w:t xml:space="preserve"> quando as </w:t>
      </w:r>
      <w:r>
        <w:t>fissuras</w:t>
      </w:r>
      <w:r w:rsidRPr="003A1469">
        <w:t xml:space="preserve"> aparecem, </w:t>
      </w:r>
      <w:r w:rsidR="00510280">
        <w:t>est</w:t>
      </w:r>
      <w:r w:rsidRPr="003A1469">
        <w:t>a abordagem pode fornecer informações locais sobre micro e macro</w:t>
      </w:r>
      <w:r>
        <w:t xml:space="preserve"> fissuras</w:t>
      </w:r>
      <w:r w:rsidR="00A54324">
        <w:t xml:space="preserve"> e é bem adequada</w:t>
      </w:r>
      <w:r w:rsidRPr="003A1469">
        <w:t xml:space="preserve"> para modelar padrões de </w:t>
      </w:r>
      <w:r>
        <w:t>fissuração</w:t>
      </w:r>
      <w:r w:rsidRPr="003A1469">
        <w:t xml:space="preserve">. No entanto, o uso de elementos de </w:t>
      </w:r>
      <w:r>
        <w:t>interface</w:t>
      </w:r>
      <w:r w:rsidRPr="003A1469">
        <w:t xml:space="preserve"> pode </w:t>
      </w:r>
      <w:r w:rsidR="00510280">
        <w:t>tem</w:t>
      </w:r>
      <w:r w:rsidRPr="003A1469">
        <w:t xml:space="preserve"> um efeito prejudicial sobre o </w:t>
      </w:r>
      <w:r w:rsidR="00510280">
        <w:t>tamanho do problema e acarreta em</w:t>
      </w:r>
      <w:r w:rsidRPr="003A1469">
        <w:t xml:space="preserve"> </w:t>
      </w:r>
      <w:r w:rsidR="00A54324">
        <w:t xml:space="preserve">altos </w:t>
      </w:r>
      <w:r w:rsidRPr="003A1469">
        <w:t>custos</w:t>
      </w:r>
      <w:r w:rsidR="00A54324">
        <w:t xml:space="preserve"> computacionais</w:t>
      </w:r>
      <w:r w:rsidRPr="003A1469">
        <w:t xml:space="preserve"> quando se lida com </w:t>
      </w:r>
      <w:r w:rsidR="00A54324">
        <w:t xml:space="preserve">grandes </w:t>
      </w:r>
      <w:r w:rsidRPr="003A1469">
        <w:t>estruturas reais</w:t>
      </w:r>
      <w:r w:rsidR="00A54324">
        <w:t xml:space="preserve"> de concreto </w:t>
      </w:r>
      <w:r w:rsidR="00A54324" w:rsidRPr="00A54324">
        <w:t>(</w:t>
      </w:r>
      <w:proofErr w:type="spellStart"/>
      <w:r w:rsidR="00A54324" w:rsidRPr="00A54324">
        <w:t>Tailhan</w:t>
      </w:r>
      <w:proofErr w:type="spellEnd"/>
      <w:r w:rsidR="00A54324" w:rsidRPr="00A54324">
        <w:t xml:space="preserve">, Rossi, Phan, </w:t>
      </w:r>
      <w:proofErr w:type="spellStart"/>
      <w:r w:rsidR="00A54324" w:rsidRPr="00A54324">
        <w:t>Rastiello</w:t>
      </w:r>
      <w:proofErr w:type="spellEnd"/>
      <w:r w:rsidR="00A54324" w:rsidRPr="00A54324">
        <w:t xml:space="preserve">, </w:t>
      </w:r>
      <w:r w:rsidR="004A4A83">
        <w:t xml:space="preserve">e </w:t>
      </w:r>
      <w:proofErr w:type="spellStart"/>
      <w:r w:rsidR="00A54324" w:rsidRPr="00A54324">
        <w:t>Foulliaron</w:t>
      </w:r>
      <w:proofErr w:type="spellEnd"/>
      <w:r w:rsidR="00A54324" w:rsidRPr="00A54324">
        <w:t>, 2013).</w:t>
      </w:r>
    </w:p>
    <w:p w:rsidR="00A54324" w:rsidRDefault="00954821" w:rsidP="00954821">
      <w:pPr>
        <w:ind w:firstLine="454"/>
        <w:jc w:val="both"/>
      </w:pPr>
      <w:r>
        <w:t>Para superar este problema d</w:t>
      </w:r>
      <w:r w:rsidR="00510280">
        <w:t>o</w:t>
      </w:r>
      <w:r w:rsidR="00783C12">
        <w:t xml:space="preserve"> custo computacional e por possuir a característica de </w:t>
      </w:r>
      <w:r>
        <w:t>ser eficaz ao representar o comportamento global</w:t>
      </w:r>
      <w:r w:rsidR="00783C12">
        <w:t xml:space="preserve"> de estruturas de co</w:t>
      </w:r>
      <w:r w:rsidR="00BD0E3B">
        <w:t>ncreto</w:t>
      </w:r>
      <w:r w:rsidR="00510280">
        <w:t>,</w:t>
      </w:r>
      <w:r>
        <w:t xml:space="preserve"> a abordagem probabilística</w:t>
      </w:r>
      <w:r w:rsidR="00783C12">
        <w:t xml:space="preserve"> macroscópica foi proposta. P</w:t>
      </w:r>
      <w:r>
        <w:t>or</w:t>
      </w:r>
      <w:r w:rsidR="00783C12">
        <w:t xml:space="preserve"> conta desses fatores</w:t>
      </w:r>
      <w:r w:rsidR="00BD0E3B">
        <w:t>,</w:t>
      </w:r>
      <w:r w:rsidR="00783C12">
        <w:t xml:space="preserve"> </w:t>
      </w:r>
      <w:r w:rsidR="00BD0E3B">
        <w:t>o</w:t>
      </w:r>
      <w:r w:rsidR="00576879">
        <w:t>ptou</w:t>
      </w:r>
      <w:r w:rsidR="00BD0E3B">
        <w:t>-se</w:t>
      </w:r>
      <w:r w:rsidR="00783C12">
        <w:t xml:space="preserve"> por </w:t>
      </w:r>
      <w:r w:rsidR="00510280">
        <w:t>utiliza</w:t>
      </w:r>
      <w:r w:rsidR="00783C12">
        <w:t>r</w:t>
      </w:r>
      <w:r w:rsidR="00BD0E3B">
        <w:t xml:space="preserve"> neste trabalho,</w:t>
      </w:r>
      <w:r w:rsidR="00510280">
        <w:t xml:space="preserve"> este</w:t>
      </w:r>
      <w:r w:rsidR="00BD0E3B">
        <w:t xml:space="preserve"> segundo</w:t>
      </w:r>
      <w:r>
        <w:t xml:space="preserve"> modelo</w:t>
      </w:r>
      <w:r w:rsidR="00BD0E3B">
        <w:t>, que</w:t>
      </w:r>
      <w:r w:rsidR="00510280">
        <w:t xml:space="preserve"> também</w:t>
      </w:r>
      <w:r w:rsidR="00783C12">
        <w:t xml:space="preserve"> </w:t>
      </w:r>
      <w:r w:rsidR="00BD0E3B">
        <w:t xml:space="preserve">é </w:t>
      </w:r>
      <w:r w:rsidR="00510280">
        <w:t>denominado de</w:t>
      </w:r>
      <w:r>
        <w:t xml:space="preserve"> </w:t>
      </w:r>
      <w:r w:rsidR="00034272">
        <w:t>semiexplícito</w:t>
      </w:r>
      <w:r w:rsidR="00510280">
        <w:t>.</w:t>
      </w:r>
    </w:p>
    <w:p w:rsidR="00BA390E" w:rsidRPr="008C68E4" w:rsidRDefault="00BA390E" w:rsidP="00BA390E">
      <w:pPr>
        <w:pStyle w:val="2ndTitlecilamce2013"/>
        <w:rPr>
          <w:lang w:val="en-US"/>
        </w:rPr>
      </w:pPr>
      <w:proofErr w:type="spellStart"/>
      <w:r>
        <w:rPr>
          <w:lang w:val="en-US"/>
        </w:rPr>
        <w:t>Descrição</w:t>
      </w:r>
      <w:proofErr w:type="spellEnd"/>
      <w:r>
        <w:rPr>
          <w:lang w:val="en-US"/>
        </w:rPr>
        <w:t xml:space="preserve"> do </w:t>
      </w:r>
      <w:proofErr w:type="spellStart"/>
      <w:r>
        <w:rPr>
          <w:lang w:val="en-US"/>
        </w:rPr>
        <w:t>Modelo</w:t>
      </w:r>
      <w:proofErr w:type="spellEnd"/>
    </w:p>
    <w:p w:rsidR="00954821" w:rsidRDefault="00954821" w:rsidP="00954821">
      <w:pPr>
        <w:ind w:firstLine="454"/>
        <w:jc w:val="both"/>
      </w:pPr>
      <w:r w:rsidRPr="00954821">
        <w:t xml:space="preserve">O modelo de </w:t>
      </w:r>
      <w:r>
        <w:t>fissuração</w:t>
      </w:r>
      <w:r w:rsidRPr="00954821">
        <w:t xml:space="preserve"> probabilístico macroscópico é desenvolvido no escopo do método dos elementos finitos e sua ideia bási</w:t>
      </w:r>
      <w:r>
        <w:t>ca segue os resultados apresentados</w:t>
      </w:r>
      <w:r w:rsidRPr="00954821">
        <w:t xml:space="preserve"> por Rossi (Rossi e Wu (1992); Rossi, Wu, Le </w:t>
      </w:r>
      <w:proofErr w:type="spellStart"/>
      <w:r w:rsidRPr="00954821">
        <w:t>Maou</w:t>
      </w:r>
      <w:proofErr w:type="spellEnd"/>
      <w:r w:rsidRPr="00954821">
        <w:t xml:space="preserve"> e </w:t>
      </w:r>
      <w:proofErr w:type="spellStart"/>
      <w:r w:rsidRPr="00954821">
        <w:t>Belloc</w:t>
      </w:r>
      <w:proofErr w:type="spellEnd"/>
      <w:r w:rsidRPr="00954821">
        <w:t xml:space="preserve"> (1994)), considerando que cada elemento finito é caracterizado como representativo de um volume de material heterogêneo cujo comportamento é controlado pelo seu grau de heterogeneidade (</w:t>
      </w: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Pr="00954821">
        <w:t>), definido como a razã</w:t>
      </w:r>
      <w:r>
        <w:t>o entre o volume do elemento fi</w:t>
      </w:r>
      <w:r w:rsidRPr="00954821">
        <w:t>nito (</w:t>
      </w:r>
      <m:oMath>
        <m:sSub>
          <m:sSubPr>
            <m:ctrlPr>
              <w:rPr>
                <w:rFonts w:ascii="Cambria Math" w:hAnsi="Cambria Math"/>
                <w:i/>
              </w:rPr>
            </m:ctrlPr>
          </m:sSubPr>
          <m:e>
            <m:r>
              <w:rPr>
                <w:rFonts w:ascii="Cambria Math" w:hAnsi="Cambria Math"/>
              </w:rPr>
              <m:t>V</m:t>
            </m:r>
          </m:e>
          <m:sub>
            <m:r>
              <w:rPr>
                <w:rFonts w:ascii="Cambria Math" w:hAnsi="Cambria Math"/>
              </w:rPr>
              <m:t>e</m:t>
            </m:r>
          </m:sub>
        </m:sSub>
      </m:oMath>
      <w:r w:rsidRPr="00954821">
        <w:t xml:space="preserve">) e o volume do </w:t>
      </w:r>
      <w:r>
        <w:t xml:space="preserve">maior </w:t>
      </w:r>
      <w:r w:rsidRPr="00954821">
        <w:t>agregado (</w:t>
      </w:r>
      <m:oMath>
        <m:sSub>
          <m:sSubPr>
            <m:ctrlPr>
              <w:rPr>
                <w:rFonts w:ascii="Cambria Math" w:hAnsi="Cambria Math"/>
                <w:i/>
              </w:rPr>
            </m:ctrlPr>
          </m:sSubPr>
          <m:e>
            <m:r>
              <w:rPr>
                <w:rFonts w:ascii="Cambria Math" w:hAnsi="Cambria Math"/>
              </w:rPr>
              <m:t>V</m:t>
            </m:r>
          </m:e>
          <m:sub>
            <m:r>
              <w:rPr>
                <w:rFonts w:ascii="Cambria Math" w:hAnsi="Cambria Math"/>
              </w:rPr>
              <m:t>g</m:t>
            </m:r>
          </m:sub>
        </m:sSub>
      </m:oMath>
      <w:r w:rsidRPr="00954821">
        <w:t>).</w:t>
      </w:r>
    </w:p>
    <w:p w:rsidR="00034272" w:rsidRPr="00034272" w:rsidRDefault="00D8400E" w:rsidP="00954821">
      <w:pPr>
        <w:ind w:firstLine="454"/>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e</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g</m:t>
                  </m:r>
                </m:sub>
              </m:sSub>
            </m:den>
          </m:f>
          <m:r>
            <w:rPr>
              <w:rFonts w:ascii="Cambria Math" w:eastAsiaTheme="minorEastAsia" w:hAnsi="Cambria Math"/>
            </w:rPr>
            <m:t xml:space="preserve">                                                                                                                                                         (1)</m:t>
          </m:r>
        </m:oMath>
      </m:oMathPara>
    </w:p>
    <w:p w:rsidR="00483247" w:rsidRDefault="00034272" w:rsidP="00034272">
      <w:pPr>
        <w:ind w:firstLine="454"/>
        <w:jc w:val="both"/>
        <w:rPr>
          <w:rFonts w:eastAsiaTheme="minorEastAsia"/>
        </w:rPr>
      </w:pPr>
      <w:r w:rsidRPr="00034272">
        <w:rPr>
          <w:rFonts w:eastAsiaTheme="minorEastAsia"/>
        </w:rPr>
        <w:t xml:space="preserve">Do ponto de vista do elemento, o processo de </w:t>
      </w:r>
      <w:r>
        <w:rPr>
          <w:rFonts w:eastAsiaTheme="minorEastAsia"/>
        </w:rPr>
        <w:t>fissuração</w:t>
      </w:r>
      <w:r w:rsidRPr="00034272">
        <w:rPr>
          <w:rFonts w:eastAsiaTheme="minorEastAsia"/>
        </w:rPr>
        <w:t>, ou seja, a criação e</w:t>
      </w:r>
      <w:r>
        <w:rPr>
          <w:rFonts w:eastAsiaTheme="minorEastAsia"/>
        </w:rPr>
        <w:t xml:space="preserve"> a</w:t>
      </w:r>
      <w:r w:rsidRPr="00034272">
        <w:rPr>
          <w:rFonts w:eastAsiaTheme="minorEastAsia"/>
        </w:rPr>
        <w:t xml:space="preserve"> propagação de uma </w:t>
      </w:r>
      <w:r>
        <w:rPr>
          <w:rFonts w:eastAsiaTheme="minorEastAsia"/>
        </w:rPr>
        <w:t>fissura</w:t>
      </w:r>
      <w:r w:rsidRPr="00034272">
        <w:rPr>
          <w:rFonts w:eastAsiaTheme="minorEastAsia"/>
        </w:rPr>
        <w:t xml:space="preserve"> dent</w:t>
      </w:r>
      <w:r>
        <w:rPr>
          <w:rFonts w:eastAsiaTheme="minorEastAsia"/>
        </w:rPr>
        <w:t xml:space="preserve">ro do próprio elemento induz </w:t>
      </w:r>
      <w:r w:rsidR="00CD3E35">
        <w:rPr>
          <w:rFonts w:eastAsiaTheme="minorEastAsia"/>
        </w:rPr>
        <w:t>à</w:t>
      </w:r>
      <w:r>
        <w:rPr>
          <w:rFonts w:eastAsiaTheme="minorEastAsia"/>
        </w:rPr>
        <w:t xml:space="preserve"> </w:t>
      </w:r>
      <w:r w:rsidRPr="00034272">
        <w:rPr>
          <w:rFonts w:eastAsiaTheme="minorEastAsia"/>
        </w:rPr>
        <w:t>uma dissipação local de energia. Desta forma, este processo dissipativo é matematicamente represen</w:t>
      </w:r>
      <w:r>
        <w:rPr>
          <w:rFonts w:eastAsiaTheme="minorEastAsia"/>
        </w:rPr>
        <w:t>tado através de uma lei de dano isotrópico probabilística</w:t>
      </w:r>
      <w:r w:rsidRPr="00034272">
        <w:rPr>
          <w:rFonts w:eastAsiaTheme="minorEastAsia"/>
        </w:rPr>
        <w:t xml:space="preserve"> (</w:t>
      </w:r>
      <w:proofErr w:type="spellStart"/>
      <w:r w:rsidRPr="00034272">
        <w:rPr>
          <w:rFonts w:eastAsiaTheme="minorEastAsia"/>
        </w:rPr>
        <w:t>Rastiello</w:t>
      </w:r>
      <w:proofErr w:type="spellEnd"/>
      <w:r w:rsidRPr="00034272">
        <w:rPr>
          <w:rFonts w:eastAsiaTheme="minorEastAsia"/>
        </w:rPr>
        <w:t xml:space="preserve"> (2013)).</w:t>
      </w:r>
      <w:r w:rsidR="00CD3E35">
        <w:rPr>
          <w:rFonts w:eastAsiaTheme="minorEastAsia"/>
        </w:rPr>
        <w:t xml:space="preserve"> </w:t>
      </w:r>
    </w:p>
    <w:p w:rsidR="00034272" w:rsidRDefault="00CD3E35" w:rsidP="00034272">
      <w:pPr>
        <w:ind w:firstLine="454"/>
        <w:jc w:val="both"/>
        <w:rPr>
          <w:rFonts w:eastAsiaTheme="minorEastAsia"/>
        </w:rPr>
      </w:pPr>
      <w:r>
        <w:rPr>
          <w:rFonts w:eastAsiaTheme="minorEastAsia"/>
        </w:rPr>
        <w:t xml:space="preserve">O processo dissipativo elementar começa quando a máxima tensão principal </w:t>
      </w:r>
      <m:oMath>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1</m:t>
            </m:r>
          </m:sub>
        </m:sSub>
      </m:oMath>
      <w:r>
        <w:rPr>
          <w:rFonts w:eastAsiaTheme="minorEastAsia"/>
        </w:rPr>
        <w:t xml:space="preserve">, num dado ponto de Gauss, atinge a resistência a tração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t</m:t>
            </m:r>
          </m:sub>
        </m:sSub>
      </m:oMath>
      <w:r>
        <w:rPr>
          <w:rFonts w:eastAsiaTheme="minorEastAsia"/>
        </w:rPr>
        <w:t xml:space="preserve">, neste momento inicia-se o processo de evolução do dano. Então, quando a quantidade de energia disponível para o elemento finito é dissipada, o elemento é declarado como fissurado e sua matriz de rigidez é considerada como zero. </w:t>
      </w:r>
    </w:p>
    <w:p w:rsidR="000373C8" w:rsidRDefault="000373C8" w:rsidP="00034272">
      <w:pPr>
        <w:ind w:firstLine="454"/>
        <w:jc w:val="both"/>
        <w:rPr>
          <w:rFonts w:eastAsiaTheme="minorEastAsia"/>
        </w:rPr>
      </w:pPr>
      <w:r>
        <w:rPr>
          <w:rFonts w:eastAsiaTheme="minorEastAsia"/>
        </w:rPr>
        <w:lastRenderedPageBreak/>
        <w:t xml:space="preserve">A evolução do dano é dada pela variável de dano </w:t>
      </w:r>
      <m:oMath>
        <m:r>
          <w:rPr>
            <w:rFonts w:ascii="Cambria Math" w:eastAsiaTheme="minorEastAsia" w:hAnsi="Cambria Math"/>
          </w:rPr>
          <m:t>D</m:t>
        </m:r>
      </m:oMath>
      <w:r>
        <w:rPr>
          <w:rFonts w:eastAsiaTheme="minorEastAsia"/>
        </w:rPr>
        <w:t xml:space="preserve"> que é calculada conforme a Eq. </w:t>
      </w:r>
      <w:r w:rsidR="00576879">
        <w:rPr>
          <w:rFonts w:eastAsiaTheme="minorEastAsia"/>
        </w:rPr>
        <w:t>(</w:t>
      </w:r>
      <w:r>
        <w:rPr>
          <w:rFonts w:eastAsiaTheme="minorEastAsia"/>
        </w:rPr>
        <w:t>2</w:t>
      </w:r>
      <w:r w:rsidR="00576879">
        <w:rPr>
          <w:rFonts w:eastAsiaTheme="minorEastAsia"/>
        </w:rPr>
        <w:t>)</w:t>
      </w:r>
      <w:r>
        <w:rPr>
          <w:rFonts w:eastAsiaTheme="minorEastAsia"/>
        </w:rPr>
        <w:t xml:space="preserve">, onde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0</m:t>
            </m:r>
          </m:sub>
        </m:sSub>
      </m:oMath>
      <w:r>
        <w:rPr>
          <w:rFonts w:eastAsiaTheme="minorEastAsia"/>
        </w:rPr>
        <w:t xml:space="preserve"> representa a deformação de inicialização do dano;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fi</m:t>
            </m:r>
          </m:sub>
        </m:sSub>
      </m:oMath>
      <w:r>
        <w:rPr>
          <w:rFonts w:eastAsiaTheme="minorEastAsia"/>
        </w:rPr>
        <w:t xml:space="preserve"> representa a deformação máxima crítica e </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ε</m:t>
                </m:r>
              </m:e>
            </m:acc>
          </m:e>
          <m:sup>
            <m:r>
              <w:rPr>
                <w:rFonts w:ascii="Cambria Math" w:eastAsiaTheme="minorEastAsia" w:hAnsi="Cambria Math"/>
              </w:rPr>
              <m:t>k</m:t>
            </m:r>
          </m:sup>
        </m:sSup>
      </m:oMath>
      <w:r>
        <w:rPr>
          <w:rFonts w:eastAsiaTheme="minorEastAsia"/>
        </w:rPr>
        <w:t xml:space="preserve"> representa a deformação equivalente.</w:t>
      </w:r>
    </w:p>
    <w:p w:rsidR="00483247" w:rsidRPr="00105EC0" w:rsidRDefault="00483247" w:rsidP="00034272">
      <w:pPr>
        <w:ind w:firstLine="454"/>
        <w:jc w:val="both"/>
        <w:rPr>
          <w:rFonts w:eastAsiaTheme="minorEastAsia"/>
        </w:rPr>
      </w:pPr>
      <m:oMathPara>
        <m:oMath>
          <m:r>
            <w:rPr>
              <w:rFonts w:ascii="Cambria Math" w:eastAsiaTheme="minorEastAsia" w:hAnsi="Cambria Math"/>
            </w:rPr>
            <m:t>D=1-</m:t>
          </m:r>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0</m:t>
                  </m:r>
                </m:sub>
              </m:sSub>
            </m:num>
            <m:den>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ε</m:t>
                      </m:r>
                    </m:e>
                  </m:acc>
                </m:e>
                <m:sup>
                  <m:r>
                    <w:rPr>
                      <w:rFonts w:ascii="Cambria Math" w:eastAsiaTheme="minorEastAsia" w:hAnsi="Cambria Math"/>
                    </w:rPr>
                    <m:t>k</m:t>
                  </m:r>
                </m:sup>
              </m:sSup>
            </m:den>
          </m:f>
          <m:d>
            <m:dPr>
              <m:begChr m:val="["/>
              <m:endChr m:val="]"/>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d>
                    <m:dPr>
                      <m:ctrlPr>
                        <w:rPr>
                          <w:rFonts w:ascii="Cambria Math" w:eastAsiaTheme="minorEastAsia" w:hAnsi="Cambria Math"/>
                          <w:i/>
                        </w:rPr>
                      </m:ctrlPr>
                    </m:dPr>
                    <m:e>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ε</m:t>
                              </m:r>
                            </m:e>
                          </m:acc>
                        </m:e>
                        <m:sup>
                          <m:r>
                            <w:rPr>
                              <w:rFonts w:ascii="Cambria Math" w:eastAsiaTheme="minorEastAsia" w:hAnsi="Cambria Math"/>
                            </w:rPr>
                            <m:t>k</m:t>
                          </m:r>
                        </m:sup>
                      </m:sSup>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0</m:t>
                          </m:r>
                        </m:sub>
                      </m:sSub>
                    </m:e>
                  </m:d>
                </m:num>
                <m:den>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fi</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0</m:t>
                          </m:r>
                        </m:sub>
                      </m:sSub>
                    </m:e>
                  </m:d>
                </m:den>
              </m:f>
            </m:e>
          </m:d>
          <m:r>
            <w:rPr>
              <w:rFonts w:ascii="Cambria Math" w:eastAsiaTheme="minorEastAsia" w:hAnsi="Cambria Math"/>
            </w:rPr>
            <m:t xml:space="preserve">                                                                                                                  (2) </m:t>
          </m:r>
        </m:oMath>
      </m:oMathPara>
    </w:p>
    <w:p w:rsidR="00105EC0" w:rsidRDefault="00105EC0" w:rsidP="00034272">
      <w:pPr>
        <w:ind w:firstLine="454"/>
        <w:jc w:val="both"/>
        <w:rPr>
          <w:rFonts w:eastAsiaTheme="minorEastAsia"/>
        </w:rPr>
      </w:pPr>
      <w:r>
        <w:rPr>
          <w:rFonts w:eastAsiaTheme="minorEastAsia"/>
        </w:rPr>
        <w:t xml:space="preserve">Dessa forma, observa-se que quando tem-se a inicialização do dano </w:t>
      </w:r>
      <m:oMath>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a variável de dano é igual a zero</w:t>
      </w:r>
      <w:r w:rsidR="00562B27">
        <w:rPr>
          <w:rFonts w:eastAsiaTheme="minorEastAsia"/>
        </w:rPr>
        <w:t xml:space="preserve"> </w:t>
      </w:r>
      <m:oMath>
        <m:r>
          <w:rPr>
            <w:rFonts w:ascii="Cambria Math" w:eastAsiaTheme="minorEastAsia" w:hAnsi="Cambria Math"/>
          </w:rPr>
          <m:t>(D=0)</m:t>
        </m:r>
      </m:oMath>
      <w:r w:rsidR="00562B27">
        <w:rPr>
          <w:rFonts w:eastAsiaTheme="minorEastAsia"/>
        </w:rPr>
        <w:t xml:space="preserve"> </w:t>
      </w:r>
      <w:r>
        <w:rPr>
          <w:rFonts w:eastAsiaTheme="minorEastAsia"/>
        </w:rPr>
        <w:t xml:space="preserve"> e para o estado final de danificação </w:t>
      </w:r>
      <m:oMath>
        <m:sSub>
          <m:sSubPr>
            <m:ctrlPr>
              <w:rPr>
                <w:rFonts w:ascii="Cambria Math" w:eastAsiaTheme="minorEastAsia" w:hAnsi="Cambria Math"/>
                <w:i/>
              </w:rPr>
            </m:ctrlPr>
          </m:sSubPr>
          <m:e>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fi</m:t>
            </m:r>
          </m:sub>
        </m:sSub>
        <m:r>
          <w:rPr>
            <w:rFonts w:ascii="Cambria Math" w:eastAsiaTheme="minorEastAsia" w:hAnsi="Cambria Math"/>
          </w:rPr>
          <m:t>)</m:t>
        </m:r>
      </m:oMath>
      <w:r>
        <w:rPr>
          <w:rFonts w:eastAsiaTheme="minorEastAsia"/>
        </w:rPr>
        <w:t xml:space="preserve"> a variável</w:t>
      </w:r>
      <w:r w:rsidR="00562B27">
        <w:rPr>
          <w:rFonts w:eastAsiaTheme="minorEastAsia"/>
        </w:rPr>
        <w:t xml:space="preserve"> de dano</w:t>
      </w:r>
      <w:r>
        <w:rPr>
          <w:rFonts w:eastAsiaTheme="minorEastAsia"/>
        </w:rPr>
        <w:t xml:space="preserve"> é igual a </w:t>
      </w:r>
      <w:r w:rsidR="00562B27">
        <w:rPr>
          <w:rFonts w:eastAsiaTheme="minorEastAsia"/>
        </w:rPr>
        <w:t xml:space="preserve">um </w:t>
      </w:r>
      <m:oMath>
        <m:r>
          <w:rPr>
            <w:rFonts w:ascii="Cambria Math" w:eastAsiaTheme="minorEastAsia" w:hAnsi="Cambria Math"/>
          </w:rPr>
          <m:t>(D=1)</m:t>
        </m:r>
      </m:oMath>
      <w:r>
        <w:rPr>
          <w:rFonts w:eastAsiaTheme="minorEastAsia"/>
        </w:rPr>
        <w:t xml:space="preserve">.  Durante o processo de danificação </w:t>
      </w:r>
      <m:oMath>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0</m:t>
            </m:r>
          </m:sub>
        </m:sSub>
        <m:r>
          <w:rPr>
            <w:rFonts w:ascii="Cambria Math" w:eastAsiaTheme="minorEastAsia" w:hAnsi="Cambria Math"/>
          </w:rPr>
          <m:t>&lt;</m:t>
        </m:r>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ε</m:t>
                </m:r>
              </m:e>
            </m:acc>
          </m:e>
          <m:sup>
            <m:r>
              <w:rPr>
                <w:rFonts w:ascii="Cambria Math" w:eastAsiaTheme="minorEastAsia" w:hAnsi="Cambria Math"/>
              </w:rPr>
              <m:t>k</m:t>
            </m:r>
          </m:sup>
        </m:sSup>
        <m:r>
          <w:rPr>
            <w:rFonts w:ascii="Cambria Math" w:eastAsiaTheme="minorEastAsia" w:hAnsi="Cambria Math"/>
          </w:rPr>
          <m:t xml:space="preserve"> &lt;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ε</m:t>
                </m:r>
              </m:e>
            </m:acc>
          </m:e>
          <m:sub>
            <m:r>
              <w:rPr>
                <w:rFonts w:ascii="Cambria Math" w:eastAsiaTheme="minorEastAsia" w:hAnsi="Cambria Math"/>
              </w:rPr>
              <m:t>fi</m:t>
            </m:r>
          </m:sub>
        </m:sSub>
        <m:r>
          <w:rPr>
            <w:rFonts w:ascii="Cambria Math" w:eastAsiaTheme="minorEastAsia" w:hAnsi="Cambria Math"/>
          </w:rPr>
          <m:t>)</m:t>
        </m:r>
      </m:oMath>
      <w:r>
        <w:rPr>
          <w:rFonts w:eastAsiaTheme="minorEastAsia"/>
        </w:rPr>
        <w:t xml:space="preserve"> o valor da variável de dano</w:t>
      </w:r>
      <w:r w:rsidR="00562B27">
        <w:rPr>
          <w:rFonts w:eastAsiaTheme="minorEastAsia"/>
        </w:rPr>
        <w:t xml:space="preserve"> é crescente até atingir o seu valor máximo </w:t>
      </w:r>
      <m:oMath>
        <m:r>
          <w:rPr>
            <w:rFonts w:ascii="Cambria Math" w:eastAsiaTheme="minorEastAsia" w:hAnsi="Cambria Math"/>
          </w:rPr>
          <m:t>(0&lt;D&lt;1)</m:t>
        </m:r>
      </m:oMath>
      <w:r w:rsidR="00562B27">
        <w:rPr>
          <w:rFonts w:eastAsiaTheme="minorEastAsia"/>
        </w:rPr>
        <w:t>.</w:t>
      </w:r>
    </w:p>
    <w:p w:rsidR="00034272" w:rsidRDefault="00034272" w:rsidP="00034272">
      <w:pPr>
        <w:ind w:firstLine="454"/>
        <w:jc w:val="both"/>
        <w:rPr>
          <w:rFonts w:eastAsiaTheme="minorEastAsia"/>
        </w:rPr>
      </w:pPr>
      <w:r w:rsidRPr="00034272">
        <w:rPr>
          <w:rFonts w:eastAsiaTheme="minorEastAsia"/>
        </w:rPr>
        <w:t xml:space="preserve">No entanto, o modelo não aborda explicitamente a propagação de </w:t>
      </w:r>
      <w:r>
        <w:rPr>
          <w:rFonts w:eastAsiaTheme="minorEastAsia"/>
        </w:rPr>
        <w:t>fissuras</w:t>
      </w:r>
      <w:r w:rsidRPr="00034272">
        <w:rPr>
          <w:rFonts w:eastAsiaTheme="minorEastAsia"/>
        </w:rPr>
        <w:t>, ou seja,</w:t>
      </w:r>
      <w:r>
        <w:rPr>
          <w:rFonts w:eastAsiaTheme="minorEastAsia"/>
        </w:rPr>
        <w:t xml:space="preserve"> </w:t>
      </w:r>
      <w:r w:rsidR="00AE5BC4">
        <w:rPr>
          <w:rFonts w:eastAsiaTheme="minorEastAsia"/>
        </w:rPr>
        <w:t xml:space="preserve">não </w:t>
      </w:r>
      <w:r w:rsidR="00576879">
        <w:rPr>
          <w:rFonts w:eastAsiaTheme="minorEastAsia"/>
        </w:rPr>
        <w:t>utiliza</w:t>
      </w:r>
      <w:r w:rsidR="00AE5BC4">
        <w:rPr>
          <w:rFonts w:eastAsiaTheme="minorEastAsia"/>
        </w:rPr>
        <w:t xml:space="preserve"> </w:t>
      </w:r>
      <w:r>
        <w:rPr>
          <w:rFonts w:eastAsiaTheme="minorEastAsia"/>
        </w:rPr>
        <w:t>uma lei de propagação de fissura</w:t>
      </w:r>
      <w:r w:rsidR="00AE5BC4">
        <w:rPr>
          <w:rFonts w:eastAsiaTheme="minorEastAsia"/>
        </w:rPr>
        <w:t>s</w:t>
      </w:r>
      <w:r w:rsidRPr="00034272">
        <w:rPr>
          <w:rFonts w:eastAsiaTheme="minorEastAsia"/>
        </w:rPr>
        <w:t xml:space="preserve">, pelo menos </w:t>
      </w:r>
      <w:r>
        <w:rPr>
          <w:rFonts w:eastAsiaTheme="minorEastAsia"/>
        </w:rPr>
        <w:t xml:space="preserve">não </w:t>
      </w:r>
      <w:r w:rsidRPr="00034272">
        <w:rPr>
          <w:rFonts w:eastAsiaTheme="minorEastAsia"/>
        </w:rPr>
        <w:t>no sentido de mecânica da fratura, mas trata</w:t>
      </w:r>
      <w:r>
        <w:rPr>
          <w:rFonts w:eastAsiaTheme="minorEastAsia"/>
        </w:rPr>
        <w:t>-se de uma criação aleatória de fissuras</w:t>
      </w:r>
      <w:r w:rsidRPr="00034272">
        <w:rPr>
          <w:rFonts w:eastAsiaTheme="minorEastAsia"/>
        </w:rPr>
        <w:t xml:space="preserve"> elementares. As</w:t>
      </w:r>
      <w:r>
        <w:rPr>
          <w:rFonts w:eastAsiaTheme="minorEastAsia"/>
        </w:rPr>
        <w:t xml:space="preserve">sim, </w:t>
      </w:r>
      <w:r w:rsidR="00AE5BC4">
        <w:rPr>
          <w:rFonts w:eastAsiaTheme="minorEastAsia"/>
        </w:rPr>
        <w:t xml:space="preserve">considera-se que a </w:t>
      </w:r>
      <w:r>
        <w:rPr>
          <w:rFonts w:eastAsiaTheme="minorEastAsia"/>
        </w:rPr>
        <w:t>propagação de macro fissuras</w:t>
      </w:r>
      <w:r w:rsidRPr="00034272">
        <w:rPr>
          <w:rFonts w:eastAsiaTheme="minorEastAsia"/>
        </w:rPr>
        <w:t>, em</w:t>
      </w:r>
      <w:r>
        <w:rPr>
          <w:rFonts w:eastAsiaTheme="minorEastAsia"/>
        </w:rPr>
        <w:t xml:space="preserve"> um</w:t>
      </w:r>
      <w:r w:rsidRPr="00034272">
        <w:rPr>
          <w:rFonts w:eastAsiaTheme="minorEastAsia"/>
        </w:rPr>
        <w:t xml:space="preserve"> nível macroscópico, é </w:t>
      </w:r>
      <w:r w:rsidR="004A4A83">
        <w:rPr>
          <w:rFonts w:eastAsiaTheme="minorEastAsia"/>
        </w:rPr>
        <w:t>dada</w:t>
      </w:r>
      <w:r w:rsidRPr="00034272">
        <w:rPr>
          <w:rFonts w:eastAsiaTheme="minorEastAsia"/>
        </w:rPr>
        <w:t xml:space="preserve"> como consequência</w:t>
      </w:r>
      <w:r>
        <w:rPr>
          <w:rFonts w:eastAsiaTheme="minorEastAsia"/>
        </w:rPr>
        <w:t xml:space="preserve"> da fissuração </w:t>
      </w:r>
      <w:r w:rsidRPr="00034272">
        <w:rPr>
          <w:rFonts w:eastAsiaTheme="minorEastAsia"/>
        </w:rPr>
        <w:t>de sucessivos</w:t>
      </w:r>
      <w:r>
        <w:rPr>
          <w:rFonts w:eastAsiaTheme="minorEastAsia"/>
        </w:rPr>
        <w:t xml:space="preserve"> </w:t>
      </w:r>
      <w:r w:rsidRPr="00034272">
        <w:rPr>
          <w:rFonts w:eastAsiaTheme="minorEastAsia"/>
        </w:rPr>
        <w:t>elementos (</w:t>
      </w:r>
      <w:proofErr w:type="spellStart"/>
      <w:r w:rsidRPr="00034272">
        <w:rPr>
          <w:rFonts w:eastAsiaTheme="minorEastAsia"/>
        </w:rPr>
        <w:t>Tailhan</w:t>
      </w:r>
      <w:proofErr w:type="spellEnd"/>
      <w:r w:rsidRPr="00034272">
        <w:rPr>
          <w:rFonts w:eastAsiaTheme="minorEastAsia"/>
        </w:rPr>
        <w:t xml:space="preserve">, Dal </w:t>
      </w:r>
      <w:proofErr w:type="spellStart"/>
      <w:r w:rsidRPr="00034272">
        <w:rPr>
          <w:rFonts w:eastAsiaTheme="minorEastAsia"/>
        </w:rPr>
        <w:t>Pont</w:t>
      </w:r>
      <w:proofErr w:type="spellEnd"/>
      <w:r w:rsidRPr="00034272">
        <w:rPr>
          <w:rFonts w:eastAsiaTheme="minorEastAsia"/>
        </w:rPr>
        <w:t xml:space="preserve"> e Rossi (2010), </w:t>
      </w:r>
      <w:proofErr w:type="spellStart"/>
      <w:r w:rsidRPr="00034272">
        <w:rPr>
          <w:rFonts w:eastAsiaTheme="minorEastAsia"/>
        </w:rPr>
        <w:t>Rastiello</w:t>
      </w:r>
      <w:proofErr w:type="spellEnd"/>
      <w:r w:rsidRPr="00034272">
        <w:rPr>
          <w:rFonts w:eastAsiaTheme="minorEastAsia"/>
        </w:rPr>
        <w:t xml:space="preserve">, </w:t>
      </w:r>
      <w:proofErr w:type="spellStart"/>
      <w:proofErr w:type="gramStart"/>
      <w:r w:rsidRPr="00034272">
        <w:rPr>
          <w:rFonts w:eastAsiaTheme="minorEastAsia"/>
        </w:rPr>
        <w:t>Tailhan</w:t>
      </w:r>
      <w:proofErr w:type="spellEnd"/>
      <w:r w:rsidRPr="00034272">
        <w:rPr>
          <w:rFonts w:eastAsiaTheme="minorEastAsia"/>
        </w:rPr>
        <w:t xml:space="preserve">, Rossi e Dal </w:t>
      </w:r>
      <w:proofErr w:type="spellStart"/>
      <w:r w:rsidRPr="00034272">
        <w:rPr>
          <w:rFonts w:eastAsiaTheme="minorEastAsia"/>
        </w:rPr>
        <w:t>Pont</w:t>
      </w:r>
      <w:proofErr w:type="spellEnd"/>
      <w:proofErr w:type="gramEnd"/>
      <w:r w:rsidRPr="00034272">
        <w:rPr>
          <w:rFonts w:eastAsiaTheme="minorEastAsia"/>
        </w:rPr>
        <w:t xml:space="preserve"> (2015)).</w:t>
      </w:r>
    </w:p>
    <w:p w:rsidR="00156249" w:rsidRDefault="00153FCB" w:rsidP="00034272">
      <w:pPr>
        <w:ind w:firstLine="454"/>
        <w:jc w:val="both"/>
        <w:rPr>
          <w:rFonts w:eastAsiaTheme="minorEastAsia"/>
        </w:rPr>
      </w:pPr>
      <w:r w:rsidRPr="00153FCB">
        <w:rPr>
          <w:rFonts w:eastAsiaTheme="minorEastAsia"/>
        </w:rPr>
        <w:t>Com o intuito de descrever a heterogeneidade do material de forma probabil</w:t>
      </w:r>
      <w:r>
        <w:rPr>
          <w:rFonts w:eastAsiaTheme="minorEastAsia"/>
        </w:rPr>
        <w:t>ís</w:t>
      </w:r>
      <w:r w:rsidRPr="00153FCB">
        <w:rPr>
          <w:rFonts w:eastAsiaTheme="minorEastAsia"/>
        </w:rPr>
        <w:t>tica,</w:t>
      </w:r>
      <w:r w:rsidR="00156249" w:rsidRPr="00156249">
        <w:rPr>
          <w:rFonts w:eastAsiaTheme="minorEastAsia"/>
        </w:rPr>
        <w:t xml:space="preserve"> propriedades do material são distribuídas aleatoriamente element</w:t>
      </w:r>
      <w:r w:rsidR="00F12BFB">
        <w:rPr>
          <w:rFonts w:eastAsiaTheme="minorEastAsia"/>
        </w:rPr>
        <w:t>o por elemento, de acordo com</w:t>
      </w:r>
      <w:r w:rsidR="005914F8">
        <w:rPr>
          <w:rFonts w:eastAsiaTheme="minorEastAsia"/>
        </w:rPr>
        <w:t xml:space="preserve"> </w:t>
      </w:r>
      <w:r w:rsidR="00156249" w:rsidRPr="00156249">
        <w:rPr>
          <w:rFonts w:eastAsiaTheme="minorEastAsia"/>
        </w:rPr>
        <w:t>leis de distribuição estatística</w:t>
      </w:r>
      <w:r w:rsidR="004A4A83">
        <w:rPr>
          <w:rFonts w:eastAsiaTheme="minorEastAsia"/>
        </w:rPr>
        <w:t>s</w:t>
      </w:r>
      <w:r w:rsidR="00156249" w:rsidRPr="00156249">
        <w:rPr>
          <w:rFonts w:eastAsiaTheme="minorEastAsia"/>
        </w:rPr>
        <w:t>.</w:t>
      </w:r>
      <w:r w:rsidR="00F12BFB">
        <w:rPr>
          <w:rFonts w:eastAsiaTheme="minorEastAsia"/>
        </w:rPr>
        <w:t xml:space="preserve"> </w:t>
      </w:r>
      <w:r w:rsidR="005914F8">
        <w:rPr>
          <w:rFonts w:eastAsiaTheme="minorEastAsia"/>
        </w:rPr>
        <w:t xml:space="preserve">Neste </w:t>
      </w:r>
      <w:r>
        <w:rPr>
          <w:rFonts w:eastAsiaTheme="minorEastAsia"/>
        </w:rPr>
        <w:t>trabalho</w:t>
      </w:r>
      <w:r w:rsidR="005914F8">
        <w:rPr>
          <w:rFonts w:eastAsiaTheme="minorEastAsia"/>
        </w:rPr>
        <w:t xml:space="preserve">, a resistência à tração </w:t>
      </w:r>
      <w:r w:rsidR="00156249" w:rsidRPr="00156249">
        <w:rPr>
          <w:rFonts w:eastAsiaTheme="minorEastAsia"/>
        </w:rPr>
        <w:t xml:space="preserve">e a energia de </w:t>
      </w:r>
      <w:r w:rsidR="005914F8">
        <w:rPr>
          <w:rFonts w:eastAsiaTheme="minorEastAsia"/>
        </w:rPr>
        <w:t>fissuração</w:t>
      </w:r>
      <w:r w:rsidR="00156249" w:rsidRPr="00156249">
        <w:rPr>
          <w:rFonts w:eastAsiaTheme="minorEastAsia"/>
        </w:rPr>
        <w:t xml:space="preserve"> </w:t>
      </w:r>
      <w:r>
        <w:rPr>
          <w:rFonts w:eastAsiaTheme="minorEastAsia"/>
        </w:rPr>
        <w:t xml:space="preserve">do concreto </w:t>
      </w:r>
      <w:r w:rsidR="00156249" w:rsidRPr="00156249">
        <w:rPr>
          <w:rFonts w:eastAsiaTheme="minorEastAsia"/>
        </w:rPr>
        <w:t xml:space="preserve">são distribuídas </w:t>
      </w:r>
      <w:r>
        <w:rPr>
          <w:rFonts w:eastAsiaTheme="minorEastAsia"/>
        </w:rPr>
        <w:t xml:space="preserve">aleatoriamente </w:t>
      </w:r>
      <w:r w:rsidR="005914F8">
        <w:rPr>
          <w:rFonts w:eastAsiaTheme="minorEastAsia"/>
        </w:rPr>
        <w:t>n</w:t>
      </w:r>
      <w:r w:rsidR="00156249" w:rsidRPr="00156249">
        <w:rPr>
          <w:rFonts w:eastAsiaTheme="minorEastAsia"/>
        </w:rPr>
        <w:t>a malha de elementos finitos</w:t>
      </w:r>
      <w:r w:rsidR="005914F8" w:rsidRPr="00156249">
        <w:rPr>
          <w:rFonts w:eastAsiaTheme="minorEastAsia"/>
        </w:rPr>
        <w:t xml:space="preserve">, </w:t>
      </w:r>
      <w:r w:rsidR="00156249" w:rsidRPr="00156249">
        <w:rPr>
          <w:rFonts w:eastAsiaTheme="minorEastAsia"/>
        </w:rPr>
        <w:t xml:space="preserve">de acordo com a distribuição de </w:t>
      </w:r>
      <w:proofErr w:type="spellStart"/>
      <w:r w:rsidR="00156249" w:rsidRPr="00156249">
        <w:rPr>
          <w:rFonts w:eastAsiaTheme="minorEastAsia"/>
        </w:rPr>
        <w:t>Weibull</w:t>
      </w:r>
      <w:proofErr w:type="spellEnd"/>
      <w:r w:rsidR="00156249" w:rsidRPr="00156249">
        <w:rPr>
          <w:rFonts w:eastAsiaTheme="minorEastAsia"/>
        </w:rPr>
        <w:t xml:space="preserve"> (</w:t>
      </w:r>
      <w:proofErr w:type="spellStart"/>
      <w:r w:rsidR="00156249" w:rsidRPr="00156249">
        <w:rPr>
          <w:rFonts w:eastAsiaTheme="minorEastAsia"/>
        </w:rPr>
        <w:t>Weibull</w:t>
      </w:r>
      <w:proofErr w:type="spellEnd"/>
      <w:r w:rsidR="00156249" w:rsidRPr="00156249">
        <w:rPr>
          <w:rFonts w:eastAsiaTheme="minorEastAsia"/>
        </w:rPr>
        <w:t xml:space="preserve"> (1939), </w:t>
      </w:r>
      <w:proofErr w:type="spellStart"/>
      <w:r w:rsidR="00156249" w:rsidRPr="00156249">
        <w:rPr>
          <w:rFonts w:eastAsiaTheme="minorEastAsia"/>
        </w:rPr>
        <w:t>Weibull</w:t>
      </w:r>
      <w:proofErr w:type="spellEnd"/>
      <w:r w:rsidR="00156249" w:rsidRPr="00156249">
        <w:rPr>
          <w:rFonts w:eastAsiaTheme="minorEastAsia"/>
        </w:rPr>
        <w:t xml:space="preserve"> (1951)) e a distribuição log-normal</w:t>
      </w:r>
      <w:r>
        <w:rPr>
          <w:rFonts w:eastAsiaTheme="minorEastAsia"/>
        </w:rPr>
        <w:t xml:space="preserve">, </w:t>
      </w:r>
      <w:r w:rsidRPr="00156249">
        <w:rPr>
          <w:rFonts w:eastAsiaTheme="minorEastAsia"/>
        </w:rPr>
        <w:t>respectivamente</w:t>
      </w:r>
      <w:r w:rsidR="00156249" w:rsidRPr="00156249">
        <w:rPr>
          <w:rFonts w:eastAsiaTheme="minorEastAsia"/>
        </w:rPr>
        <w:t>. Considera-se, portanto, que o comportamento mecânico de cada elemento finito depende</w:t>
      </w:r>
      <w:r w:rsidR="005914F8">
        <w:rPr>
          <w:rFonts w:eastAsiaTheme="minorEastAsia"/>
        </w:rPr>
        <w:t xml:space="preserve"> do seu tamanho e está sujeito </w:t>
      </w:r>
      <w:proofErr w:type="gramStart"/>
      <w:r w:rsidR="005914F8">
        <w:rPr>
          <w:rFonts w:eastAsiaTheme="minorEastAsia"/>
        </w:rPr>
        <w:t>à</w:t>
      </w:r>
      <w:proofErr w:type="gramEnd"/>
      <w:r w:rsidR="00156249" w:rsidRPr="00156249">
        <w:rPr>
          <w:rFonts w:eastAsiaTheme="minorEastAsia"/>
        </w:rPr>
        <w:t xml:space="preserve"> variações aleatórias.</w:t>
      </w:r>
    </w:p>
    <w:p w:rsidR="00721723" w:rsidRDefault="00721723" w:rsidP="00034272">
      <w:pPr>
        <w:ind w:firstLine="454"/>
        <w:jc w:val="both"/>
      </w:pPr>
      <w:r>
        <w:t xml:space="preserve">A lei de distribuição de </w:t>
      </w:r>
      <w:proofErr w:type="spellStart"/>
      <w:r>
        <w:t>Weibull</w:t>
      </w:r>
      <w:proofErr w:type="spellEnd"/>
      <w:r>
        <w:t xml:space="preserve"> vem sendo bastante utilizada para representar materiais com comportamento frágil, desde os trabalhos iniciais desenvolvidos por </w:t>
      </w:r>
      <w:proofErr w:type="spellStart"/>
      <w:r>
        <w:t>Weibull</w:t>
      </w:r>
      <w:proofErr w:type="spellEnd"/>
      <w:r>
        <w:t xml:space="preserve"> </w:t>
      </w:r>
      <w:r w:rsidR="00576879">
        <w:t>(</w:t>
      </w:r>
      <w:proofErr w:type="spellStart"/>
      <w:r w:rsidR="00576879">
        <w:t>Weibull</w:t>
      </w:r>
      <w:proofErr w:type="spellEnd"/>
      <w:r w:rsidR="00576879">
        <w:t xml:space="preserve">, 1939; </w:t>
      </w:r>
      <w:proofErr w:type="spellStart"/>
      <w:r w:rsidR="00576879">
        <w:t>Weibull</w:t>
      </w:r>
      <w:proofErr w:type="spellEnd"/>
      <w:r w:rsidR="00576879">
        <w:t>, 1951), até</w:t>
      </w:r>
      <w:r w:rsidR="00A009E0">
        <w:t xml:space="preserve"> </w:t>
      </w:r>
      <w:r w:rsidR="00576879">
        <w:t xml:space="preserve">os </w:t>
      </w:r>
      <w:r>
        <w:t xml:space="preserve">trabalhos posteriores </w:t>
      </w:r>
      <w:r w:rsidR="00576879">
        <w:t xml:space="preserve">que </w:t>
      </w:r>
      <w:r>
        <w:t xml:space="preserve">foram sendo desenvolvidos relacionando também a resistência de materiais frágeis com o tamanho da amostra, ou seja, o efeito escala (Rossi et al., 1994). </w:t>
      </w:r>
      <w:r w:rsidR="001128D9">
        <w:t>Diz-se</w:t>
      </w:r>
      <w:r w:rsidR="004A4A83">
        <w:t>, portanto,</w:t>
      </w:r>
      <w:r>
        <w:t xml:space="preserve"> que uma vari</w:t>
      </w:r>
      <w:r w:rsidR="007A7D44">
        <w:t>á</w:t>
      </w:r>
      <w:r>
        <w:t>vel aleat</w:t>
      </w:r>
      <w:r w:rsidR="007A7D44">
        <w:t>ó</w:t>
      </w:r>
      <w:r>
        <w:t xml:space="preserve">ria </w:t>
      </w:r>
      <m:oMath>
        <m:r>
          <w:rPr>
            <w:rFonts w:ascii="Cambria Math" w:hAnsi="Cambria Math"/>
          </w:rPr>
          <m:t>x</m:t>
        </m:r>
      </m:oMath>
      <w:r>
        <w:t xml:space="preserve"> segue a distribui</w:t>
      </w:r>
      <w:r w:rsidR="007A7D44">
        <w:t>çã</w:t>
      </w:r>
      <w:r>
        <w:t xml:space="preserve">o de </w:t>
      </w:r>
      <w:proofErr w:type="spellStart"/>
      <w:r>
        <w:t>Weibull</w:t>
      </w:r>
      <w:proofErr w:type="spellEnd"/>
      <w:r>
        <w:t xml:space="preserve"> (com dois par</w:t>
      </w:r>
      <w:r w:rsidR="007A7D44">
        <w:t>â</w:t>
      </w:r>
      <w:r>
        <w:t>metros)</w:t>
      </w:r>
      <w:r w:rsidR="007A7D44">
        <w:t xml:space="preserve"> </w:t>
      </w:r>
      <w:r>
        <w:t>se sua fun</w:t>
      </w:r>
      <w:r w:rsidR="007A7D44">
        <w:t>çã</w:t>
      </w:r>
      <w:r>
        <w:t>o</w:t>
      </w:r>
      <w:r w:rsidR="007A7D44">
        <w:t xml:space="preserve"> de</w:t>
      </w:r>
      <w:r>
        <w:t xml:space="preserve"> densidade de probabilidade </w:t>
      </w:r>
      <w:r w:rsidR="007A7D44">
        <w:t>é</w:t>
      </w:r>
      <w:r>
        <w:t xml:space="preserve"> definida pela fun</w:t>
      </w:r>
      <w:r w:rsidR="007A7D44">
        <w:t xml:space="preserve">ção </w:t>
      </w:r>
      <m:oMath>
        <m:r>
          <w:rPr>
            <w:rFonts w:ascii="Cambria Math" w:hAnsi="Cambria Math"/>
          </w:rPr>
          <m:t xml:space="preserve">f(x, b, c) : x </m:t>
        </m:r>
        <m:r>
          <w:rPr>
            <w:rFonts w:ascii="Cambria Math" w:hAnsi="Cambria Math" w:cs="Cambria Math"/>
          </w:rPr>
          <m:t>∈</m:t>
        </m:r>
        <m:r>
          <w:rPr>
            <w:rFonts w:ascii="Cambria Math" w:hAnsi="Cambria Math"/>
          </w:rPr>
          <m:t xml:space="preserve"> (0,</m:t>
        </m:r>
        <m:r>
          <w:rPr>
            <w:rFonts w:ascii="Cambria Math" w:hAnsi="Cambria Math" w:cs="Calibri"/>
          </w:rPr>
          <m:t>∞</m:t>
        </m:r>
        <m:r>
          <w:rPr>
            <w:rFonts w:ascii="Cambria Math" w:hAnsi="Cambria Math"/>
          </w:rPr>
          <m:t xml:space="preserve">] </m:t>
        </m:r>
        <m:r>
          <w:rPr>
            <w:rFonts w:ascii="Cambria Math" w:hAnsi="Cambria Math" w:cs="Calibri"/>
          </w:rPr>
          <m:t>→</m:t>
        </m:r>
        <m:r>
          <m:rPr>
            <m:scr m:val="script"/>
          </m:rPr>
          <w:rPr>
            <w:rFonts w:ascii="Cambria Math" w:hAnsi="Cambria Math"/>
          </w:rPr>
          <m:t xml:space="preserve"> R</m:t>
        </m:r>
      </m:oMath>
      <w:r>
        <w:t xml:space="preserve">, </w:t>
      </w:r>
      <w:r w:rsidR="003907D2">
        <w:t>da seguinte maneira</w:t>
      </w:r>
      <w:r>
        <w:t>:</w:t>
      </w:r>
    </w:p>
    <w:p w:rsidR="0020543B" w:rsidRPr="0020543B" w:rsidRDefault="0020543B" w:rsidP="0020543B">
      <w:pPr>
        <w:ind w:firstLine="454"/>
        <w:jc w:val="both"/>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x,b,c</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c</m:t>
              </m:r>
            </m:den>
          </m:f>
          <m:r>
            <w:rPr>
              <w:rFonts w:ascii="Cambria Math" w:eastAsiaTheme="minorEastAsia" w:hAnsi="Cambria Math"/>
            </w:rPr>
            <m:t xml:space="preserve"> </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c</m:t>
                      </m:r>
                    </m:den>
                  </m:f>
                </m:e>
              </m:d>
            </m:e>
            <m:sup>
              <m:r>
                <w:rPr>
                  <w:rFonts w:ascii="Cambria Math" w:eastAsiaTheme="minorEastAsia" w:hAnsi="Cambria Math"/>
                </w:rPr>
                <m:t>b-1</m:t>
              </m:r>
            </m:sup>
          </m:sSup>
          <m:sSup>
            <m:sSupPr>
              <m:ctrlPr>
                <w:rPr>
                  <w:rFonts w:ascii="Cambria Math" w:eastAsiaTheme="minorEastAsia" w:hAnsi="Cambria Math"/>
                  <w:i/>
                </w:rPr>
              </m:ctrlPr>
            </m:sSupPr>
            <m:e>
              <m:r>
                <w:rPr>
                  <w:rFonts w:ascii="Cambria Math" w:eastAsiaTheme="minorEastAsia" w:hAnsi="Cambria Math"/>
                </w:rPr>
                <m:t>e</m:t>
              </m:r>
            </m:e>
            <m:sup>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c</m:t>
                          </m:r>
                        </m:den>
                      </m:f>
                    </m:e>
                  </m:d>
                </m:e>
                <m:sup>
                  <m:r>
                    <w:rPr>
                      <w:rFonts w:ascii="Cambria Math" w:eastAsiaTheme="minorEastAsia" w:hAnsi="Cambria Math"/>
                    </w:rPr>
                    <m:t>b</m:t>
                  </m:r>
                </m:sup>
              </m:sSup>
            </m:sup>
          </m:sSup>
          <m:r>
            <w:rPr>
              <w:rFonts w:ascii="Cambria Math" w:eastAsiaTheme="minorEastAsia" w:hAnsi="Cambria Math"/>
            </w:rPr>
            <m:t xml:space="preserve">                                                                                                                   (3)</m:t>
          </m:r>
        </m:oMath>
      </m:oMathPara>
    </w:p>
    <w:p w:rsidR="0020543B" w:rsidRDefault="00627A67" w:rsidP="007F042F">
      <w:pPr>
        <w:jc w:val="both"/>
        <w:rPr>
          <w:rFonts w:eastAsiaTheme="minorEastAsia"/>
        </w:rPr>
      </w:pPr>
      <w:r>
        <w:t>o</w:t>
      </w:r>
      <w:r w:rsidR="007F042F">
        <w:t>nde</w:t>
      </w:r>
      <w:r>
        <w:t>,</w:t>
      </w:r>
      <w:r w:rsidR="007F042F">
        <w:t xml:space="preserve"> </w:t>
      </w:r>
      <m:oMath>
        <m:r>
          <w:rPr>
            <w:rFonts w:ascii="Cambria Math" w:hAnsi="Cambria Math"/>
          </w:rPr>
          <m:t>b &gt; 0</m:t>
        </m:r>
      </m:oMath>
      <w:r w:rsidR="007F042F">
        <w:t xml:space="preserve"> é chamado de parâmetro de forma que altera o comportamento da distribuição, por exemplo, para </w:t>
      </w:r>
      <m:oMath>
        <m:r>
          <w:rPr>
            <w:rFonts w:ascii="Cambria Math" w:hAnsi="Cambria Math"/>
          </w:rPr>
          <m:t>b &lt; 1</m:t>
        </m:r>
      </m:oMath>
      <w:r w:rsidR="007F042F">
        <w:t xml:space="preserve"> o fator exponencial da distribuição é predominante, para </w:t>
      </w:r>
      <m:oMath>
        <m:r>
          <w:rPr>
            <w:rFonts w:ascii="Cambria Math" w:hAnsi="Cambria Math"/>
          </w:rPr>
          <m:t>b = 1</m:t>
        </m:r>
      </m:oMath>
      <w:r w:rsidR="007F042F">
        <w:t xml:space="preserve"> ela se reduz à distribuição exponencial e para </w:t>
      </w:r>
      <m:oMath>
        <m:r>
          <w:rPr>
            <w:rFonts w:ascii="Cambria Math" w:hAnsi="Cambria Math"/>
          </w:rPr>
          <m:t>b &gt; 1</m:t>
        </m:r>
      </m:oMath>
      <w:r w:rsidR="007F042F">
        <w:t xml:space="preserve"> o fator polinomial da distribuição é predominante; e </w:t>
      </w:r>
      <m:oMath>
        <m:r>
          <w:rPr>
            <w:rFonts w:ascii="Cambria Math" w:hAnsi="Cambria Math"/>
          </w:rPr>
          <m:t>c&gt;0</m:t>
        </m:r>
      </m:oMath>
      <w:r w:rsidR="007F042F">
        <w:rPr>
          <w:rFonts w:eastAsiaTheme="minorEastAsia"/>
        </w:rPr>
        <w:t xml:space="preserve"> é chamado de parâmetro de escala da distribuição.</w:t>
      </w:r>
    </w:p>
    <w:p w:rsidR="007A11F9" w:rsidRDefault="007A11F9" w:rsidP="007A11F9">
      <w:pPr>
        <w:ind w:firstLine="454"/>
        <w:jc w:val="both"/>
      </w:pPr>
      <w:r>
        <w:rPr>
          <w:rFonts w:eastAsiaTheme="minorEastAsia"/>
        </w:rPr>
        <w:t xml:space="preserve">A distribuição </w:t>
      </w:r>
      <w:proofErr w:type="spellStart"/>
      <w:r>
        <w:rPr>
          <w:rFonts w:eastAsiaTheme="minorEastAsia"/>
        </w:rPr>
        <w:t>lognormal</w:t>
      </w:r>
      <w:proofErr w:type="spellEnd"/>
      <w:r>
        <w:rPr>
          <w:rFonts w:eastAsiaTheme="minorEastAsia"/>
        </w:rPr>
        <w:t xml:space="preserve"> </w:t>
      </w:r>
      <w:r w:rsidR="00236415">
        <w:rPr>
          <w:rFonts w:eastAsiaTheme="minorEastAsia"/>
        </w:rPr>
        <w:t xml:space="preserve">também é muito utilizada e </w:t>
      </w:r>
      <w:r>
        <w:rPr>
          <w:rFonts w:eastAsiaTheme="minorEastAsia"/>
        </w:rPr>
        <w:t>tem sido aplicada numa grande variedade de campo</w:t>
      </w:r>
      <w:r w:rsidR="00236415">
        <w:rPr>
          <w:rFonts w:eastAsiaTheme="minorEastAsia"/>
        </w:rPr>
        <w:t>s</w:t>
      </w:r>
      <w:r>
        <w:rPr>
          <w:rFonts w:eastAsiaTheme="minorEastAsia"/>
        </w:rPr>
        <w:t>, incluindo</w:t>
      </w:r>
      <w:r w:rsidR="00236415">
        <w:rPr>
          <w:rFonts w:eastAsiaTheme="minorEastAsia"/>
        </w:rPr>
        <w:t>-se</w:t>
      </w:r>
      <w:r>
        <w:rPr>
          <w:rFonts w:eastAsiaTheme="minorEastAsia"/>
        </w:rPr>
        <w:t xml:space="preserve">, </w:t>
      </w:r>
      <w:r w:rsidR="00236415">
        <w:rPr>
          <w:rFonts w:eastAsiaTheme="minorEastAsia"/>
        </w:rPr>
        <w:t xml:space="preserve">as </w:t>
      </w:r>
      <w:r>
        <w:rPr>
          <w:rFonts w:eastAsiaTheme="minorEastAsia"/>
        </w:rPr>
        <w:t xml:space="preserve">ciências sociais, </w:t>
      </w:r>
      <w:r w:rsidR="00236415">
        <w:rPr>
          <w:rFonts w:eastAsiaTheme="minorEastAsia"/>
        </w:rPr>
        <w:t xml:space="preserve">as </w:t>
      </w:r>
      <w:r>
        <w:rPr>
          <w:rFonts w:eastAsiaTheme="minorEastAsia"/>
        </w:rPr>
        <w:t>ciências físicas, e engenharia</w:t>
      </w:r>
      <w:r w:rsidR="00236415">
        <w:rPr>
          <w:rFonts w:eastAsiaTheme="minorEastAsia"/>
        </w:rPr>
        <w:t>s</w:t>
      </w:r>
      <w:r>
        <w:rPr>
          <w:rFonts w:eastAsiaTheme="minorEastAsia"/>
        </w:rPr>
        <w:t xml:space="preserve"> </w:t>
      </w:r>
      <w:r>
        <w:t>(</w:t>
      </w:r>
      <w:proofErr w:type="spellStart"/>
      <w:r>
        <w:t>Howell</w:t>
      </w:r>
      <w:proofErr w:type="spellEnd"/>
      <w:r>
        <w:t xml:space="preserve"> e </w:t>
      </w:r>
      <w:proofErr w:type="spellStart"/>
      <w:r>
        <w:t>Rheinfurth</w:t>
      </w:r>
      <w:proofErr w:type="spellEnd"/>
      <w:r>
        <w:t>, 1982)</w:t>
      </w:r>
      <w:r w:rsidR="00236415">
        <w:t>;</w:t>
      </w:r>
      <w:r>
        <w:t xml:space="preserve"> sua função de densidade de probabilidade é definida por </w:t>
      </w:r>
      <m:oMath>
        <m:r>
          <w:rPr>
            <w:rFonts w:ascii="Cambria Math" w:hAnsi="Cambria Math"/>
          </w:rPr>
          <m:t xml:space="preserve">f(x, μ, σ) : x </m:t>
        </m:r>
        <m:r>
          <w:rPr>
            <w:rFonts w:ascii="Cambria Math" w:hAnsi="Cambria Math" w:cs="Cambria Math"/>
          </w:rPr>
          <m:t>∈</m:t>
        </m:r>
        <m:r>
          <w:rPr>
            <w:rFonts w:ascii="Cambria Math" w:hAnsi="Cambria Math"/>
          </w:rPr>
          <m:t xml:space="preserve"> (0,</m:t>
        </m:r>
        <m:r>
          <w:rPr>
            <w:rFonts w:ascii="Cambria Math" w:hAnsi="Cambria Math" w:cs="Calibri"/>
          </w:rPr>
          <m:t>∞</m:t>
        </m:r>
        <m:r>
          <w:rPr>
            <w:rFonts w:ascii="Cambria Math" w:hAnsi="Cambria Math"/>
          </w:rPr>
          <m:t xml:space="preserve">] </m:t>
        </m:r>
        <m:r>
          <w:rPr>
            <w:rFonts w:ascii="Cambria Math" w:hAnsi="Cambria Math" w:cs="Calibri"/>
          </w:rPr>
          <m:t>→</m:t>
        </m:r>
        <m:r>
          <m:rPr>
            <m:scr m:val="script"/>
          </m:rPr>
          <w:rPr>
            <w:rFonts w:ascii="Cambria Math" w:hAnsi="Cambria Math"/>
          </w:rPr>
          <m:t xml:space="preserve"> R</m:t>
        </m:r>
      </m:oMath>
      <w:r>
        <w:t>, como</w:t>
      </w:r>
      <w:r w:rsidR="00236415">
        <w:t xml:space="preserve"> segue na Eq. </w:t>
      </w:r>
      <w:r w:rsidR="00576879">
        <w:t>(</w:t>
      </w:r>
      <w:r w:rsidR="00236415">
        <w:t>4</w:t>
      </w:r>
      <w:r w:rsidR="00576879">
        <w:t>)</w:t>
      </w:r>
      <w:r>
        <w:t>:</w:t>
      </w:r>
    </w:p>
    <w:p w:rsidR="0080531B" w:rsidRPr="0080531B" w:rsidRDefault="0080531B" w:rsidP="007F042F">
      <w:pPr>
        <w:jc w:val="both"/>
        <w:rPr>
          <w:rFonts w:eastAsiaTheme="minorEastAsia"/>
        </w:rPr>
      </w:pPr>
      <m:oMathPara>
        <m:oMath>
          <m:r>
            <w:rPr>
              <w:rFonts w:ascii="Cambria Math" w:hAnsi="Cambria Math"/>
            </w:rPr>
            <w:lastRenderedPageBreak/>
            <m:t>f</m:t>
          </m:r>
          <m:d>
            <m:dPr>
              <m:ctrlPr>
                <w:rPr>
                  <w:rFonts w:ascii="Cambria Math" w:hAnsi="Cambria Math"/>
                  <w:i/>
                </w:rPr>
              </m:ctrlPr>
            </m:dPr>
            <m:e>
              <m:r>
                <w:rPr>
                  <w:rFonts w:ascii="Cambria Math" w:hAnsi="Cambria Math"/>
                </w:rPr>
                <m:t>x, μ, σ</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 xml:space="preserve">μσ </m:t>
              </m:r>
              <m:rad>
                <m:radPr>
                  <m:degHide m:val="1"/>
                  <m:ctrlPr>
                    <w:rPr>
                      <w:rFonts w:ascii="Cambria Math" w:hAnsi="Cambria Math"/>
                      <w:i/>
                    </w:rPr>
                  </m:ctrlPr>
                </m:radPr>
                <m:deg/>
                <m:e>
                  <m:r>
                    <w:rPr>
                      <w:rFonts w:ascii="Cambria Math" w:hAnsi="Cambria Math"/>
                    </w:rPr>
                    <m:t>2π</m:t>
                  </m:r>
                </m:e>
              </m:rad>
            </m:den>
          </m:f>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-μ</m:t>
                          </m:r>
                        </m:e>
                      </m:d>
                    </m:e>
                    <m:sup>
                      <m:r>
                        <w:rPr>
                          <w:rFonts w:ascii="Cambria Math" w:hAnsi="Cambria Math"/>
                        </w:rPr>
                        <m:t>2</m:t>
                      </m:r>
                    </m:sup>
                  </m:sSup>
                </m:num>
                <m:den>
                  <m:r>
                    <w:rPr>
                      <w:rFonts w:ascii="Cambria Math" w:hAnsi="Cambria Math"/>
                    </w:rPr>
                    <m:t>2</m:t>
                  </m:r>
                  <m:sSup>
                    <m:sSupPr>
                      <m:ctrlPr>
                        <w:rPr>
                          <w:rFonts w:ascii="Cambria Math" w:hAnsi="Cambria Math"/>
                          <w:i/>
                        </w:rPr>
                      </m:ctrlPr>
                    </m:sSupPr>
                    <m:e>
                      <m:r>
                        <w:rPr>
                          <w:rFonts w:ascii="Cambria Math" w:hAnsi="Cambria Math"/>
                        </w:rPr>
                        <m:t>σ</m:t>
                      </m:r>
                    </m:e>
                    <m:sup>
                      <m:r>
                        <w:rPr>
                          <w:rFonts w:ascii="Cambria Math" w:hAnsi="Cambria Math"/>
                        </w:rPr>
                        <m:t>2</m:t>
                      </m:r>
                    </m:sup>
                  </m:sSup>
                </m:den>
              </m:f>
            </m:sup>
          </m:sSup>
          <m:r>
            <w:rPr>
              <w:rFonts w:ascii="Cambria Math" w:eastAsiaTheme="minorEastAsia" w:hAnsi="Cambria Math"/>
            </w:rPr>
            <m:t xml:space="preserve">                                                                                                            (4)</m:t>
          </m:r>
        </m:oMath>
      </m:oMathPara>
    </w:p>
    <w:p w:rsidR="0080531B" w:rsidRDefault="008D54D7" w:rsidP="007F042F">
      <w:pPr>
        <w:jc w:val="both"/>
        <w:rPr>
          <w:rFonts w:eastAsiaTheme="minorEastAsia"/>
        </w:rPr>
      </w:pPr>
      <w:r>
        <w:rPr>
          <w:rFonts w:eastAsiaTheme="minorEastAsia"/>
        </w:rPr>
        <w:t>onde</w:t>
      </w:r>
      <w:r w:rsidR="003907D2">
        <w:rPr>
          <w:rFonts w:eastAsiaTheme="minorEastAsia"/>
        </w:rPr>
        <w:t>,</w:t>
      </w:r>
      <w:r>
        <w:rPr>
          <w:rFonts w:eastAsiaTheme="minorEastAsia"/>
        </w:rPr>
        <w:t xml:space="preserve"> </w:t>
      </w:r>
      <m:oMath>
        <m:r>
          <w:rPr>
            <w:rFonts w:ascii="Cambria Math" w:eastAsiaTheme="minorEastAsia" w:hAnsi="Cambria Math"/>
          </w:rPr>
          <m:t>μ</m:t>
        </m:r>
      </m:oMath>
      <w:r>
        <w:rPr>
          <w:rFonts w:eastAsiaTheme="minorEastAsia"/>
        </w:rPr>
        <w:t xml:space="preserve"> é a média e </w:t>
      </w:r>
      <m:oMath>
        <m:r>
          <w:rPr>
            <w:rFonts w:ascii="Cambria Math" w:eastAsiaTheme="minorEastAsia" w:hAnsi="Cambria Math"/>
          </w:rPr>
          <m:t>σ</m:t>
        </m:r>
      </m:oMath>
      <w:r>
        <w:rPr>
          <w:rFonts w:eastAsiaTheme="minorEastAsia"/>
        </w:rPr>
        <w:t xml:space="preserve"> é o desvio padrão do logaritmo natural da variável. </w:t>
      </w:r>
    </w:p>
    <w:p w:rsidR="00BA390E" w:rsidRDefault="00BA390E" w:rsidP="00BA390E">
      <w:pPr>
        <w:pStyle w:val="2ndTitlecilamce2013"/>
        <w:rPr>
          <w:lang w:val="en-US"/>
        </w:rPr>
      </w:pPr>
      <w:proofErr w:type="spellStart"/>
      <w:r>
        <w:rPr>
          <w:lang w:val="en-US"/>
        </w:rPr>
        <w:t>Distribuição</w:t>
      </w:r>
      <w:proofErr w:type="spellEnd"/>
      <w:r>
        <w:rPr>
          <w:lang w:val="en-US"/>
        </w:rPr>
        <w:t xml:space="preserve"> das </w:t>
      </w:r>
      <w:proofErr w:type="spellStart"/>
      <w:r>
        <w:rPr>
          <w:lang w:val="en-US"/>
        </w:rPr>
        <w:t>Variáveis</w:t>
      </w:r>
      <w:proofErr w:type="spellEnd"/>
      <w:r>
        <w:rPr>
          <w:lang w:val="en-US"/>
        </w:rPr>
        <w:t xml:space="preserve"> </w:t>
      </w:r>
      <w:proofErr w:type="spellStart"/>
      <w:r>
        <w:rPr>
          <w:lang w:val="en-US"/>
        </w:rPr>
        <w:t>Aleatórias</w:t>
      </w:r>
      <w:proofErr w:type="spellEnd"/>
    </w:p>
    <w:p w:rsidR="00B57B7C" w:rsidRDefault="00B57B7C" w:rsidP="00543A66">
      <w:pPr>
        <w:ind w:firstLine="426"/>
        <w:jc w:val="both"/>
      </w:pPr>
      <w:r w:rsidRPr="00D17D39">
        <w:t xml:space="preserve">Existem </w:t>
      </w:r>
      <w:r w:rsidR="00D17D39" w:rsidRPr="00D17D39">
        <w:t>alguns métodos</w:t>
      </w:r>
      <w:r w:rsidR="002B3040">
        <w:t xml:space="preserve"> empregados</w:t>
      </w:r>
      <w:r w:rsidR="00D17D39" w:rsidRPr="00D17D39">
        <w:t xml:space="preserve"> p</w:t>
      </w:r>
      <w:r w:rsidR="00D17D39">
        <w:t>ara gerar sequências</w:t>
      </w:r>
      <w:r w:rsidR="002B3040">
        <w:t xml:space="preserve"> de números </w:t>
      </w:r>
      <w:r w:rsidR="0084258B">
        <w:t xml:space="preserve">denominados </w:t>
      </w:r>
      <w:r w:rsidR="002B3040">
        <w:t>“pseudoaleatórios” (ou simplesmente aleatórios) que</w:t>
      </w:r>
      <w:r w:rsidR="002B3040" w:rsidRPr="00D17D39">
        <w:t xml:space="preserve"> </w:t>
      </w:r>
      <w:r w:rsidR="002B3040">
        <w:t xml:space="preserve">são baseados na utilização de algumas funções de densidade de probabilidade. </w:t>
      </w:r>
      <w:r w:rsidR="00D17D39">
        <w:t xml:space="preserve">Esses métodos, em geral, fazem uso de valores aleatórios provenientes da distribuição uniforme padrão em </w:t>
      </w:r>
      <m:oMath>
        <m:d>
          <m:dPr>
            <m:ctrlPr>
              <w:rPr>
                <w:rFonts w:ascii="Cambria Math" w:hAnsi="Cambria Math"/>
                <w:i/>
              </w:rPr>
            </m:ctrlPr>
          </m:dPr>
          <m:e>
            <m:r>
              <w:rPr>
                <w:rFonts w:ascii="Cambria Math" w:hAnsi="Cambria Math"/>
              </w:rPr>
              <m:t>0,1</m:t>
            </m:r>
          </m:e>
        </m:d>
      </m:oMath>
      <w:r w:rsidR="00D17D39">
        <w:rPr>
          <w:rFonts w:eastAsiaTheme="minorEastAsia"/>
        </w:rPr>
        <w:t xml:space="preserve"> e da distribuição normal com </w:t>
      </w:r>
      <m:oMath>
        <m:r>
          <w:rPr>
            <w:rFonts w:ascii="Cambria Math" w:hAnsi="Cambria Math"/>
          </w:rPr>
          <m:t>μ=0</m:t>
        </m:r>
      </m:oMath>
      <w:r w:rsidR="00D17D39">
        <w:rPr>
          <w:rFonts w:eastAsiaTheme="minorEastAsia"/>
        </w:rPr>
        <w:t xml:space="preserve"> e  </w:t>
      </w:r>
      <m:oMath>
        <m:r>
          <w:rPr>
            <w:rFonts w:ascii="Cambria Math" w:eastAsiaTheme="minorEastAsia" w:hAnsi="Cambria Math"/>
          </w:rPr>
          <m:t>σ</m:t>
        </m:r>
        <m:r>
          <w:rPr>
            <w:rFonts w:ascii="Cambria Math" w:hAnsi="Cambria Math"/>
          </w:rPr>
          <m:t>=1</m:t>
        </m:r>
      </m:oMath>
      <w:r w:rsidR="00D17D39">
        <w:rPr>
          <w:rFonts w:eastAsiaTheme="minorEastAsia"/>
        </w:rPr>
        <w:t xml:space="preserve"> </w:t>
      </w:r>
      <w:r w:rsidR="00D17D39">
        <w:t>(</w:t>
      </w:r>
      <w:proofErr w:type="spellStart"/>
      <w:r w:rsidR="00D17D39">
        <w:t>Hahn</w:t>
      </w:r>
      <w:proofErr w:type="spellEnd"/>
      <w:r w:rsidR="00D17D39">
        <w:t xml:space="preserve"> e Shapiro, 1994).</w:t>
      </w:r>
    </w:p>
    <w:p w:rsidR="009A4C67" w:rsidRDefault="009A4C67" w:rsidP="00543A66">
      <w:pPr>
        <w:ind w:firstLine="426"/>
        <w:jc w:val="both"/>
        <w:rPr>
          <w:rFonts w:eastAsiaTheme="minorEastAsia"/>
        </w:rPr>
      </w:pPr>
      <w:r>
        <w:rPr>
          <w:rFonts w:eastAsiaTheme="minorEastAsia"/>
        </w:rPr>
        <w:t xml:space="preserve">Neste trabalho, </w:t>
      </w:r>
      <w:r w:rsidR="0084258B">
        <w:rPr>
          <w:rFonts w:eastAsiaTheme="minorEastAsia"/>
        </w:rPr>
        <w:t xml:space="preserve">dois destes métodos </w:t>
      </w:r>
      <w:r>
        <w:rPr>
          <w:rFonts w:eastAsiaTheme="minorEastAsia"/>
        </w:rPr>
        <w:t>foram u</w:t>
      </w:r>
      <w:r w:rsidR="00A009E0">
        <w:rPr>
          <w:rFonts w:eastAsiaTheme="minorEastAsia"/>
        </w:rPr>
        <w:t>sa</w:t>
      </w:r>
      <w:r>
        <w:rPr>
          <w:rFonts w:eastAsiaTheme="minorEastAsia"/>
        </w:rPr>
        <w:t>dos</w:t>
      </w:r>
      <w:r w:rsidR="0084258B">
        <w:rPr>
          <w:rFonts w:eastAsiaTheme="minorEastAsia"/>
        </w:rPr>
        <w:t xml:space="preserve"> </w:t>
      </w:r>
      <w:r>
        <w:rPr>
          <w:rFonts w:eastAsiaTheme="minorEastAsia"/>
        </w:rPr>
        <w:t>para</w:t>
      </w:r>
      <w:r w:rsidR="00543A66">
        <w:rPr>
          <w:rFonts w:eastAsiaTheme="minorEastAsia"/>
        </w:rPr>
        <w:t xml:space="preserve"> realizar a distribuição aleatória da resistência a tração e da energia de fissuração, respectivamente. </w:t>
      </w:r>
      <w:r w:rsidR="0084258B">
        <w:rPr>
          <w:rFonts w:eastAsiaTheme="minorEastAsia"/>
        </w:rPr>
        <w:t xml:space="preserve">São eles os métodos da inversão e da convolução. </w:t>
      </w:r>
      <w:r w:rsidR="00543A66">
        <w:rPr>
          <w:rFonts w:eastAsiaTheme="minorEastAsia"/>
        </w:rPr>
        <w:t>Por conta disso, eles serão brevemente descritos aqui.</w:t>
      </w:r>
    </w:p>
    <w:p w:rsidR="00EA72D5" w:rsidRDefault="00543A66" w:rsidP="00543A66">
      <w:pPr>
        <w:ind w:firstLine="426"/>
        <w:jc w:val="both"/>
        <w:rPr>
          <w:rFonts w:eastAsiaTheme="minorEastAsia"/>
        </w:rPr>
      </w:pPr>
      <w:r>
        <w:rPr>
          <w:rFonts w:eastAsiaTheme="minorEastAsia"/>
        </w:rPr>
        <w:t xml:space="preserve">A técnica da inversão da função de distribuição acumulada, também chamada de algoritmo de transformação inversa ou método de inversão, é um dos métodos mais antigos e simples que existem. Esse método é baseado na seguinte proposição: </w:t>
      </w:r>
    </w:p>
    <w:p w:rsidR="00543A66" w:rsidRDefault="00EA72D5" w:rsidP="00EA72D5">
      <w:pPr>
        <w:jc w:val="both"/>
        <w:rPr>
          <w:rFonts w:eastAsiaTheme="minorEastAsia"/>
        </w:rPr>
      </w:pPr>
      <w:r w:rsidRPr="00EA72D5">
        <w:rPr>
          <w:rFonts w:eastAsiaTheme="minorEastAsia"/>
          <w:b/>
        </w:rPr>
        <w:t>Proposição 1:</w:t>
      </w:r>
      <w:r>
        <w:rPr>
          <w:rFonts w:eastAsiaTheme="minorEastAsia"/>
          <w:i/>
        </w:rPr>
        <w:t xml:space="preserve"> </w:t>
      </w:r>
      <w:r w:rsidR="00543A66" w:rsidRPr="00EA72D5">
        <w:rPr>
          <w:rFonts w:eastAsiaTheme="minorEastAsia"/>
          <w:i/>
        </w:rPr>
        <w:t xml:space="preserve">“Se uma variável aleatória </w:t>
      </w:r>
      <m:oMath>
        <m:r>
          <w:rPr>
            <w:rFonts w:ascii="Cambria Math" w:eastAsiaTheme="minorEastAsia" w:hAnsi="Cambria Math"/>
          </w:rPr>
          <m:t>U</m:t>
        </m:r>
      </m:oMath>
      <w:r>
        <w:rPr>
          <w:rFonts w:eastAsiaTheme="minorEastAsia"/>
          <w:i/>
        </w:rPr>
        <w:t xml:space="preserve"> </w:t>
      </w:r>
      <w:r w:rsidR="00543A66" w:rsidRPr="00EA72D5">
        <w:rPr>
          <w:rFonts w:eastAsiaTheme="minorEastAsia"/>
          <w:i/>
        </w:rPr>
        <w:t xml:space="preserve">segue uma distribuição uniforme no intervalo entre [0,1], então a variável aleatória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(U)</m:t>
        </m:r>
      </m:oMath>
      <w:r w:rsidR="00543A66" w:rsidRPr="00EA72D5">
        <w:rPr>
          <w:rFonts w:eastAsiaTheme="minorEastAsia"/>
          <w:i/>
        </w:rPr>
        <w:t xml:space="preserve"> tem uma função de densidade de probabilidade acumulada contínua F(x).”</w:t>
      </w:r>
    </w:p>
    <w:p w:rsidR="0096432E" w:rsidRDefault="00EA72D5" w:rsidP="00EA72D5">
      <w:pPr>
        <w:ind w:firstLine="426"/>
        <w:jc w:val="both"/>
        <w:rPr>
          <w:rFonts w:eastAsiaTheme="minorEastAsia"/>
        </w:rPr>
      </w:pPr>
      <w:r>
        <w:rPr>
          <w:rFonts w:eastAsiaTheme="minorEastAsia"/>
        </w:rPr>
        <w:t xml:space="preserve">Essa proposição pode ser generalizada para o caso da </w:t>
      </w:r>
      <w:r w:rsidR="0096432E">
        <w:rPr>
          <w:rFonts w:eastAsiaTheme="minorEastAsia"/>
        </w:rPr>
        <w:t>função de distribuição discreta,</w:t>
      </w:r>
      <w:r>
        <w:rPr>
          <w:rFonts w:eastAsiaTheme="minorEastAsia"/>
        </w:rPr>
        <w:t xml:space="preserve"> </w:t>
      </w:r>
      <w:r w:rsidR="0096432E">
        <w:rPr>
          <w:rFonts w:eastAsiaTheme="minorEastAsia"/>
        </w:rPr>
        <w:t>e</w:t>
      </w:r>
      <w:r>
        <w:rPr>
          <w:rFonts w:eastAsiaTheme="minorEastAsia"/>
        </w:rPr>
        <w:t xml:space="preserve"> em termos básicos, o procedimento de geração de números aleatórios consiste em: </w:t>
      </w:r>
    </w:p>
    <w:p w:rsidR="0096432E" w:rsidRDefault="00EA72D5" w:rsidP="0096432E">
      <w:pPr>
        <w:jc w:val="both"/>
        <w:rPr>
          <w:rFonts w:eastAsiaTheme="minorEastAsia"/>
        </w:rPr>
      </w:pPr>
      <w:r>
        <w:rPr>
          <w:rFonts w:eastAsiaTheme="minorEastAsia"/>
        </w:rPr>
        <w:t xml:space="preserve">1) </w:t>
      </w:r>
      <w:r w:rsidR="0096432E">
        <w:rPr>
          <w:rFonts w:eastAsiaTheme="minorEastAsia"/>
        </w:rPr>
        <w:t>G</w:t>
      </w:r>
      <w:r>
        <w:rPr>
          <w:rFonts w:eastAsiaTheme="minorEastAsia"/>
        </w:rPr>
        <w:t>erar um valor aleatório</w:t>
      </w:r>
      <w:r w:rsidR="0096432E">
        <w:rPr>
          <w:rFonts w:eastAsiaTheme="minorEastAsia"/>
        </w:rPr>
        <w:t xml:space="preserve"> </w:t>
      </w:r>
      <m:oMath>
        <m:r>
          <w:rPr>
            <w:rFonts w:ascii="Cambria Math" w:eastAsiaTheme="minorEastAsia" w:hAnsi="Cambria Math"/>
          </w:rPr>
          <m:t>(U)</m:t>
        </m:r>
      </m:oMath>
      <w:r w:rsidRPr="00EA72D5">
        <w:rPr>
          <w:rFonts w:eastAsiaTheme="minorEastAsia"/>
          <w:i/>
        </w:rPr>
        <w:t xml:space="preserve"> </w:t>
      </w:r>
      <w:r>
        <w:rPr>
          <w:rFonts w:eastAsiaTheme="minorEastAsia"/>
        </w:rPr>
        <w:t xml:space="preserve"> proveniente de uma distribuição uniforme em </w:t>
      </w:r>
      <m:oMath>
        <m:d>
          <m:dPr>
            <m:ctrlPr>
              <w:rPr>
                <w:rFonts w:ascii="Cambria Math" w:hAnsi="Cambria Math"/>
                <w:i/>
              </w:rPr>
            </m:ctrlPr>
          </m:dPr>
          <m:e>
            <m:r>
              <w:rPr>
                <w:rFonts w:ascii="Cambria Math" w:hAnsi="Cambria Math"/>
              </w:rPr>
              <m:t>0,1</m:t>
            </m:r>
          </m:e>
        </m:d>
      </m:oMath>
      <w:r>
        <w:rPr>
          <w:rFonts w:eastAsiaTheme="minorEastAsia"/>
        </w:rPr>
        <w:t xml:space="preserve">; </w:t>
      </w:r>
    </w:p>
    <w:p w:rsidR="00543A66" w:rsidRDefault="0096432E" w:rsidP="0096432E">
      <w:pPr>
        <w:jc w:val="both"/>
        <w:rPr>
          <w:rFonts w:eastAsiaTheme="minorEastAsia"/>
        </w:rPr>
      </w:pPr>
      <w:r>
        <w:rPr>
          <w:rFonts w:eastAsiaTheme="minorEastAsia"/>
        </w:rPr>
        <w:t>2) C</w:t>
      </w:r>
      <w:r w:rsidR="00EA72D5">
        <w:rPr>
          <w:rFonts w:eastAsiaTheme="minorEastAsia"/>
        </w:rPr>
        <w:t xml:space="preserve">alcular </w:t>
      </w:r>
      <m:oMath>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(U)</m:t>
        </m:r>
      </m:oMath>
      <w:r w:rsidR="00EA72D5">
        <w:rPr>
          <w:rFonts w:eastAsiaTheme="minorEastAsia"/>
        </w:rPr>
        <w:t>.</w:t>
      </w:r>
    </w:p>
    <w:p w:rsidR="00EA72D5" w:rsidRDefault="00EA72D5" w:rsidP="00EA72D5">
      <w:pPr>
        <w:ind w:firstLine="426"/>
        <w:jc w:val="both"/>
        <w:rPr>
          <w:rFonts w:eastAsiaTheme="minorEastAsia"/>
        </w:rPr>
      </w:pPr>
      <w:r>
        <w:rPr>
          <w:rFonts w:eastAsiaTheme="minorEastAsia"/>
        </w:rPr>
        <w:t xml:space="preserve">No caso da função de </w:t>
      </w:r>
      <w:proofErr w:type="spellStart"/>
      <w:r>
        <w:rPr>
          <w:rFonts w:eastAsiaTheme="minorEastAsia"/>
        </w:rPr>
        <w:t>Weibull</w:t>
      </w:r>
      <w:proofErr w:type="spellEnd"/>
      <w:r>
        <w:rPr>
          <w:rFonts w:eastAsiaTheme="minorEastAsia"/>
        </w:rPr>
        <w:t xml:space="preserve"> tem-se que sua função de distribuição acumulada </w:t>
      </w:r>
      <m:oMath>
        <m:r>
          <w:rPr>
            <w:rFonts w:ascii="Cambria Math" w:eastAsiaTheme="minorEastAsia" w:hAnsi="Cambria Math"/>
          </w:rPr>
          <m:t>F(x,b,c)</m:t>
        </m:r>
      </m:oMath>
      <w:r>
        <w:rPr>
          <w:rFonts w:eastAsiaTheme="minorEastAsia"/>
        </w:rPr>
        <w:t xml:space="preserve"> é dada pela Eq. </w:t>
      </w:r>
      <w:r w:rsidR="0096432E">
        <w:rPr>
          <w:rFonts w:eastAsiaTheme="minorEastAsia"/>
        </w:rPr>
        <w:t>(</w:t>
      </w:r>
      <w:r>
        <w:rPr>
          <w:rFonts w:eastAsiaTheme="minorEastAsia"/>
        </w:rPr>
        <w:t>5</w:t>
      </w:r>
      <w:r w:rsidR="0096432E">
        <w:rPr>
          <w:rFonts w:eastAsiaTheme="minorEastAsia"/>
        </w:rPr>
        <w:t>)</w:t>
      </w:r>
      <w:r>
        <w:rPr>
          <w:rFonts w:eastAsiaTheme="minorEastAsia"/>
        </w:rPr>
        <w:t xml:space="preserve"> e sua função acumulada inversa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(x,b,c)</m:t>
        </m:r>
      </m:oMath>
      <w:r>
        <w:rPr>
          <w:rFonts w:eastAsiaTheme="minorEastAsia"/>
        </w:rPr>
        <w:t xml:space="preserve"> é dada pela Eq. </w:t>
      </w:r>
      <w:r w:rsidR="0096432E">
        <w:rPr>
          <w:rFonts w:eastAsiaTheme="minorEastAsia"/>
        </w:rPr>
        <w:t>(</w:t>
      </w:r>
      <w:r>
        <w:rPr>
          <w:rFonts w:eastAsiaTheme="minorEastAsia"/>
        </w:rPr>
        <w:t>6</w:t>
      </w:r>
      <w:r w:rsidR="0096432E">
        <w:rPr>
          <w:rFonts w:eastAsiaTheme="minorEastAsia"/>
        </w:rPr>
        <w:t>)</w:t>
      </w:r>
      <w:r>
        <w:rPr>
          <w:rFonts w:eastAsiaTheme="minorEastAsia"/>
        </w:rPr>
        <w:t>.</w:t>
      </w:r>
    </w:p>
    <w:p w:rsidR="00EA72D5" w:rsidRPr="00D32012" w:rsidRDefault="00EA72D5" w:rsidP="00EA72D5">
      <w:pPr>
        <w:ind w:firstLine="426"/>
        <w:jc w:val="both"/>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x,b,c</m:t>
              </m:r>
            </m:e>
          </m: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c</m:t>
                          </m:r>
                        </m:den>
                      </m:f>
                    </m:e>
                  </m:d>
                </m:e>
                <m:sup>
                  <m:r>
                    <w:rPr>
                      <w:rFonts w:ascii="Cambria Math" w:eastAsiaTheme="minorEastAsia" w:hAnsi="Cambria Math"/>
                    </w:rPr>
                    <m:t>b</m:t>
                  </m:r>
                </m:sup>
              </m:sSup>
            </m:sup>
          </m:sSup>
          <m:r>
            <w:rPr>
              <w:rFonts w:ascii="Cambria Math" w:eastAsiaTheme="minorEastAsia" w:hAnsi="Cambria Math"/>
            </w:rPr>
            <m:t xml:space="preserve">                                                                                                                           (5)</m:t>
          </m:r>
        </m:oMath>
      </m:oMathPara>
    </w:p>
    <w:p w:rsidR="00D32012" w:rsidRPr="00D17D39" w:rsidRDefault="00D8400E" w:rsidP="00D32012">
      <w:pPr>
        <w:ind w:firstLine="426"/>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x,b,c</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(1-x</m:t>
                  </m:r>
                </m:e>
              </m:func>
              <m:r>
                <w:rPr>
                  <w:rFonts w:ascii="Cambria Math" w:eastAsiaTheme="minorEastAsia" w:hAnsi="Cambria Math"/>
                </w:rPr>
                <m:t>))</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b</m:t>
                  </m:r>
                </m:den>
              </m:f>
            </m:sup>
          </m:sSup>
          <m:r>
            <w:rPr>
              <w:rFonts w:ascii="Cambria Math" w:eastAsiaTheme="minorEastAsia" w:hAnsi="Cambria Math"/>
            </w:rPr>
            <m:t xml:space="preserve">                                                                                                              (6)</m:t>
          </m:r>
        </m:oMath>
      </m:oMathPara>
    </w:p>
    <w:p w:rsidR="00D32012" w:rsidRDefault="00F109AC" w:rsidP="00EA72D5">
      <w:pPr>
        <w:ind w:firstLine="426"/>
        <w:jc w:val="both"/>
        <w:rPr>
          <w:rFonts w:eastAsiaTheme="minorEastAsia"/>
        </w:rPr>
      </w:pPr>
      <w:r>
        <w:rPr>
          <w:rFonts w:eastAsiaTheme="minorEastAsia"/>
        </w:rPr>
        <w:t xml:space="preserve">No entanto, para algumas variáveis aleatórias, a função inversa da função de densidade de probabilidade acumulada não possui uma expressão </w:t>
      </w:r>
      <w:r w:rsidR="00D71709">
        <w:rPr>
          <w:rFonts w:eastAsiaTheme="minorEastAsia"/>
        </w:rPr>
        <w:t>analítica,</w:t>
      </w:r>
      <w:r>
        <w:rPr>
          <w:rFonts w:eastAsiaTheme="minorEastAsia"/>
        </w:rPr>
        <w:t xml:space="preserve"> sendo necessário utilizar uma função aproximada para tal ou escolher </w:t>
      </w:r>
      <w:r w:rsidR="00D71709">
        <w:rPr>
          <w:rFonts w:eastAsiaTheme="minorEastAsia"/>
        </w:rPr>
        <w:t xml:space="preserve">um </w:t>
      </w:r>
      <w:r>
        <w:rPr>
          <w:rFonts w:eastAsiaTheme="minorEastAsia"/>
        </w:rPr>
        <w:t xml:space="preserve">outro método de geração de números aleatórios.  </w:t>
      </w:r>
    </w:p>
    <w:p w:rsidR="003E09A1" w:rsidRDefault="003E09A1" w:rsidP="00EA72D5">
      <w:pPr>
        <w:ind w:firstLine="426"/>
        <w:jc w:val="both"/>
        <w:rPr>
          <w:rFonts w:eastAsiaTheme="minorEastAsia"/>
        </w:rPr>
      </w:pPr>
      <w:r>
        <w:rPr>
          <w:rFonts w:eastAsiaTheme="minorEastAsia"/>
        </w:rPr>
        <w:t xml:space="preserve">Por conta disso, para a geração </w:t>
      </w:r>
      <w:r w:rsidR="00B74446">
        <w:rPr>
          <w:rFonts w:eastAsiaTheme="minorEastAsia"/>
        </w:rPr>
        <w:t xml:space="preserve">aleatória </w:t>
      </w:r>
      <w:r w:rsidR="00D71709">
        <w:rPr>
          <w:rFonts w:eastAsiaTheme="minorEastAsia"/>
        </w:rPr>
        <w:t>dos valores da</w:t>
      </w:r>
      <w:r>
        <w:rPr>
          <w:rFonts w:eastAsiaTheme="minorEastAsia"/>
        </w:rPr>
        <w:t xml:space="preserve"> energia de fissuração (</w:t>
      </w:r>
      <w:r w:rsidR="001C5A77">
        <w:rPr>
          <w:rFonts w:eastAsiaTheme="minorEastAsia"/>
        </w:rPr>
        <w:t xml:space="preserve">log-normalmente </w:t>
      </w:r>
      <w:r>
        <w:rPr>
          <w:rFonts w:eastAsiaTheme="minorEastAsia"/>
        </w:rPr>
        <w:t xml:space="preserve">distribuídos) utiliza-se o método de convolução, que é baseado </w:t>
      </w:r>
      <w:r w:rsidR="00D71709">
        <w:rPr>
          <w:rFonts w:eastAsiaTheme="minorEastAsia"/>
        </w:rPr>
        <w:t>n</w:t>
      </w:r>
      <w:r>
        <w:rPr>
          <w:rFonts w:eastAsiaTheme="minorEastAsia"/>
        </w:rPr>
        <w:t>o teorema central do limite (TCL)</w:t>
      </w:r>
      <w:r w:rsidR="00B74446">
        <w:rPr>
          <w:rFonts w:eastAsiaTheme="minorEastAsia"/>
        </w:rPr>
        <w:t>. E</w:t>
      </w:r>
      <w:r>
        <w:rPr>
          <w:rFonts w:eastAsiaTheme="minorEastAsia"/>
        </w:rPr>
        <w:t>m termos gerais,</w:t>
      </w:r>
      <w:r w:rsidR="00B74446">
        <w:rPr>
          <w:rFonts w:eastAsiaTheme="minorEastAsia"/>
        </w:rPr>
        <w:t xml:space="preserve"> esse teorema</w:t>
      </w:r>
      <w:r>
        <w:rPr>
          <w:rFonts w:eastAsiaTheme="minorEastAsia"/>
        </w:rPr>
        <w:t xml:space="preserve"> afirma que o somatório de um grande número</w:t>
      </w:r>
      <w:r w:rsidR="00B74446">
        <w:rPr>
          <w:rFonts w:eastAsiaTheme="minorEastAsia"/>
        </w:rPr>
        <w:t xml:space="preserve"> </w:t>
      </w:r>
      <w:r>
        <w:rPr>
          <w:rFonts w:eastAsiaTheme="minorEastAsia"/>
        </w:rPr>
        <w:t xml:space="preserve">de variáveis aleatórias independentes e </w:t>
      </w:r>
      <w:r w:rsidR="00B74446">
        <w:rPr>
          <w:rFonts w:eastAsiaTheme="minorEastAsia"/>
        </w:rPr>
        <w:t>identicamente distribuídas (</w:t>
      </w:r>
      <w:proofErr w:type="spellStart"/>
      <w:r w:rsidR="00B74446">
        <w:rPr>
          <w:rFonts w:eastAsiaTheme="minorEastAsia"/>
        </w:rPr>
        <w:t>idd</w:t>
      </w:r>
      <w:proofErr w:type="spellEnd"/>
      <w:r w:rsidR="00B74446">
        <w:rPr>
          <w:rFonts w:eastAsiaTheme="minorEastAsia"/>
        </w:rPr>
        <w:t xml:space="preserve">), como a distribuição uniforme </w:t>
      </w:r>
      <m:oMath>
        <m:r>
          <w:rPr>
            <w:rFonts w:ascii="Cambria Math" w:eastAsiaTheme="minorEastAsia" w:hAnsi="Cambria Math"/>
          </w:rPr>
          <m:t>U</m:t>
        </m:r>
        <m:d>
          <m:dPr>
            <m:ctrlPr>
              <w:rPr>
                <w:rFonts w:ascii="Cambria Math" w:hAnsi="Cambria Math"/>
                <w:i/>
              </w:rPr>
            </m:ctrlPr>
          </m:dPr>
          <m:e>
            <m:r>
              <w:rPr>
                <w:rFonts w:ascii="Cambria Math" w:hAnsi="Cambria Math"/>
              </w:rPr>
              <m:t>0,1</m:t>
            </m:r>
          </m:e>
        </m:d>
        <m:r>
          <w:rPr>
            <w:rFonts w:ascii="Cambria Math" w:hAnsi="Cambria Math"/>
          </w:rPr>
          <m:t xml:space="preserve">, </m:t>
        </m:r>
      </m:oMath>
      <w:r w:rsidR="00B74446">
        <w:rPr>
          <w:rFonts w:eastAsiaTheme="minorEastAsia"/>
        </w:rPr>
        <w:t xml:space="preserve">tende aproximadamente para uma distribuição normal. </w:t>
      </w:r>
    </w:p>
    <w:p w:rsidR="00B74446" w:rsidRDefault="00B74446" w:rsidP="00EA72D5">
      <w:pPr>
        <w:ind w:firstLine="426"/>
        <w:jc w:val="both"/>
        <w:rPr>
          <w:rFonts w:eastAsiaTheme="minorEastAsia"/>
        </w:rPr>
      </w:pPr>
      <w:r>
        <w:rPr>
          <w:rFonts w:eastAsiaTheme="minorEastAsia"/>
        </w:rPr>
        <w:lastRenderedPageBreak/>
        <w:t xml:space="preserve">Dessa forma, para um dado número </w:t>
      </w:r>
      <m:oMath>
        <m:r>
          <w:rPr>
            <w:rFonts w:ascii="Cambria Math" w:eastAsiaTheme="minorEastAsia" w:hAnsi="Cambria Math"/>
          </w:rPr>
          <m:t>n</m:t>
        </m:r>
      </m:oMath>
      <w:r>
        <w:rPr>
          <w:rFonts w:eastAsiaTheme="minorEastAsia"/>
        </w:rPr>
        <w:t xml:space="preserve"> de variáveis aleatórias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n</m:t>
            </m:r>
          </m:sub>
        </m:sSub>
      </m:oMath>
      <w:r w:rsidR="00C07381">
        <w:rPr>
          <w:rFonts w:eastAsiaTheme="minorEastAsia"/>
        </w:rPr>
        <w:t xml:space="preserve"> </w:t>
      </w:r>
      <w:r w:rsidR="00D71709">
        <w:rPr>
          <w:rFonts w:eastAsiaTheme="minorEastAsia"/>
        </w:rPr>
        <w:t xml:space="preserve">seguindo a distribuição </w:t>
      </w:r>
      <m:oMath>
        <m:r>
          <w:rPr>
            <w:rFonts w:ascii="Cambria Math" w:eastAsiaTheme="minorEastAsia" w:hAnsi="Cambria Math"/>
          </w:rPr>
          <m:t>U</m:t>
        </m:r>
        <m:d>
          <m:dPr>
            <m:ctrlPr>
              <w:rPr>
                <w:rFonts w:ascii="Cambria Math" w:hAnsi="Cambria Math"/>
                <w:i/>
              </w:rPr>
            </m:ctrlPr>
          </m:dPr>
          <m:e>
            <m:r>
              <w:rPr>
                <w:rFonts w:ascii="Cambria Math" w:hAnsi="Cambria Math"/>
              </w:rPr>
              <m:t>0,1</m:t>
            </m:r>
          </m:e>
        </m:d>
        <m:r>
          <w:rPr>
            <w:rFonts w:ascii="Cambria Math" w:hAnsi="Cambria Math"/>
          </w:rPr>
          <m:t xml:space="preserve"> </m:t>
        </m:r>
      </m:oMath>
      <w:r>
        <w:rPr>
          <w:rFonts w:eastAsiaTheme="minorEastAsia"/>
        </w:rPr>
        <w:t>tem-</w:t>
      </w:r>
      <w:r w:rsidR="001C5A77">
        <w:rPr>
          <w:rFonts w:eastAsiaTheme="minorEastAsia"/>
        </w:rPr>
        <w:t>se</w:t>
      </w:r>
      <w:r w:rsidR="00C07381">
        <w:rPr>
          <w:rFonts w:eastAsiaTheme="minorEastAsia"/>
        </w:rPr>
        <w:t>,</w:t>
      </w:r>
      <w:r>
        <w:rPr>
          <w:rFonts w:eastAsiaTheme="minorEastAsia"/>
        </w:rPr>
        <w:t xml:space="preserve"> </w:t>
      </w:r>
      <w:r w:rsidR="00D71709">
        <w:rPr>
          <w:rFonts w:eastAsiaTheme="minorEastAsia"/>
        </w:rPr>
        <w:t>de acordo com a Eq. (</w:t>
      </w:r>
      <w:r>
        <w:rPr>
          <w:rFonts w:eastAsiaTheme="minorEastAsia"/>
        </w:rPr>
        <w:t>7</w:t>
      </w:r>
      <w:r w:rsidR="00D71709">
        <w:rPr>
          <w:rFonts w:eastAsiaTheme="minorEastAsia"/>
        </w:rPr>
        <w:t>)</w:t>
      </w:r>
      <w:r w:rsidR="00C07381">
        <w:rPr>
          <w:rFonts w:eastAsiaTheme="minorEastAsia"/>
        </w:rPr>
        <w:t>,</w:t>
      </w:r>
      <w:r w:rsidR="001C5A77">
        <w:rPr>
          <w:rFonts w:eastAsiaTheme="minorEastAsia"/>
        </w:rPr>
        <w:t xml:space="preserve"> que</w:t>
      </w:r>
      <w:r>
        <w:rPr>
          <w:rFonts w:eastAsiaTheme="minorEastAsia"/>
        </w:rPr>
        <w:t xml:space="preserve"> a variável </w:t>
      </w:r>
      <m:oMath>
        <m:r>
          <w:rPr>
            <w:rFonts w:ascii="Cambria Math" w:eastAsiaTheme="minorEastAsia" w:hAnsi="Cambria Math"/>
          </w:rPr>
          <m:t xml:space="preserve">X </m:t>
        </m:r>
      </m:oMath>
      <w:r>
        <w:rPr>
          <w:rFonts w:eastAsiaTheme="minorEastAsia"/>
        </w:rPr>
        <w:t xml:space="preserve">é distribuída aproximadamente </w:t>
      </w:r>
      <w:r w:rsidR="001C5A77">
        <w:rPr>
          <w:rFonts w:eastAsiaTheme="minorEastAsia"/>
        </w:rPr>
        <w:t xml:space="preserve">conforme </w:t>
      </w:r>
      <w:r>
        <w:rPr>
          <w:rFonts w:eastAsiaTheme="minorEastAsia"/>
        </w:rPr>
        <w:t xml:space="preserve">a distribuição </w:t>
      </w:r>
      <m:oMath>
        <m:r>
          <w:rPr>
            <w:rFonts w:ascii="Cambria Math" w:eastAsiaTheme="minorEastAsia" w:hAnsi="Cambria Math"/>
          </w:rPr>
          <m:t>N</m:t>
        </m:r>
        <m:d>
          <m:dPr>
            <m:ctrlPr>
              <w:rPr>
                <w:rFonts w:ascii="Cambria Math" w:hAnsi="Cambria Math"/>
                <w:i/>
              </w:rPr>
            </m:ctrlPr>
          </m:dPr>
          <m:e>
            <m:r>
              <w:rPr>
                <w:rFonts w:ascii="Cambria Math" w:hAnsi="Cambria Math"/>
              </w:rPr>
              <m:t>0,1</m:t>
            </m:r>
          </m:e>
        </m:d>
        <m:r>
          <w:rPr>
            <w:rFonts w:ascii="Cambria Math" w:hAnsi="Cambria Math"/>
          </w:rPr>
          <m:t>.</m:t>
        </m:r>
      </m:oMath>
    </w:p>
    <w:p w:rsidR="00B74446" w:rsidRPr="00B74446" w:rsidRDefault="00B74446" w:rsidP="00EA72D5">
      <w:pPr>
        <w:ind w:firstLine="426"/>
        <w:jc w:val="both"/>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n</m:t>
                  </m:r>
                </m:e>
              </m:rad>
              <m:r>
                <w:rPr>
                  <w:rFonts w:ascii="Cambria Math" w:eastAsiaTheme="minorEastAsia" w:hAnsi="Cambria Math"/>
                </w:rPr>
                <m:t>σ</m:t>
              </m:r>
            </m:den>
          </m:f>
          <m:d>
            <m:dPr>
              <m:ctrlPr>
                <w:rPr>
                  <w:rFonts w:ascii="Cambria Math" w:eastAsiaTheme="minorEastAsia" w:hAnsi="Cambria Math"/>
                  <w:i/>
                </w:rPr>
              </m:ctrlPr>
            </m:dPr>
            <m:e>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e>
                  </m:nary>
                </m:e>
              </m:d>
              <m:r>
                <w:rPr>
                  <w:rFonts w:ascii="Cambria Math" w:eastAsiaTheme="minorEastAsia" w:hAnsi="Cambria Math"/>
                </w:rPr>
                <m:t>-nμ</m:t>
              </m:r>
            </m:e>
          </m:d>
          <m:r>
            <w:rPr>
              <w:rFonts w:ascii="Cambria Math" w:eastAsiaTheme="minorEastAsia" w:hAnsi="Cambria Math"/>
            </w:rPr>
            <m:t xml:space="preserve">                                                                                                                     (7)</m:t>
          </m:r>
        </m:oMath>
      </m:oMathPara>
    </w:p>
    <w:p w:rsidR="00C07381" w:rsidRDefault="00C07381" w:rsidP="00EA72D5">
      <w:pPr>
        <w:ind w:firstLine="426"/>
        <w:jc w:val="both"/>
        <w:rPr>
          <w:rFonts w:eastAsiaTheme="minorEastAsia"/>
        </w:rPr>
      </w:pPr>
      <w:r>
        <w:rPr>
          <w:rFonts w:eastAsiaTheme="minorEastAsia"/>
        </w:rPr>
        <w:t xml:space="preserve">Como, para uma distribuição </w:t>
      </w:r>
      <m:oMath>
        <m:r>
          <w:rPr>
            <w:rFonts w:ascii="Cambria Math" w:eastAsiaTheme="minorEastAsia" w:hAnsi="Cambria Math"/>
          </w:rPr>
          <m:t>U</m:t>
        </m:r>
        <m:d>
          <m:dPr>
            <m:ctrlPr>
              <w:rPr>
                <w:rFonts w:ascii="Cambria Math" w:hAnsi="Cambria Math"/>
                <w:i/>
              </w:rPr>
            </m:ctrlPr>
          </m:dPr>
          <m:e>
            <m:r>
              <w:rPr>
                <w:rFonts w:ascii="Cambria Math" w:hAnsi="Cambria Math"/>
              </w:rPr>
              <m:t>0,1</m:t>
            </m:r>
          </m:e>
        </m:d>
      </m:oMath>
      <w:r>
        <w:rPr>
          <w:rFonts w:eastAsiaTheme="minorEastAsia"/>
        </w:rPr>
        <w:t xml:space="preserve"> tem-se que </w:t>
      </w:r>
      <m:oMath>
        <m:r>
          <w:rPr>
            <w:rFonts w:ascii="Cambria Math" w:eastAsiaTheme="minorEastAsia" w:hAnsi="Cambria Math"/>
          </w:rPr>
          <m:t>μ</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e </w:t>
      </w:r>
      <m:oMath>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12</m:t>
            </m:r>
          </m:den>
        </m:f>
      </m:oMath>
      <w:r w:rsidR="00D71709">
        <w:rPr>
          <w:rFonts w:eastAsiaTheme="minorEastAsia"/>
        </w:rPr>
        <w:t xml:space="preserve">, e </w:t>
      </w:r>
      <w:r>
        <w:rPr>
          <w:rFonts w:eastAsiaTheme="minorEastAsia"/>
        </w:rPr>
        <w:t xml:space="preserve">conforme </w:t>
      </w:r>
      <w:r w:rsidR="00D71709">
        <w:rPr>
          <w:rFonts w:eastAsiaTheme="minorEastAsia"/>
        </w:rPr>
        <w:t>encontrado n</w:t>
      </w:r>
      <w:r>
        <w:rPr>
          <w:rFonts w:eastAsiaTheme="minorEastAsia"/>
        </w:rPr>
        <w:t xml:space="preserve">a literatura </w:t>
      </w:r>
      <w:r>
        <w:t xml:space="preserve">(Atkinson e Pearce (1976), </w:t>
      </w:r>
      <w:proofErr w:type="spellStart"/>
      <w:r>
        <w:t>Howell</w:t>
      </w:r>
      <w:proofErr w:type="spellEnd"/>
      <w:r>
        <w:t xml:space="preserve"> e </w:t>
      </w:r>
      <w:proofErr w:type="spellStart"/>
      <w:r>
        <w:t>Rheinfurth</w:t>
      </w:r>
      <w:proofErr w:type="spellEnd"/>
      <w:r>
        <w:t xml:space="preserve"> (1982))</w:t>
      </w:r>
      <w:r w:rsidR="00D71709">
        <w:t>,</w:t>
      </w:r>
      <w:r>
        <w:t xml:space="preserve"> este método requer 12 variáveis aleatórias para gerar um simples número aleatório </w:t>
      </w:r>
      <w:r w:rsidR="00D71709">
        <w:rPr>
          <w:rFonts w:eastAsiaTheme="minorEastAsia"/>
        </w:rPr>
        <w:t xml:space="preserve">seguindo </w:t>
      </w:r>
      <w:r>
        <w:rPr>
          <w:rFonts w:eastAsiaTheme="minorEastAsia"/>
        </w:rPr>
        <w:t xml:space="preserve">a distribuição </w:t>
      </w:r>
      <m:oMath>
        <m:r>
          <w:rPr>
            <w:rFonts w:ascii="Cambria Math" w:eastAsiaTheme="minorEastAsia" w:hAnsi="Cambria Math"/>
          </w:rPr>
          <m:t>N</m:t>
        </m:r>
        <m:d>
          <m:dPr>
            <m:ctrlPr>
              <w:rPr>
                <w:rFonts w:ascii="Cambria Math" w:hAnsi="Cambria Math"/>
                <w:i/>
              </w:rPr>
            </m:ctrlPr>
          </m:dPr>
          <m:e>
            <m:r>
              <w:rPr>
                <w:rFonts w:ascii="Cambria Math" w:hAnsi="Cambria Math"/>
              </w:rPr>
              <m:t>0,1</m:t>
            </m:r>
          </m:e>
        </m:d>
        <m:r>
          <w:rPr>
            <w:rFonts w:ascii="Cambria Math" w:hAnsi="Cambria Math"/>
          </w:rPr>
          <m:t>,</m:t>
        </m:r>
      </m:oMath>
      <w:r>
        <w:rPr>
          <w:rFonts w:eastAsiaTheme="minorEastAsia"/>
        </w:rPr>
        <w:t xml:space="preserve"> então</w:t>
      </w:r>
      <w:r w:rsidR="001C5A77">
        <w:rPr>
          <w:rFonts w:eastAsiaTheme="minorEastAsia"/>
        </w:rPr>
        <w:t>,</w:t>
      </w:r>
      <w:r>
        <w:rPr>
          <w:rFonts w:eastAsiaTheme="minorEastAsia"/>
        </w:rPr>
        <w:t xml:space="preserve"> a Eq. </w:t>
      </w:r>
      <w:r w:rsidR="00D71709">
        <w:rPr>
          <w:rFonts w:eastAsiaTheme="minorEastAsia"/>
        </w:rPr>
        <w:t>(</w:t>
      </w:r>
      <w:r>
        <w:rPr>
          <w:rFonts w:eastAsiaTheme="minorEastAsia"/>
        </w:rPr>
        <w:t>7</w:t>
      </w:r>
      <w:r w:rsidR="00D71709">
        <w:rPr>
          <w:rFonts w:eastAsiaTheme="minorEastAsia"/>
        </w:rPr>
        <w:t>)</w:t>
      </w:r>
      <w:r>
        <w:rPr>
          <w:rFonts w:eastAsiaTheme="minorEastAsia"/>
        </w:rPr>
        <w:t xml:space="preserve"> pode ser reduzida </w:t>
      </w:r>
      <w:r w:rsidR="00D71709">
        <w:rPr>
          <w:rFonts w:eastAsiaTheme="minorEastAsia"/>
        </w:rPr>
        <w:t>à</w:t>
      </w:r>
      <w:r>
        <w:rPr>
          <w:rFonts w:eastAsiaTheme="minorEastAsia"/>
        </w:rPr>
        <w:t xml:space="preserve"> seguinte expressão:</w:t>
      </w:r>
    </w:p>
    <w:p w:rsidR="00DB4217" w:rsidRDefault="00DB4217" w:rsidP="00EA72D5">
      <w:pPr>
        <w:ind w:firstLine="426"/>
        <w:jc w:val="both"/>
        <w:rPr>
          <w:rFonts w:eastAsiaTheme="minorEastAsia"/>
        </w:rPr>
      </w:pPr>
      <m:oMathPara>
        <m:oMath>
          <m:r>
            <w:rPr>
              <w:rFonts w:ascii="Cambria Math" w:eastAsiaTheme="minorEastAsia" w:hAnsi="Cambria Math"/>
            </w:rPr>
            <m:t xml:space="preserve">X= </m:t>
          </m:r>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e>
              </m:nary>
            </m:e>
          </m:d>
          <m:r>
            <w:rPr>
              <w:rFonts w:ascii="Cambria Math" w:eastAsiaTheme="minorEastAsia" w:hAnsi="Cambria Math"/>
            </w:rPr>
            <m:t>-6                                                                                                                                     (8)</m:t>
          </m:r>
        </m:oMath>
      </m:oMathPara>
    </w:p>
    <w:p w:rsidR="005C3D4A" w:rsidRDefault="005C3D4A" w:rsidP="005C3D4A">
      <w:pPr>
        <w:ind w:firstLine="454"/>
        <w:jc w:val="both"/>
        <w:rPr>
          <w:rFonts w:eastAsiaTheme="minorEastAsia"/>
        </w:rPr>
      </w:pPr>
      <w:r>
        <w:rPr>
          <w:rFonts w:eastAsiaTheme="minorEastAsia"/>
        </w:rPr>
        <w:t xml:space="preserve">Tendo-se obtido um número aleatório seguindo a distribuição normal </w:t>
      </w:r>
      <m:oMath>
        <m:r>
          <w:rPr>
            <w:rFonts w:ascii="Cambria Math" w:eastAsiaTheme="minorEastAsia" w:hAnsi="Cambria Math"/>
          </w:rPr>
          <m:t>N</m:t>
        </m:r>
        <m:d>
          <m:dPr>
            <m:ctrlPr>
              <w:rPr>
                <w:rFonts w:ascii="Cambria Math" w:hAnsi="Cambria Math"/>
                <w:i/>
              </w:rPr>
            </m:ctrlPr>
          </m:dPr>
          <m:e>
            <m:r>
              <w:rPr>
                <w:rFonts w:ascii="Cambria Math" w:hAnsi="Cambria Math"/>
              </w:rPr>
              <m:t>0,1</m:t>
            </m:r>
          </m:e>
        </m:d>
        <m:r>
          <w:rPr>
            <w:rFonts w:ascii="Cambria Math" w:hAnsi="Cambria Math"/>
          </w:rPr>
          <m:t>,</m:t>
        </m:r>
      </m:oMath>
      <w:r>
        <w:rPr>
          <w:rFonts w:eastAsiaTheme="minorEastAsia"/>
        </w:rPr>
        <w:t xml:space="preserve"> basta realizar a operação de</w:t>
      </w:r>
      <w:r w:rsidR="001C5A77">
        <w:rPr>
          <w:rFonts w:eastAsiaTheme="minorEastAsia"/>
        </w:rPr>
        <w:t>scrita na Eq. (9) para gerar o</w:t>
      </w:r>
      <w:r>
        <w:rPr>
          <w:rFonts w:eastAsiaTheme="minorEastAsia"/>
        </w:rPr>
        <w:t xml:space="preserve"> número aleatório </w:t>
      </w:r>
      <w:r w:rsidR="004D2A8F">
        <w:rPr>
          <w:rFonts w:eastAsiaTheme="minorEastAsia"/>
        </w:rPr>
        <w:t>que se deseja segui</w:t>
      </w:r>
      <w:r>
        <w:rPr>
          <w:rFonts w:eastAsiaTheme="minorEastAsia"/>
        </w:rPr>
        <w:t xml:space="preserve">ndo a distribuição </w:t>
      </w:r>
      <w:proofErr w:type="spellStart"/>
      <w:r>
        <w:rPr>
          <w:rFonts w:eastAsiaTheme="minorEastAsia"/>
        </w:rPr>
        <w:t>lognormal</w:t>
      </w:r>
      <w:proofErr w:type="spellEnd"/>
      <w:r>
        <w:rPr>
          <w:rFonts w:eastAsiaTheme="minorEastAsia"/>
        </w:rPr>
        <w:t>.</w:t>
      </w:r>
    </w:p>
    <w:p w:rsidR="005C3D4A" w:rsidRPr="008759BE" w:rsidRDefault="005C3D4A" w:rsidP="005C3D4A">
      <w:pPr>
        <w:ind w:firstLine="454"/>
        <w:jc w:val="both"/>
        <w:rPr>
          <w:rFonts w:eastAsiaTheme="minorEastAsia"/>
        </w:rPr>
      </w:pPr>
      <m:oMathPara>
        <m:oMath>
          <m:r>
            <w:rPr>
              <w:rFonts w:ascii="Cambria Math" w:eastAsiaTheme="minorEastAsia" w:hAnsi="Cambria Math"/>
            </w:rPr>
            <m:t>Z=</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μ+σX</m:t>
              </m:r>
            </m:sup>
          </m:sSup>
          <m:r>
            <w:rPr>
              <w:rFonts w:ascii="Cambria Math" w:eastAsiaTheme="minorEastAsia" w:hAnsi="Cambria Math"/>
            </w:rPr>
            <m:t xml:space="preserve">                                                                                                                                                  (9)</m:t>
          </m:r>
        </m:oMath>
      </m:oMathPara>
    </w:p>
    <w:p w:rsidR="00C07381" w:rsidRPr="00B74446" w:rsidRDefault="005C3D4A" w:rsidP="005C3D4A">
      <w:pPr>
        <w:jc w:val="both"/>
        <w:rPr>
          <w:rFonts w:eastAsiaTheme="minorEastAsia"/>
        </w:rPr>
      </w:pPr>
      <w:r>
        <w:rPr>
          <w:rFonts w:eastAsiaTheme="minorEastAsia"/>
        </w:rPr>
        <w:t xml:space="preserve">onde </w:t>
      </w:r>
      <m:oMath>
        <m:r>
          <w:rPr>
            <w:rFonts w:ascii="Cambria Math" w:eastAsiaTheme="minorEastAsia" w:hAnsi="Cambria Math"/>
          </w:rPr>
          <m:t>X</m:t>
        </m:r>
      </m:oMath>
      <w:r>
        <w:rPr>
          <w:rFonts w:eastAsiaTheme="minorEastAsia"/>
        </w:rPr>
        <w:t xml:space="preserve"> é uma </w:t>
      </w:r>
      <w:r w:rsidR="004444C2">
        <w:rPr>
          <w:rFonts w:eastAsiaTheme="minorEastAsia"/>
        </w:rPr>
        <w:t xml:space="preserve">dada </w:t>
      </w:r>
      <w:r>
        <w:rPr>
          <w:rFonts w:eastAsiaTheme="minorEastAsia"/>
        </w:rPr>
        <w:t>variável al</w:t>
      </w:r>
      <w:r w:rsidR="003D153E">
        <w:rPr>
          <w:rFonts w:eastAsiaTheme="minorEastAsia"/>
        </w:rPr>
        <w:t>eatória distribuída</w:t>
      </w:r>
      <w:r w:rsidR="002C6A3D">
        <w:rPr>
          <w:rFonts w:eastAsiaTheme="minorEastAsia"/>
        </w:rPr>
        <w:t xml:space="preserve"> normalmente</w:t>
      </w:r>
      <w:r w:rsidR="006F1D1C">
        <w:rPr>
          <w:rFonts w:eastAsiaTheme="minorEastAsia"/>
        </w:rPr>
        <w:t xml:space="preserve"> com parâmetros</w:t>
      </w:r>
      <w:r w:rsidR="003D153E">
        <w:rPr>
          <w:rFonts w:eastAsiaTheme="minorEastAsia"/>
        </w:rPr>
        <w:t xml:space="preserve"> </w:t>
      </w:r>
      <m:oMath>
        <m:r>
          <w:rPr>
            <w:rFonts w:ascii="Cambria Math" w:eastAsiaTheme="minorEastAsia" w:hAnsi="Cambria Math"/>
          </w:rPr>
          <m:t>μ</m:t>
        </m:r>
      </m:oMath>
      <w:r w:rsidR="003D153E">
        <w:rPr>
          <w:rFonts w:eastAsiaTheme="minorEastAsia"/>
        </w:rPr>
        <w:t xml:space="preserve"> e </w:t>
      </w:r>
      <m:oMath>
        <m:r>
          <w:rPr>
            <w:rFonts w:ascii="Cambria Math" w:eastAsiaTheme="minorEastAsia" w:hAnsi="Cambria Math"/>
          </w:rPr>
          <m:t>σ</m:t>
        </m:r>
      </m:oMath>
      <w:r w:rsidR="006F1D1C">
        <w:rPr>
          <w:rFonts w:eastAsiaTheme="minorEastAsia"/>
        </w:rPr>
        <w:t xml:space="preserve"> </w:t>
      </w:r>
      <w:r w:rsidR="003D153E">
        <w:rPr>
          <w:rFonts w:eastAsiaTheme="minorEastAsia"/>
        </w:rPr>
        <w:t xml:space="preserve">e </w:t>
      </w:r>
      <m:oMath>
        <m:r>
          <w:rPr>
            <w:rFonts w:ascii="Cambria Math" w:eastAsiaTheme="minorEastAsia" w:hAnsi="Cambria Math"/>
          </w:rPr>
          <m:t>Z</m:t>
        </m:r>
      </m:oMath>
      <w:r w:rsidR="003D153E">
        <w:rPr>
          <w:rFonts w:eastAsiaTheme="minorEastAsia"/>
        </w:rPr>
        <w:t xml:space="preserve"> é o número aleatório requerido log-normalmente distribuído. </w:t>
      </w:r>
    </w:p>
    <w:p w:rsidR="00BA390E" w:rsidRDefault="00BA390E" w:rsidP="00BA390E">
      <w:pPr>
        <w:pStyle w:val="2ndTitlecilamce2013"/>
        <w:rPr>
          <w:lang w:val="en-US"/>
        </w:rPr>
      </w:pPr>
      <w:proofErr w:type="spellStart"/>
      <w:r>
        <w:rPr>
          <w:lang w:val="en-US"/>
        </w:rPr>
        <w:t>Simulação</w:t>
      </w:r>
      <w:proofErr w:type="spellEnd"/>
      <w:r>
        <w:rPr>
          <w:lang w:val="en-US"/>
        </w:rPr>
        <w:t xml:space="preserve"> de Monte Carlo</w:t>
      </w:r>
    </w:p>
    <w:p w:rsidR="00956364" w:rsidRDefault="00956364" w:rsidP="00956364">
      <w:pPr>
        <w:ind w:firstLine="454"/>
        <w:jc w:val="both"/>
      </w:pPr>
      <w:r w:rsidRPr="00956364">
        <w:t>A ideia principal por t</w:t>
      </w:r>
      <w:r>
        <w:t xml:space="preserve">rás do método de Monte Carlo é que os resultados são </w:t>
      </w:r>
      <w:r w:rsidRPr="00956364">
        <w:t>calculados com base em amostrage</w:t>
      </w:r>
      <w:r>
        <w:t>ns</w:t>
      </w:r>
      <w:r w:rsidRPr="00956364">
        <w:t xml:space="preserve"> aleatória</w:t>
      </w:r>
      <w:r>
        <w:t>s</w:t>
      </w:r>
      <w:r w:rsidRPr="00956364">
        <w:t xml:space="preserve"> e análise</w:t>
      </w:r>
      <w:r>
        <w:t>s</w:t>
      </w:r>
      <w:r w:rsidRPr="00956364">
        <w:t xml:space="preserve"> estatística</w:t>
      </w:r>
      <w:r>
        <w:t>s</w:t>
      </w:r>
      <w:r w:rsidRPr="00956364">
        <w:t>. Assim, o procedimento é utilizado para obter uma descrição estatística do problema analisado.</w:t>
      </w:r>
      <w:r>
        <w:t xml:space="preserve"> </w:t>
      </w:r>
    </w:p>
    <w:p w:rsidR="00956364" w:rsidRDefault="008E6F9A" w:rsidP="00956364">
      <w:pPr>
        <w:ind w:firstLine="454"/>
        <w:jc w:val="both"/>
        <w:rPr>
          <w:rFonts w:eastAsiaTheme="minorEastAsia"/>
        </w:rPr>
      </w:pPr>
      <w:r>
        <w:t>Neste trabalho, aqui apresentado</w:t>
      </w:r>
      <w:r w:rsidR="00956364">
        <w:t>, cada simulação</w:t>
      </w:r>
      <w:r>
        <w:t xml:space="preserve"> é caracterizada pela solução de</w:t>
      </w:r>
      <w:r w:rsidR="00956364">
        <w:t xml:space="preserve"> </w:t>
      </w:r>
      <w:r>
        <w:t xml:space="preserve">um </w:t>
      </w:r>
      <w:r w:rsidR="00956364">
        <w:t>problema de elementos finitos e pode ser visto como um</w:t>
      </w:r>
      <w:r>
        <w:t>a amostra independente. Para cad</w:t>
      </w:r>
      <w:r w:rsidR="00956364">
        <w:t>a simulação é gerado um novo</w:t>
      </w:r>
      <w:r w:rsidR="001C4CBD">
        <w:t xml:space="preserve"> conjunto de var</w:t>
      </w:r>
      <w:r>
        <w:t>iáveis aleatórias de acordo</w:t>
      </w:r>
      <w:r w:rsidR="00A009E0">
        <w:t xml:space="preserve"> com </w:t>
      </w:r>
      <w:r w:rsidR="001C4CBD">
        <w:t>as funções de densidade de probabilidade e</w:t>
      </w:r>
      <w:r>
        <w:t>,</w:t>
      </w:r>
      <w:r w:rsidR="001C4CBD">
        <w:t xml:space="preserve"> como resultado, obtém-se um diagrama de carga x deslocamento </w:t>
      </w:r>
      <m:oMath>
        <m:d>
          <m:dPr>
            <m:ctrlPr>
              <w:rPr>
                <w:rFonts w:ascii="Cambria Math" w:hAnsi="Cambria Math"/>
                <w:i/>
              </w:rPr>
            </m:ctrlPr>
          </m:dPr>
          <m:e>
            <m:r>
              <w:rPr>
                <w:rFonts w:ascii="Cambria Math" w:hAnsi="Cambria Math"/>
              </w:rPr>
              <m:t>P×δ</m:t>
            </m:r>
          </m:e>
        </m:d>
        <m:r>
          <w:rPr>
            <w:rFonts w:ascii="Cambria Math" w:hAnsi="Cambria Math"/>
          </w:rPr>
          <m:t>.</m:t>
        </m:r>
      </m:oMath>
    </w:p>
    <w:p w:rsidR="001C4CBD" w:rsidRDefault="001C4CBD" w:rsidP="008759BE">
      <w:pPr>
        <w:ind w:firstLine="454"/>
        <w:jc w:val="both"/>
        <w:rPr>
          <w:rFonts w:eastAsiaTheme="minorEastAsia"/>
        </w:rPr>
      </w:pPr>
      <w:r>
        <w:t xml:space="preserve">O número de amostras </w:t>
      </w:r>
      <m:oMath>
        <m:r>
          <w:rPr>
            <w:rFonts w:ascii="Cambria Math" w:hAnsi="Cambria Math"/>
          </w:rPr>
          <m:t>n</m:t>
        </m:r>
      </m:oMath>
      <w:r>
        <w:t xml:space="preserve"> a serem executadas pode ser definido a priori, por empirismo, ou o procedimento de pode terminar quando uma certa tolerância for atingida. Ao final, o método fornece a curva média dos diagramas </w:t>
      </w:r>
      <m:oMath>
        <m:d>
          <m:dPr>
            <m:ctrlPr>
              <w:rPr>
                <w:rFonts w:ascii="Cambria Math" w:hAnsi="Cambria Math"/>
                <w:i/>
              </w:rPr>
            </m:ctrlPr>
          </m:dPr>
          <m:e>
            <m:r>
              <w:rPr>
                <w:rFonts w:ascii="Cambria Math" w:hAnsi="Cambria Math"/>
              </w:rPr>
              <m:t>P×δ</m:t>
            </m:r>
          </m:e>
        </m:d>
      </m:oMath>
      <w:r>
        <w:rPr>
          <w:rFonts w:eastAsiaTheme="minorEastAsia"/>
        </w:rPr>
        <w:t xml:space="preserve">, de acordo com a Eq. </w:t>
      </w:r>
      <w:r w:rsidR="008E6F9A">
        <w:rPr>
          <w:rFonts w:eastAsiaTheme="minorEastAsia"/>
        </w:rPr>
        <w:t>(10)</w:t>
      </w:r>
      <w:r>
        <w:rPr>
          <w:rFonts w:eastAsiaTheme="minorEastAsia"/>
        </w:rPr>
        <w:t>, e as medidas estatísticas de dispersão, tais como, desvio padrão, variância e coeficiente de variação podem ser calculadas.</w:t>
      </w:r>
    </w:p>
    <w:p w:rsidR="001C4CBD" w:rsidRPr="003D1A26" w:rsidRDefault="00D8400E" w:rsidP="008759BE">
      <w:pPr>
        <w:ind w:firstLine="454"/>
        <w:jc w:val="both"/>
        <w:rPr>
          <w:rFonts w:eastAsiaTheme="minorEastAsia"/>
        </w:rPr>
      </w:pPr>
      <m:oMathPara>
        <m:oMath>
          <m:sSubSup>
            <m:sSubSupPr>
              <m:ctrlPr>
                <w:rPr>
                  <w:rFonts w:ascii="Cambria Math" w:eastAsiaTheme="minorEastAsia" w:hAnsi="Cambria Math"/>
                  <w:i/>
                </w:rPr>
              </m:ctrlPr>
            </m:sSubSupPr>
            <m:e>
              <m:r>
                <w:rPr>
                  <w:rFonts w:ascii="Cambria Math" w:hAnsi="Cambria Math"/>
                </w:rPr>
                <m:t>P</m:t>
              </m:r>
              <m:ctrlPr>
                <w:rPr>
                  <w:rFonts w:ascii="Cambria Math" w:hAnsi="Cambria Math"/>
                  <w:i/>
                </w:rPr>
              </m:ctrlPr>
            </m:e>
            <m:sub>
              <m:r>
                <w:rPr>
                  <w:rFonts w:ascii="Cambria Math" w:hAnsi="Cambria Math"/>
                </w:rPr>
                <m:t>i</m:t>
              </m:r>
            </m:sub>
            <m:sup>
              <m:r>
                <w:rPr>
                  <w:rFonts w:ascii="Cambria Math" w:hAnsi="Cambria Math"/>
                </w:rPr>
                <m:t xml:space="preserve">med,n </m:t>
              </m:r>
              <m:ctrlPr>
                <w:rPr>
                  <w:rFonts w:ascii="Cambria Math" w:hAnsi="Cambria Math"/>
                  <w:i/>
                </w:rPr>
              </m:ctrlP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j</m:t>
                  </m:r>
                </m:sup>
              </m:sSubSup>
            </m:e>
          </m:nary>
          <m:r>
            <w:rPr>
              <w:rFonts w:ascii="Cambria Math" w:hAnsi="Cambria Math"/>
            </w:rPr>
            <m:t xml:space="preserve">                                                                                                                                  (10)</m:t>
          </m:r>
        </m:oMath>
      </m:oMathPara>
    </w:p>
    <w:p w:rsidR="003D1A26" w:rsidRDefault="003D1A26" w:rsidP="008759BE">
      <w:pPr>
        <w:jc w:val="both"/>
        <w:rPr>
          <w:rFonts w:eastAsiaTheme="minorEastAsia"/>
        </w:rPr>
      </w:pPr>
      <w:r>
        <w:t xml:space="preserve">onde, </w:t>
      </w:r>
      <m:oMath>
        <m:r>
          <w:rPr>
            <w:rFonts w:ascii="Cambria Math" w:hAnsi="Cambria Math"/>
          </w:rPr>
          <m:t>j</m:t>
        </m:r>
      </m:oMath>
      <w:r>
        <w:rPr>
          <w:rFonts w:eastAsiaTheme="minorEastAsia"/>
        </w:rPr>
        <w:t xml:space="preserve"> representa o índice correspondente a amostra.</w:t>
      </w:r>
    </w:p>
    <w:p w:rsidR="008759BE" w:rsidRDefault="003D1A26" w:rsidP="008759BE">
      <w:pPr>
        <w:jc w:val="both"/>
        <w:rPr>
          <w:rFonts w:eastAsiaTheme="minorEastAsia"/>
        </w:rPr>
      </w:pPr>
      <w:r>
        <w:lastRenderedPageBreak/>
        <w:t xml:space="preserve">          De acordo com o critério de tolerância adotado, o procedimento de Monte Carlo chega ao fim quando a diferença</w:t>
      </w:r>
      <w:r w:rsidR="008759BE">
        <w:t>,</w:t>
      </w:r>
      <w:r>
        <w:t xml:space="preserve"> em valor médio</w:t>
      </w:r>
      <w:r w:rsidR="008759BE">
        <w:t xml:space="preserve">, entre </w:t>
      </w:r>
      <m:oMath>
        <m:r>
          <w:rPr>
            <w:rFonts w:ascii="Cambria Math" w:hAnsi="Cambria Math"/>
          </w:rPr>
          <m:t>n</m:t>
        </m:r>
      </m:oMath>
      <w:r w:rsidR="008759BE">
        <w:rPr>
          <w:rFonts w:eastAsiaTheme="minorEastAsia"/>
        </w:rPr>
        <w:t xml:space="preserve"> amostras e </w:t>
      </w:r>
      <m:oMath>
        <m:r>
          <w:rPr>
            <w:rFonts w:ascii="Cambria Math" w:hAnsi="Cambria Math"/>
          </w:rPr>
          <m:t>n-1</m:t>
        </m:r>
      </m:oMath>
      <w:r w:rsidR="008759BE">
        <w:rPr>
          <w:rFonts w:eastAsiaTheme="minorEastAsia"/>
        </w:rPr>
        <w:t xml:space="preserve"> amostras for menor que uma tolerância prescrita </w:t>
      </w:r>
      <m:oMath>
        <m:d>
          <m:dPr>
            <m:ctrlPr>
              <w:rPr>
                <w:rFonts w:ascii="Cambria Math" w:eastAsiaTheme="minorEastAsia" w:hAnsi="Cambria Math"/>
                <w:i/>
              </w:rPr>
            </m:ctrlPr>
          </m:dPr>
          <m:e>
            <m:r>
              <w:rPr>
                <w:rFonts w:ascii="Cambria Math" w:eastAsiaTheme="minorEastAsia" w:hAnsi="Cambria Math"/>
              </w:rPr>
              <m:t>to</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p</m:t>
                </m:r>
              </m:sub>
            </m:sSub>
          </m:e>
        </m:d>
        <m:r>
          <w:rPr>
            <w:rFonts w:ascii="Cambria Math" w:eastAsiaTheme="minorEastAsia" w:hAnsi="Cambria Math"/>
          </w:rPr>
          <m:t>.</m:t>
        </m:r>
      </m:oMath>
      <w:r w:rsidR="008759BE">
        <w:rPr>
          <w:rFonts w:eastAsiaTheme="minorEastAsia"/>
        </w:rPr>
        <w:t xml:space="preserve"> Dessa forma, se a Eq. </w:t>
      </w:r>
      <w:r w:rsidR="008E6F9A">
        <w:rPr>
          <w:rFonts w:eastAsiaTheme="minorEastAsia"/>
        </w:rPr>
        <w:t>(11)</w:t>
      </w:r>
      <w:r w:rsidR="008759BE">
        <w:rPr>
          <w:rFonts w:eastAsiaTheme="minorEastAsia"/>
        </w:rPr>
        <w:t xml:space="preserve"> for satisfeita, então o número </w:t>
      </w:r>
      <m:oMath>
        <m:r>
          <w:rPr>
            <w:rFonts w:ascii="Cambria Math" w:hAnsi="Cambria Math"/>
          </w:rPr>
          <m:t>n</m:t>
        </m:r>
      </m:oMath>
      <w:r w:rsidR="008759BE">
        <w:rPr>
          <w:rFonts w:eastAsiaTheme="minorEastAsia"/>
        </w:rPr>
        <w:t xml:space="preserve"> de amostras é considerado suficiente para a convergência do método.</w:t>
      </w:r>
    </w:p>
    <w:p w:rsidR="008759BE" w:rsidRDefault="00D8400E" w:rsidP="008759BE">
      <w:pPr>
        <w:jc w:val="both"/>
        <w:rPr>
          <w:rFonts w:eastAsiaTheme="minorEastAsia"/>
        </w:rPr>
      </w:pPr>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i</m:t>
                  </m:r>
                </m:e>
                <m:sub>
                  <m:r>
                    <w:rPr>
                      <w:rFonts w:ascii="Cambria Math" w:hAnsi="Cambria Math"/>
                    </w:rPr>
                    <m:t>max</m:t>
                  </m:r>
                </m:sub>
              </m:sSub>
            </m:den>
          </m:f>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i</m:t>
                  </m:r>
                </m:e>
                <m:sub>
                  <m:r>
                    <w:rPr>
                      <w:rFonts w:ascii="Cambria Math" w:hAnsi="Cambria Math"/>
                    </w:rPr>
                    <m:t>max</m:t>
                  </m:r>
                </m:sub>
              </m:sSub>
            </m:sup>
            <m:e>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 </m:t>
                  </m:r>
                  <m:sSubSup>
                    <m:sSubSupPr>
                      <m:ctrlPr>
                        <w:rPr>
                          <w:rFonts w:ascii="Cambria Math" w:eastAsiaTheme="minorEastAsia" w:hAnsi="Cambria Math"/>
                          <w:i/>
                        </w:rPr>
                      </m:ctrlPr>
                    </m:sSubSupPr>
                    <m:e>
                      <m:r>
                        <w:rPr>
                          <w:rFonts w:ascii="Cambria Math" w:hAnsi="Cambria Math"/>
                        </w:rPr>
                        <m:t>P</m:t>
                      </m:r>
                      <m:ctrlPr>
                        <w:rPr>
                          <w:rFonts w:ascii="Cambria Math" w:hAnsi="Cambria Math"/>
                          <w:i/>
                        </w:rPr>
                      </m:ctrlPr>
                    </m:e>
                    <m:sub>
                      <m:r>
                        <w:rPr>
                          <w:rFonts w:ascii="Cambria Math" w:hAnsi="Cambria Math"/>
                        </w:rPr>
                        <m:t>i</m:t>
                      </m:r>
                    </m:sub>
                    <m:sup>
                      <m:r>
                        <w:rPr>
                          <w:rFonts w:ascii="Cambria Math" w:hAnsi="Cambria Math"/>
                        </w:rPr>
                        <m:t xml:space="preserve">med,n </m:t>
                      </m:r>
                      <m:ctrlPr>
                        <w:rPr>
                          <w:rFonts w:ascii="Cambria Math" w:hAnsi="Cambria Math"/>
                          <w:i/>
                        </w:rPr>
                      </m:ctrlPr>
                    </m:sup>
                  </m:sSubSup>
                  <m:r>
                    <w:rPr>
                      <w:rFonts w:ascii="Cambria Math" w:hAnsi="Cambria Math"/>
                    </w:rPr>
                    <m:t>-</m:t>
                  </m:r>
                  <m:sSubSup>
                    <m:sSubSupPr>
                      <m:ctrlPr>
                        <w:rPr>
                          <w:rFonts w:ascii="Cambria Math" w:eastAsiaTheme="minorEastAsia" w:hAnsi="Cambria Math"/>
                          <w:i/>
                        </w:rPr>
                      </m:ctrlPr>
                    </m:sSubSupPr>
                    <m:e>
                      <m:r>
                        <w:rPr>
                          <w:rFonts w:ascii="Cambria Math" w:hAnsi="Cambria Math"/>
                        </w:rPr>
                        <m:t>P</m:t>
                      </m:r>
                      <m:ctrlPr>
                        <w:rPr>
                          <w:rFonts w:ascii="Cambria Math" w:hAnsi="Cambria Math"/>
                          <w:i/>
                        </w:rPr>
                      </m:ctrlPr>
                    </m:e>
                    <m:sub>
                      <m:r>
                        <w:rPr>
                          <w:rFonts w:ascii="Cambria Math" w:hAnsi="Cambria Math"/>
                        </w:rPr>
                        <m:t>i</m:t>
                      </m:r>
                    </m:sub>
                    <m:sup>
                      <m:r>
                        <w:rPr>
                          <w:rFonts w:ascii="Cambria Math" w:hAnsi="Cambria Math"/>
                        </w:rPr>
                        <m:t xml:space="preserve">med,n-1 </m:t>
                      </m:r>
                      <m:ctrlPr>
                        <w:rPr>
                          <w:rFonts w:ascii="Cambria Math" w:hAnsi="Cambria Math"/>
                          <w:i/>
                        </w:rPr>
                      </m:ctrlPr>
                    </m:sup>
                  </m:sSubSup>
                </m:e>
              </m:d>
              <m:r>
                <w:rPr>
                  <w:rFonts w:ascii="Cambria Math" w:hAnsi="Cambria Math"/>
                </w:rPr>
                <m:t>&lt;</m:t>
              </m:r>
              <m:r>
                <w:rPr>
                  <w:rFonts w:ascii="Cambria Math" w:eastAsiaTheme="minorEastAsia" w:hAnsi="Cambria Math"/>
                </w:rPr>
                <m:t>to</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 xml:space="preserve">p  </m:t>
                  </m:r>
                </m:sub>
              </m:sSub>
            </m:e>
          </m:nary>
          <m:r>
            <w:rPr>
              <w:rFonts w:ascii="Cambria Math" w:hAnsi="Cambria Math"/>
            </w:rPr>
            <m:t xml:space="preserve">                                                                                         (11)</m:t>
          </m:r>
        </m:oMath>
      </m:oMathPara>
    </w:p>
    <w:p w:rsidR="008759BE" w:rsidRPr="008759BE" w:rsidRDefault="008759BE" w:rsidP="008759BE">
      <w:pPr>
        <w:jc w:val="both"/>
        <w:rPr>
          <w:rFonts w:eastAsiaTheme="minorEastAsia"/>
        </w:rPr>
      </w:pPr>
      <w:r>
        <w:rPr>
          <w:rFonts w:eastAsiaTheme="minorEastAsia"/>
        </w:rPr>
        <w:t xml:space="preserve">onde, </w:t>
      </w:r>
      <m:oMath>
        <m:sSub>
          <m:sSubPr>
            <m:ctrlPr>
              <w:rPr>
                <w:rFonts w:ascii="Cambria Math" w:hAnsi="Cambria Math"/>
                <w:i/>
              </w:rPr>
            </m:ctrlPr>
          </m:sSubPr>
          <m:e>
            <m:r>
              <w:rPr>
                <w:rFonts w:ascii="Cambria Math" w:hAnsi="Cambria Math"/>
              </w:rPr>
              <m:t>i</m:t>
            </m:r>
          </m:e>
          <m:sub>
            <m:r>
              <w:rPr>
                <w:rFonts w:ascii="Cambria Math" w:hAnsi="Cambria Math"/>
              </w:rPr>
              <m:t>max</m:t>
            </m:r>
          </m:sub>
        </m:sSub>
      </m:oMath>
      <w:r>
        <w:rPr>
          <w:rFonts w:eastAsiaTheme="minorEastAsia"/>
        </w:rPr>
        <w:t xml:space="preserve"> é o número total de incrementos de deslocamento.</w:t>
      </w:r>
    </w:p>
    <w:p w:rsidR="00100325" w:rsidRDefault="00100325" w:rsidP="008D4ADB">
      <w:pPr>
        <w:pStyle w:val="1stTitlecilamce2013"/>
        <w:rPr>
          <w:lang w:val="en-US"/>
        </w:rPr>
      </w:pPr>
      <w:bookmarkStart w:id="0" w:name="_1114444659"/>
      <w:bookmarkStart w:id="1" w:name="_1144129227"/>
      <w:bookmarkStart w:id="2" w:name="_1144129497"/>
      <w:bookmarkStart w:id="3" w:name="_1144129810"/>
      <w:bookmarkStart w:id="4" w:name="_1144129836"/>
      <w:bookmarkEnd w:id="0"/>
      <w:bookmarkEnd w:id="1"/>
      <w:bookmarkEnd w:id="2"/>
      <w:bookmarkEnd w:id="3"/>
      <w:bookmarkEnd w:id="4"/>
      <w:r>
        <w:rPr>
          <w:lang w:val="en-US"/>
        </w:rPr>
        <w:t>Resultados</w:t>
      </w:r>
    </w:p>
    <w:p w:rsidR="00100325" w:rsidRDefault="00180896" w:rsidP="00180896">
      <w:pPr>
        <w:ind w:firstLine="454"/>
        <w:jc w:val="both"/>
        <w:rPr>
          <w:rFonts w:ascii="Times New Roman" w:hAnsi="Times New Roman" w:cs="Times New Roman"/>
          <w:sz w:val="24"/>
        </w:rPr>
      </w:pPr>
      <w:r w:rsidRPr="00180896">
        <w:rPr>
          <w:rFonts w:ascii="Times New Roman" w:hAnsi="Times New Roman" w:cs="Times New Roman"/>
          <w:sz w:val="24"/>
        </w:rPr>
        <w:t>Para demonstrar a viabilidade e eficácia da metodologia implementada, são apresentados</w:t>
      </w:r>
      <w:r>
        <w:rPr>
          <w:rFonts w:ascii="Times New Roman" w:hAnsi="Times New Roman" w:cs="Times New Roman"/>
          <w:sz w:val="24"/>
        </w:rPr>
        <w:t>,</w:t>
      </w:r>
      <w:r w:rsidRPr="00180896">
        <w:rPr>
          <w:rFonts w:ascii="Times New Roman" w:hAnsi="Times New Roman" w:cs="Times New Roman"/>
          <w:sz w:val="24"/>
        </w:rPr>
        <w:t xml:space="preserve"> </w:t>
      </w:r>
      <w:r>
        <w:rPr>
          <w:rFonts w:ascii="Times New Roman" w:hAnsi="Times New Roman" w:cs="Times New Roman"/>
          <w:sz w:val="24"/>
        </w:rPr>
        <w:t>n</w:t>
      </w:r>
      <w:r w:rsidRPr="00180896">
        <w:rPr>
          <w:rFonts w:ascii="Times New Roman" w:hAnsi="Times New Roman" w:cs="Times New Roman"/>
          <w:sz w:val="24"/>
        </w:rPr>
        <w:t>esta seção</w:t>
      </w:r>
      <w:r>
        <w:rPr>
          <w:rFonts w:ascii="Times New Roman" w:hAnsi="Times New Roman" w:cs="Times New Roman"/>
          <w:sz w:val="24"/>
        </w:rPr>
        <w:t>,</w:t>
      </w:r>
      <w:r w:rsidRPr="00180896">
        <w:rPr>
          <w:rFonts w:ascii="Times New Roman" w:hAnsi="Times New Roman" w:cs="Times New Roman"/>
          <w:sz w:val="24"/>
        </w:rPr>
        <w:t xml:space="preserve"> </w:t>
      </w:r>
      <w:r>
        <w:rPr>
          <w:rFonts w:ascii="Times New Roman" w:hAnsi="Times New Roman" w:cs="Times New Roman"/>
          <w:sz w:val="24"/>
        </w:rPr>
        <w:t xml:space="preserve">os resultados de </w:t>
      </w:r>
      <w:r w:rsidRPr="00180896">
        <w:rPr>
          <w:rFonts w:ascii="Times New Roman" w:hAnsi="Times New Roman" w:cs="Times New Roman"/>
          <w:sz w:val="24"/>
        </w:rPr>
        <w:t>algumas simulações do teste de tração uniaxial</w:t>
      </w:r>
      <w:r>
        <w:rPr>
          <w:rFonts w:ascii="Times New Roman" w:hAnsi="Times New Roman" w:cs="Times New Roman"/>
          <w:sz w:val="24"/>
        </w:rPr>
        <w:t xml:space="preserve">, realizados em </w:t>
      </w:r>
      <w:r w:rsidRPr="00180896">
        <w:rPr>
          <w:rFonts w:ascii="Times New Roman" w:hAnsi="Times New Roman" w:cs="Times New Roman"/>
          <w:sz w:val="24"/>
        </w:rPr>
        <w:t>3 cubos c</w:t>
      </w:r>
      <w:r>
        <w:rPr>
          <w:rFonts w:ascii="Times New Roman" w:hAnsi="Times New Roman" w:cs="Times New Roman"/>
          <w:sz w:val="24"/>
        </w:rPr>
        <w:t xml:space="preserve">om diferentes tamanhos de </w:t>
      </w:r>
      <w:r w:rsidR="00ED0D02">
        <w:rPr>
          <w:rFonts w:ascii="Times New Roman" w:hAnsi="Times New Roman" w:cs="Times New Roman"/>
          <w:sz w:val="24"/>
        </w:rPr>
        <w:t>aresta</w:t>
      </w:r>
      <w:r>
        <w:rPr>
          <w:rFonts w:ascii="Times New Roman" w:hAnsi="Times New Roman" w:cs="Times New Roman"/>
          <w:sz w:val="24"/>
        </w:rPr>
        <w:t>.</w:t>
      </w:r>
    </w:p>
    <w:p w:rsidR="00180896" w:rsidRDefault="00180896" w:rsidP="00180896">
      <w:pPr>
        <w:pStyle w:val="2ndTitlecilamce2013"/>
      </w:pPr>
      <w:r>
        <w:t>Caso de Estudo</w:t>
      </w:r>
    </w:p>
    <w:p w:rsidR="004D515C" w:rsidRDefault="0025488E" w:rsidP="004D515C">
      <w:pPr>
        <w:ind w:firstLine="708"/>
        <w:jc w:val="both"/>
        <w:rPr>
          <w:rFonts w:ascii="Times New Roman" w:hAnsi="Times New Roman" w:cs="Times New Roman"/>
          <w:sz w:val="24"/>
          <w:szCs w:val="24"/>
        </w:rPr>
      </w:pPr>
      <w:r w:rsidRPr="0025488E">
        <w:rPr>
          <w:rFonts w:ascii="Times New Roman" w:hAnsi="Times New Roman" w:cs="Times New Roman"/>
          <w:sz w:val="24"/>
          <w:szCs w:val="24"/>
        </w:rPr>
        <w:t xml:space="preserve">A geometria e as características da malha dos três cubos analisados, com arestas de </w:t>
      </w:r>
      <m:oMath>
        <m:r>
          <w:rPr>
            <w:rFonts w:ascii="Cambria Math" w:hAnsi="Cambria Math" w:cs="Times New Roman"/>
            <w:sz w:val="24"/>
            <w:szCs w:val="24"/>
          </w:rPr>
          <m:t>1 dm</m:t>
        </m:r>
      </m:oMath>
      <w:r w:rsidRPr="0025488E">
        <w:rPr>
          <w:rFonts w:ascii="Times New Roman" w:hAnsi="Times New Roman" w:cs="Times New Roman"/>
          <w:sz w:val="24"/>
          <w:szCs w:val="24"/>
        </w:rPr>
        <w:t xml:space="preserve">, </w:t>
      </w:r>
      <m:oMath>
        <m:r>
          <w:rPr>
            <w:rFonts w:ascii="Cambria Math" w:hAnsi="Cambria Math" w:cs="Times New Roman"/>
            <w:sz w:val="24"/>
            <w:szCs w:val="24"/>
          </w:rPr>
          <m:t>3 dm</m:t>
        </m:r>
      </m:oMath>
      <w:r w:rsidRPr="0025488E">
        <w:rPr>
          <w:rFonts w:ascii="Times New Roman" w:hAnsi="Times New Roman" w:cs="Times New Roman"/>
          <w:sz w:val="24"/>
          <w:szCs w:val="24"/>
        </w:rPr>
        <w:t xml:space="preserve"> e </w:t>
      </w:r>
      <m:oMath>
        <m:r>
          <w:rPr>
            <w:rFonts w:ascii="Cambria Math" w:hAnsi="Cambria Math" w:cs="Times New Roman"/>
            <w:sz w:val="24"/>
            <w:szCs w:val="24"/>
          </w:rPr>
          <m:t>9 dm</m:t>
        </m:r>
      </m:oMath>
      <w:r w:rsidRPr="0025488E">
        <w:rPr>
          <w:rFonts w:ascii="Times New Roman" w:hAnsi="Times New Roman" w:cs="Times New Roman"/>
          <w:sz w:val="24"/>
          <w:szCs w:val="24"/>
        </w:rPr>
        <w:t>, podem ser vistas na Figura 1. A malha de elementos finitos é composta de tetraedros</w:t>
      </w:r>
      <w:r>
        <w:rPr>
          <w:rFonts w:ascii="Times New Roman" w:hAnsi="Times New Roman" w:cs="Times New Roman"/>
          <w:sz w:val="24"/>
          <w:szCs w:val="24"/>
        </w:rPr>
        <w:t>,</w:t>
      </w:r>
      <w:r w:rsidRPr="0025488E">
        <w:rPr>
          <w:rFonts w:ascii="Times New Roman" w:hAnsi="Times New Roman" w:cs="Times New Roman"/>
          <w:sz w:val="24"/>
          <w:szCs w:val="24"/>
        </w:rPr>
        <w:t xml:space="preserve"> cujo volume foi </w:t>
      </w:r>
      <w:r>
        <w:rPr>
          <w:rFonts w:ascii="Times New Roman" w:hAnsi="Times New Roman" w:cs="Times New Roman"/>
          <w:sz w:val="24"/>
          <w:szCs w:val="24"/>
        </w:rPr>
        <w:t>fixa</w:t>
      </w:r>
      <w:r w:rsidRPr="0025488E">
        <w:rPr>
          <w:rFonts w:ascii="Times New Roman" w:hAnsi="Times New Roman" w:cs="Times New Roman"/>
          <w:sz w:val="24"/>
          <w:szCs w:val="24"/>
        </w:rPr>
        <w:t>d</w:t>
      </w:r>
      <w:r>
        <w:rPr>
          <w:rFonts w:ascii="Times New Roman" w:hAnsi="Times New Roman" w:cs="Times New Roman"/>
          <w:sz w:val="24"/>
          <w:szCs w:val="24"/>
        </w:rPr>
        <w:t>o, em</w:t>
      </w:r>
      <w:r w:rsidRPr="0025488E">
        <w:rPr>
          <w:rFonts w:ascii="Times New Roman" w:hAnsi="Times New Roman" w:cs="Times New Roman"/>
          <w:sz w:val="24"/>
          <w:szCs w:val="24"/>
        </w:rPr>
        <w:t xml:space="preserve"> aproximadamente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e</m:t>
            </m:r>
          </m:sub>
        </m:sSub>
        <m:r>
          <w:rPr>
            <w:rFonts w:ascii="Cambria Math" w:hAnsi="Cambria Math" w:cs="Times New Roman"/>
            <w:sz w:val="24"/>
            <w:szCs w:val="24"/>
          </w:rPr>
          <m:t>≅2,803×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Pr>
          <w:rFonts w:ascii="Times New Roman" w:eastAsiaTheme="minorEastAsia" w:hAnsi="Times New Roman" w:cs="Times New Roman"/>
          <w:sz w:val="24"/>
          <w:szCs w:val="24"/>
        </w:rPr>
        <w:t xml:space="preserve">, e </w:t>
      </w:r>
      <w:r>
        <w:rPr>
          <w:rFonts w:ascii="Times New Roman" w:hAnsi="Times New Roman" w:cs="Times New Roman"/>
          <w:sz w:val="24"/>
          <w:szCs w:val="24"/>
        </w:rPr>
        <w:t>que resulta</w:t>
      </w:r>
      <w:r w:rsidR="0069545C">
        <w:rPr>
          <w:rFonts w:ascii="Times New Roman" w:hAnsi="Times New Roman" w:cs="Times New Roman"/>
          <w:sz w:val="24"/>
          <w:szCs w:val="24"/>
        </w:rPr>
        <w:t xml:space="preserve"> no seguinte</w:t>
      </w:r>
      <w:r w:rsidRPr="0025488E">
        <w:rPr>
          <w:rFonts w:ascii="Times New Roman" w:hAnsi="Times New Roman" w:cs="Times New Roman"/>
          <w:sz w:val="24"/>
          <w:szCs w:val="24"/>
        </w:rPr>
        <w:t xml:space="preserve"> grau de heterogeneidade do material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Cambria Math" w:cs="Times New Roman"/>
            <w:sz w:val="24"/>
            <w:szCs w:val="24"/>
          </w:rPr>
          <m:t>=6,912×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Pr>
          <w:rFonts w:ascii="Times New Roman" w:hAnsi="Times New Roman" w:cs="Times New Roman"/>
          <w:sz w:val="24"/>
          <w:szCs w:val="24"/>
        </w:rPr>
        <w:t>.</w:t>
      </w:r>
      <w:r w:rsidRPr="0025488E">
        <w:rPr>
          <w:rFonts w:ascii="Times New Roman" w:hAnsi="Times New Roman" w:cs="Times New Roman"/>
          <w:sz w:val="24"/>
          <w:szCs w:val="24"/>
        </w:rPr>
        <w:t xml:space="preserve"> </w:t>
      </w:r>
      <w:r>
        <w:rPr>
          <w:rFonts w:ascii="Times New Roman" w:hAnsi="Times New Roman" w:cs="Times New Roman"/>
          <w:sz w:val="24"/>
          <w:szCs w:val="24"/>
        </w:rPr>
        <w:t>O</w:t>
      </w:r>
      <w:r w:rsidRPr="0025488E">
        <w:rPr>
          <w:rFonts w:ascii="Times New Roman" w:hAnsi="Times New Roman" w:cs="Times New Roman"/>
          <w:sz w:val="24"/>
          <w:szCs w:val="24"/>
        </w:rPr>
        <w:t xml:space="preserve"> número de elementos finitos </w:t>
      </w:r>
      <w:r w:rsidR="004D515C">
        <w:rPr>
          <w:rFonts w:ascii="Times New Roman" w:hAnsi="Times New Roman" w:cs="Times New Roman"/>
          <w:sz w:val="24"/>
          <w:szCs w:val="24"/>
        </w:rPr>
        <w:t>em</w:t>
      </w:r>
      <w:r w:rsidRPr="0025488E">
        <w:rPr>
          <w:rFonts w:ascii="Times New Roman" w:hAnsi="Times New Roman" w:cs="Times New Roman"/>
          <w:sz w:val="24"/>
          <w:szCs w:val="24"/>
        </w:rPr>
        <w:t xml:space="preserve"> cada cubo é, respectivamente, 48, 1296 e 34996.</w:t>
      </w:r>
    </w:p>
    <w:p w:rsidR="00487216" w:rsidRDefault="007B1738" w:rsidP="004D515C">
      <w:pPr>
        <w:jc w:val="center"/>
      </w:pPr>
      <w:r w:rsidRPr="007B1738">
        <w:rPr>
          <w:noProof/>
          <w:lang w:val="en-US"/>
        </w:rPr>
        <w:drawing>
          <wp:inline distT="0" distB="0" distL="0" distR="0" wp14:anchorId="7740F79B" wp14:editId="745162F7">
            <wp:extent cx="5392800" cy="20664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92800" cy="2066400"/>
                    </a:xfrm>
                    <a:prstGeom prst="rect">
                      <a:avLst/>
                    </a:prstGeom>
                  </pic:spPr>
                </pic:pic>
              </a:graphicData>
            </a:graphic>
          </wp:inline>
        </w:drawing>
      </w:r>
    </w:p>
    <w:p w:rsidR="00094C53" w:rsidRPr="00094C53" w:rsidRDefault="00487216" w:rsidP="00094C53">
      <w:pPr>
        <w:pStyle w:val="Legenda"/>
        <w:jc w:val="center"/>
        <w:rPr>
          <w:rFonts w:ascii="Times New Roman" w:hAnsi="Times New Roman" w:cs="Times New Roman"/>
          <w:b/>
          <w:i w:val="0"/>
          <w:color w:val="auto"/>
          <w:sz w:val="20"/>
          <w:szCs w:val="20"/>
        </w:rPr>
      </w:pPr>
      <w:r w:rsidRPr="00487216">
        <w:rPr>
          <w:rFonts w:ascii="Times New Roman" w:hAnsi="Times New Roman" w:cs="Times New Roman"/>
          <w:b/>
          <w:i w:val="0"/>
          <w:color w:val="auto"/>
          <w:sz w:val="20"/>
          <w:szCs w:val="20"/>
        </w:rPr>
        <w:t xml:space="preserve">Figura </w:t>
      </w:r>
      <w:r w:rsidRPr="00487216">
        <w:rPr>
          <w:rFonts w:ascii="Times New Roman" w:hAnsi="Times New Roman" w:cs="Times New Roman"/>
          <w:b/>
          <w:i w:val="0"/>
          <w:color w:val="auto"/>
          <w:sz w:val="20"/>
          <w:szCs w:val="20"/>
        </w:rPr>
        <w:fldChar w:fldCharType="begin"/>
      </w:r>
      <w:r w:rsidRPr="00487216">
        <w:rPr>
          <w:rFonts w:ascii="Times New Roman" w:hAnsi="Times New Roman" w:cs="Times New Roman"/>
          <w:b/>
          <w:i w:val="0"/>
          <w:color w:val="auto"/>
          <w:sz w:val="20"/>
          <w:szCs w:val="20"/>
        </w:rPr>
        <w:instrText xml:space="preserve"> SEQ Figure \* ARABIC </w:instrText>
      </w:r>
      <w:r w:rsidRPr="00487216">
        <w:rPr>
          <w:rFonts w:ascii="Times New Roman" w:hAnsi="Times New Roman" w:cs="Times New Roman"/>
          <w:b/>
          <w:i w:val="0"/>
          <w:color w:val="auto"/>
          <w:sz w:val="20"/>
          <w:szCs w:val="20"/>
        </w:rPr>
        <w:fldChar w:fldCharType="separate"/>
      </w:r>
      <w:r w:rsidR="00541E95">
        <w:rPr>
          <w:rFonts w:ascii="Times New Roman" w:hAnsi="Times New Roman" w:cs="Times New Roman"/>
          <w:b/>
          <w:i w:val="0"/>
          <w:noProof/>
          <w:color w:val="auto"/>
          <w:sz w:val="20"/>
          <w:szCs w:val="20"/>
        </w:rPr>
        <w:t>1</w:t>
      </w:r>
      <w:r w:rsidRPr="00487216">
        <w:rPr>
          <w:rFonts w:ascii="Times New Roman" w:hAnsi="Times New Roman" w:cs="Times New Roman"/>
          <w:b/>
          <w:i w:val="0"/>
          <w:color w:val="auto"/>
          <w:sz w:val="20"/>
          <w:szCs w:val="20"/>
        </w:rPr>
        <w:fldChar w:fldCharType="end"/>
      </w:r>
      <w:r w:rsidRPr="00487216">
        <w:rPr>
          <w:rFonts w:ascii="Times New Roman" w:hAnsi="Times New Roman" w:cs="Times New Roman"/>
          <w:b/>
          <w:i w:val="0"/>
          <w:color w:val="auto"/>
          <w:sz w:val="20"/>
          <w:szCs w:val="20"/>
        </w:rPr>
        <w:t xml:space="preserve">. </w:t>
      </w:r>
      <w:r>
        <w:rPr>
          <w:rFonts w:ascii="Times New Roman" w:hAnsi="Times New Roman" w:cs="Times New Roman"/>
          <w:b/>
          <w:i w:val="0"/>
          <w:color w:val="auto"/>
          <w:sz w:val="20"/>
          <w:szCs w:val="20"/>
        </w:rPr>
        <w:t xml:space="preserve">Características geométricas e da malha de elementos finitos dos cubos simulados.   </w:t>
      </w:r>
    </w:p>
    <w:p w:rsidR="00A77553" w:rsidRDefault="00A77553" w:rsidP="00A77553">
      <w:pPr>
        <w:ind w:firstLine="708"/>
        <w:jc w:val="both"/>
        <w:rPr>
          <w:rFonts w:ascii="Times New Roman" w:hAnsi="Times New Roman" w:cs="Times New Roman"/>
          <w:sz w:val="24"/>
          <w:szCs w:val="24"/>
        </w:rPr>
      </w:pPr>
      <w:r>
        <w:rPr>
          <w:rFonts w:ascii="Times New Roman" w:hAnsi="Times New Roman" w:cs="Times New Roman"/>
          <w:sz w:val="24"/>
          <w:szCs w:val="24"/>
        </w:rPr>
        <w:t xml:space="preserve">Os três exemplos estão submetidos às mesmas condições de contorno, são elas: imposição de deslocamentos nos nós da face superior, restrição de deslocamentos na direção perpendicular dos nós da face inferior e restrição de deslocamentos nas duas direções paralelas ao nó central da face inferior. </w:t>
      </w:r>
    </w:p>
    <w:p w:rsidR="00A77553" w:rsidRPr="00A77553" w:rsidRDefault="00A77553" w:rsidP="00A77553">
      <w:pPr>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São utilizadas as mesmas propriedades do concreto descritas por </w:t>
      </w:r>
      <w:proofErr w:type="spellStart"/>
      <w:r w:rsidRPr="00CC67E6">
        <w:rPr>
          <w:rFonts w:ascii="Times New Roman" w:hAnsi="Times New Roman" w:cs="Times New Roman"/>
          <w:sz w:val="24"/>
          <w:szCs w:val="24"/>
        </w:rPr>
        <w:t>Rastiello</w:t>
      </w:r>
      <w:proofErr w:type="spellEnd"/>
      <w:r w:rsidRPr="00CC67E6">
        <w:rPr>
          <w:rFonts w:ascii="Times New Roman" w:hAnsi="Times New Roman" w:cs="Times New Roman"/>
          <w:sz w:val="24"/>
          <w:szCs w:val="24"/>
        </w:rPr>
        <w:t xml:space="preserve">, </w:t>
      </w:r>
      <w:proofErr w:type="spellStart"/>
      <w:r w:rsidRPr="00CC67E6">
        <w:rPr>
          <w:rFonts w:ascii="Times New Roman" w:hAnsi="Times New Roman" w:cs="Times New Roman"/>
          <w:sz w:val="24"/>
          <w:szCs w:val="24"/>
        </w:rPr>
        <w:t>Tailhan</w:t>
      </w:r>
      <w:proofErr w:type="spellEnd"/>
      <w:r w:rsidRPr="00CC67E6">
        <w:rPr>
          <w:rFonts w:ascii="Times New Roman" w:hAnsi="Times New Roman" w:cs="Times New Roman"/>
          <w:sz w:val="24"/>
          <w:szCs w:val="24"/>
        </w:rPr>
        <w:t>, Rossi,</w:t>
      </w:r>
      <w:r>
        <w:rPr>
          <w:rFonts w:ascii="Times New Roman" w:hAnsi="Times New Roman" w:cs="Times New Roman"/>
          <w:sz w:val="24"/>
          <w:szCs w:val="24"/>
        </w:rPr>
        <w:t xml:space="preserve"> </w:t>
      </w:r>
      <w:proofErr w:type="spellStart"/>
      <w:r w:rsidRPr="00CC67E6">
        <w:rPr>
          <w:rFonts w:ascii="Times New Roman" w:hAnsi="Times New Roman" w:cs="Times New Roman"/>
          <w:sz w:val="24"/>
          <w:szCs w:val="24"/>
        </w:rPr>
        <w:t>and</w:t>
      </w:r>
      <w:proofErr w:type="spellEnd"/>
      <w:r w:rsidRPr="00CC67E6">
        <w:rPr>
          <w:rFonts w:ascii="Times New Roman" w:hAnsi="Times New Roman" w:cs="Times New Roman"/>
          <w:sz w:val="24"/>
          <w:szCs w:val="24"/>
        </w:rPr>
        <w:t xml:space="preserve"> Dal </w:t>
      </w:r>
      <w:proofErr w:type="spellStart"/>
      <w:r w:rsidRPr="00CC67E6">
        <w:rPr>
          <w:rFonts w:ascii="Times New Roman" w:hAnsi="Times New Roman" w:cs="Times New Roman"/>
          <w:sz w:val="24"/>
          <w:szCs w:val="24"/>
        </w:rPr>
        <w:t>Pont</w:t>
      </w:r>
      <w:proofErr w:type="spellEnd"/>
      <w:r w:rsidRPr="00CC67E6">
        <w:rPr>
          <w:rFonts w:ascii="Times New Roman" w:hAnsi="Times New Roman" w:cs="Times New Roman"/>
          <w:sz w:val="24"/>
          <w:szCs w:val="24"/>
        </w:rPr>
        <w:t xml:space="preserve"> (2015),</w:t>
      </w:r>
      <w:r>
        <w:rPr>
          <w:rFonts w:ascii="Times New Roman" w:hAnsi="Times New Roman" w:cs="Times New Roman"/>
          <w:sz w:val="24"/>
          <w:szCs w:val="24"/>
        </w:rPr>
        <w:t xml:space="preserve"> tais como: módulo de Young </w:t>
      </w:r>
      <m:oMath>
        <m:r>
          <w:rPr>
            <w:rFonts w:ascii="Cambria Math" w:hAnsi="Cambria Math" w:cs="Times New Roman"/>
            <w:sz w:val="24"/>
            <w:szCs w:val="24"/>
          </w:rPr>
          <m:t>E=41700 MPa</m:t>
        </m:r>
      </m:oMath>
      <w:r>
        <w:rPr>
          <w:rFonts w:ascii="Times New Roman" w:eastAsiaTheme="minorEastAsia" w:hAnsi="Times New Roman" w:cs="Times New Roman"/>
          <w:sz w:val="24"/>
          <w:szCs w:val="24"/>
        </w:rPr>
        <w:t xml:space="preserve">; coeficiente de Poisson </w:t>
      </w:r>
      <m:oMath>
        <m:r>
          <w:rPr>
            <w:rFonts w:ascii="Cambria Math" w:eastAsiaTheme="minorEastAsia" w:hAnsi="Cambria Math" w:cs="Times New Roman"/>
            <w:sz w:val="24"/>
            <w:szCs w:val="24"/>
          </w:rPr>
          <m:t>ν=0,2</m:t>
        </m:r>
      </m:oMath>
      <w:r>
        <w:rPr>
          <w:rFonts w:ascii="Times New Roman" w:eastAsiaTheme="minorEastAsia" w:hAnsi="Times New Roman" w:cs="Times New Roman"/>
          <w:sz w:val="24"/>
          <w:szCs w:val="24"/>
        </w:rPr>
        <w:t xml:space="preserve">; volume do maior agregado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g</m:t>
            </m:r>
          </m:sub>
        </m:sSub>
        <m:r>
          <w:rPr>
            <w:rFonts w:ascii="Cambria Math" w:eastAsiaTheme="minorEastAsia" w:hAnsi="Cambria Math" w:cs="Times New Roman"/>
            <w:sz w:val="24"/>
            <w:szCs w:val="24"/>
          </w:rPr>
          <m:t>=3,104×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Pr>
          <w:rFonts w:ascii="Times New Roman" w:eastAsiaTheme="minorEastAsia" w:hAnsi="Times New Roman" w:cs="Times New Roman"/>
          <w:sz w:val="24"/>
          <w:szCs w:val="24"/>
        </w:rPr>
        <w:t xml:space="preserve"> ; a resistência à tração foi distribuída aleatoriamente conforme a lei de </w:t>
      </w:r>
      <w:proofErr w:type="spellStart"/>
      <w:r>
        <w:rPr>
          <w:rFonts w:ascii="Times New Roman" w:eastAsiaTheme="minorEastAsia" w:hAnsi="Times New Roman" w:cs="Times New Roman"/>
          <w:sz w:val="24"/>
          <w:szCs w:val="24"/>
        </w:rPr>
        <w:t>Weilbull</w:t>
      </w:r>
      <w:proofErr w:type="spellEnd"/>
      <w:r>
        <w:rPr>
          <w:rFonts w:ascii="Times New Roman" w:eastAsiaTheme="minorEastAsia" w:hAnsi="Times New Roman" w:cs="Times New Roman"/>
          <w:sz w:val="24"/>
          <w:szCs w:val="24"/>
        </w:rPr>
        <w:t xml:space="preserve"> e a energia de fissuração segundo a distribuição </w:t>
      </w:r>
      <w:proofErr w:type="spellStart"/>
      <w:r>
        <w:rPr>
          <w:rFonts w:ascii="Times New Roman" w:eastAsiaTheme="minorEastAsia" w:hAnsi="Times New Roman" w:cs="Times New Roman"/>
          <w:sz w:val="24"/>
          <w:szCs w:val="24"/>
        </w:rPr>
        <w:t>lognormal</w:t>
      </w:r>
      <w:proofErr w:type="spellEnd"/>
      <w:r>
        <w:rPr>
          <w:rFonts w:ascii="Times New Roman" w:eastAsiaTheme="minorEastAsia" w:hAnsi="Times New Roman" w:cs="Times New Roman"/>
          <w:sz w:val="24"/>
          <w:szCs w:val="24"/>
        </w:rPr>
        <w:t xml:space="preserve">. </w:t>
      </w:r>
    </w:p>
    <w:p w:rsidR="00487216" w:rsidRDefault="009E5BFE" w:rsidP="008126C9">
      <w:pPr>
        <w:pStyle w:val="2ndTitlecilamce2013"/>
      </w:pPr>
      <w:r>
        <w:t xml:space="preserve">Resultados e discussões </w:t>
      </w:r>
    </w:p>
    <w:p w:rsidR="009E5BFE" w:rsidRDefault="009E5BFE" w:rsidP="009E5BFE">
      <w:pPr>
        <w:ind w:firstLine="708"/>
        <w:jc w:val="both"/>
      </w:pPr>
      <w:r w:rsidRPr="009E5BFE">
        <w:rPr>
          <w:rFonts w:ascii="Times New Roman" w:hAnsi="Times New Roman" w:cs="Times New Roman"/>
          <w:sz w:val="24"/>
        </w:rPr>
        <w:t>Com o intuito de verificar os efeitos de escala</w:t>
      </w:r>
      <w:r w:rsidR="002702A6">
        <w:rPr>
          <w:rFonts w:ascii="Times New Roman" w:hAnsi="Times New Roman" w:cs="Times New Roman"/>
          <w:sz w:val="24"/>
        </w:rPr>
        <w:t>, foram realizadas simulações de um</w:t>
      </w:r>
      <w:r w:rsidRPr="009E5BFE">
        <w:rPr>
          <w:rFonts w:ascii="Times New Roman" w:hAnsi="Times New Roman" w:cs="Times New Roman"/>
          <w:sz w:val="24"/>
        </w:rPr>
        <w:t xml:space="preserve"> ensaio de tração de direta em cubos com três diferentes volumes, mas mantendo-se a mesma </w:t>
      </w:r>
      <w:proofErr w:type="spellStart"/>
      <w:r w:rsidRPr="009E5BFE">
        <w:rPr>
          <w:rFonts w:ascii="Times New Roman" w:hAnsi="Times New Roman" w:cs="Times New Roman"/>
          <w:sz w:val="24"/>
        </w:rPr>
        <w:t>discretização</w:t>
      </w:r>
      <w:proofErr w:type="spellEnd"/>
      <w:r w:rsidRPr="009E5BFE">
        <w:rPr>
          <w:rFonts w:ascii="Times New Roman" w:hAnsi="Times New Roman" w:cs="Times New Roman"/>
          <w:sz w:val="24"/>
        </w:rPr>
        <w:t xml:space="preserve"> da malha de elementos finitos, ou seja, procurou-se manter aproximadamente o mesmo volume elementar</w:t>
      </w:r>
      <w:r>
        <w:t>.</w:t>
      </w:r>
    </w:p>
    <w:p w:rsidR="00A60B92" w:rsidRPr="0004481A" w:rsidRDefault="00A60B92" w:rsidP="009E5BFE">
      <w:pPr>
        <w:ind w:firstLine="708"/>
        <w:jc w:val="both"/>
        <w:rPr>
          <w:rFonts w:ascii="Times New Roman" w:eastAsiaTheme="minorEastAsia" w:hAnsi="Times New Roman" w:cs="Times New Roman"/>
          <w:sz w:val="24"/>
          <w:szCs w:val="24"/>
        </w:rPr>
      </w:pPr>
      <w:r w:rsidRPr="0004481A">
        <w:rPr>
          <w:rFonts w:ascii="Times New Roman" w:hAnsi="Times New Roman" w:cs="Times New Roman"/>
          <w:sz w:val="24"/>
          <w:szCs w:val="24"/>
        </w:rPr>
        <w:t xml:space="preserve">Os deslocamentos aplicados nos três cubos </w:t>
      </w:r>
      <w:r w:rsidR="002702A6">
        <w:rPr>
          <w:rFonts w:ascii="Times New Roman" w:hAnsi="Times New Roman" w:cs="Times New Roman"/>
          <w:sz w:val="24"/>
          <w:szCs w:val="24"/>
        </w:rPr>
        <w:t xml:space="preserve">durante as simulações numéricas </w:t>
      </w:r>
      <w:r w:rsidRPr="0004481A">
        <w:rPr>
          <w:rFonts w:ascii="Times New Roman" w:hAnsi="Times New Roman" w:cs="Times New Roman"/>
          <w:sz w:val="24"/>
          <w:szCs w:val="24"/>
        </w:rPr>
        <w:t xml:space="preserve">possuem o mesmo incremento </w:t>
      </w:r>
      <m:oMath>
        <m:r>
          <w:rPr>
            <w:rFonts w:ascii="Cambria Math" w:hAnsi="Cambria Math" w:cs="Times New Roman"/>
            <w:sz w:val="24"/>
            <w:szCs w:val="24"/>
          </w:rPr>
          <m:t>(0,128×</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r>
          <w:rPr>
            <w:rFonts w:ascii="Cambria Math" w:hAnsi="Cambria Math" w:cs="Times New Roman"/>
            <w:sz w:val="24"/>
            <w:szCs w:val="24"/>
          </w:rPr>
          <m:t xml:space="preserve"> dm)</m:t>
        </m:r>
      </m:oMath>
      <w:r w:rsidRPr="0004481A">
        <w:rPr>
          <w:rFonts w:ascii="Times New Roman" w:eastAsiaTheme="minorEastAsia" w:hAnsi="Times New Roman" w:cs="Times New Roman"/>
          <w:sz w:val="24"/>
          <w:szCs w:val="24"/>
        </w:rPr>
        <w:t>, no entanto, o número</w:t>
      </w:r>
      <w:r w:rsidR="002702A6">
        <w:rPr>
          <w:rFonts w:ascii="Times New Roman" w:eastAsiaTheme="minorEastAsia" w:hAnsi="Times New Roman" w:cs="Times New Roman"/>
          <w:sz w:val="24"/>
          <w:szCs w:val="24"/>
        </w:rPr>
        <w:t xml:space="preserve"> total</w:t>
      </w:r>
      <w:r w:rsidRPr="0004481A">
        <w:rPr>
          <w:rFonts w:ascii="Times New Roman" w:eastAsiaTheme="minorEastAsia" w:hAnsi="Times New Roman" w:cs="Times New Roman"/>
          <w:sz w:val="24"/>
          <w:szCs w:val="24"/>
        </w:rPr>
        <w:t xml:space="preserve"> de incrementos em cada exemplo varia proporcionalmente </w:t>
      </w:r>
      <w:r w:rsidR="002702A6">
        <w:rPr>
          <w:rFonts w:ascii="Times New Roman" w:eastAsiaTheme="minorEastAsia" w:hAnsi="Times New Roman" w:cs="Times New Roman"/>
          <w:sz w:val="24"/>
          <w:szCs w:val="24"/>
        </w:rPr>
        <w:t>com</w:t>
      </w:r>
      <w:r w:rsidRPr="0004481A">
        <w:rPr>
          <w:rFonts w:ascii="Times New Roman" w:eastAsiaTheme="minorEastAsia" w:hAnsi="Times New Roman" w:cs="Times New Roman"/>
          <w:sz w:val="24"/>
          <w:szCs w:val="24"/>
        </w:rPr>
        <w:t xml:space="preserve"> aumento da aresta do cubo. Dessa forma, o deslocamento total aplicado nos cubos foi, respectivamente: </w:t>
      </w:r>
      <m:oMath>
        <m:r>
          <w:rPr>
            <w:rFonts w:ascii="Cambria Math" w:hAnsi="Cambria Math" w:cs="Times New Roman"/>
            <w:sz w:val="24"/>
            <w:szCs w:val="24"/>
          </w:rPr>
          <m:t>0,1024×</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dm</m:t>
        </m:r>
      </m:oMath>
      <w:r w:rsidRPr="0004481A">
        <w:rPr>
          <w:rFonts w:ascii="Times New Roman" w:eastAsiaTheme="minorEastAsia" w:hAnsi="Times New Roman" w:cs="Times New Roman"/>
          <w:sz w:val="24"/>
          <w:szCs w:val="24"/>
        </w:rPr>
        <w:t xml:space="preserve">, </w:t>
      </w:r>
      <m:oMath>
        <m:r>
          <w:rPr>
            <w:rFonts w:ascii="Cambria Math" w:hAnsi="Cambria Math" w:cs="Times New Roman"/>
            <w:sz w:val="24"/>
            <w:szCs w:val="24"/>
          </w:rPr>
          <m:t>0,3072×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dm</m:t>
        </m:r>
      </m:oMath>
      <w:r w:rsidRPr="0004481A">
        <w:rPr>
          <w:rFonts w:ascii="Times New Roman" w:eastAsiaTheme="minorEastAsia" w:hAnsi="Times New Roman" w:cs="Times New Roman"/>
          <w:sz w:val="24"/>
          <w:szCs w:val="24"/>
        </w:rPr>
        <w:t xml:space="preserve"> e </w:t>
      </w:r>
      <m:oMath>
        <m:r>
          <w:rPr>
            <w:rFonts w:ascii="Cambria Math" w:hAnsi="Cambria Math" w:cs="Times New Roman"/>
            <w:sz w:val="24"/>
            <w:szCs w:val="24"/>
          </w:rPr>
          <m:t>0,9216×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 xml:space="preserve"> dm</m:t>
        </m:r>
      </m:oMath>
      <w:r w:rsidRPr="0004481A">
        <w:rPr>
          <w:rFonts w:ascii="Times New Roman" w:eastAsiaTheme="minorEastAsia" w:hAnsi="Times New Roman" w:cs="Times New Roman"/>
          <w:sz w:val="24"/>
          <w:szCs w:val="24"/>
        </w:rPr>
        <w:t>.</w:t>
      </w:r>
    </w:p>
    <w:p w:rsidR="0004481A" w:rsidRDefault="0004481A" w:rsidP="009E5BFE">
      <w:pPr>
        <w:ind w:firstLine="708"/>
        <w:jc w:val="both"/>
        <w:rPr>
          <w:rFonts w:ascii="Times New Roman" w:eastAsiaTheme="minorEastAsia" w:hAnsi="Times New Roman" w:cs="Times New Roman"/>
          <w:sz w:val="24"/>
          <w:szCs w:val="24"/>
        </w:rPr>
      </w:pPr>
      <w:r w:rsidRPr="0004481A">
        <w:rPr>
          <w:rFonts w:ascii="Times New Roman" w:eastAsiaTheme="minorEastAsia" w:hAnsi="Times New Roman" w:cs="Times New Roman"/>
          <w:sz w:val="24"/>
          <w:szCs w:val="24"/>
        </w:rPr>
        <w:t xml:space="preserve">Para </w:t>
      </w:r>
      <w:r>
        <w:rPr>
          <w:rFonts w:ascii="Times New Roman" w:eastAsiaTheme="minorEastAsia" w:hAnsi="Times New Roman" w:cs="Times New Roman"/>
          <w:sz w:val="24"/>
          <w:szCs w:val="24"/>
        </w:rPr>
        <w:t>compara</w:t>
      </w:r>
      <w:r w:rsidR="00622087">
        <w:rPr>
          <w:rFonts w:ascii="Times New Roman" w:eastAsiaTheme="minorEastAsia" w:hAnsi="Times New Roman" w:cs="Times New Roman"/>
          <w:sz w:val="24"/>
          <w:szCs w:val="24"/>
        </w:rPr>
        <w:t>ção</w:t>
      </w:r>
      <w:r>
        <w:rPr>
          <w:rFonts w:ascii="Times New Roman" w:eastAsiaTheme="minorEastAsia" w:hAnsi="Times New Roman" w:cs="Times New Roman"/>
          <w:sz w:val="24"/>
          <w:szCs w:val="24"/>
        </w:rPr>
        <w:t xml:space="preserve"> </w:t>
      </w:r>
      <w:r w:rsidR="00622087">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os resultados</w:t>
      </w:r>
      <w:r w:rsidR="0062208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as curvas </w:t>
      </w:r>
      <m:oMath>
        <m:r>
          <w:rPr>
            <w:rFonts w:ascii="Cambria Math" w:eastAsiaTheme="minorEastAsia" w:hAnsi="Cambria Math" w:cs="Times New Roman"/>
            <w:sz w:val="24"/>
            <w:szCs w:val="24"/>
          </w:rPr>
          <m:t>(P×δ)</m:t>
        </m:r>
      </m:oMath>
      <w:r>
        <w:rPr>
          <w:rFonts w:ascii="Times New Roman" w:eastAsiaTheme="minorEastAsia" w:hAnsi="Times New Roman" w:cs="Times New Roman"/>
          <w:sz w:val="24"/>
          <w:szCs w:val="24"/>
        </w:rPr>
        <w:t xml:space="preserve"> foram normalizadas, tendo a força resultante dividida pela área transversal do cubo e o deslocamento dividido pelo tamanho da aresta do cubo, gerando assim, os gráficos </w:t>
      </w:r>
      <m:oMath>
        <m:r>
          <w:rPr>
            <w:rFonts w:ascii="Cambria Math" w:eastAsiaTheme="minorEastAsia" w:hAnsi="Cambria Math" w:cs="Times New Roman"/>
            <w:sz w:val="24"/>
            <w:szCs w:val="24"/>
          </w:rPr>
          <m:t>(σ×ε)</m:t>
        </m:r>
      </m:oMath>
      <w:r>
        <w:rPr>
          <w:rFonts w:ascii="Times New Roman" w:eastAsiaTheme="minorEastAsia" w:hAnsi="Times New Roman" w:cs="Times New Roman"/>
          <w:sz w:val="24"/>
          <w:szCs w:val="24"/>
        </w:rPr>
        <w:t xml:space="preserve"> apresentados na Figura 2. </w:t>
      </w:r>
    </w:p>
    <w:p w:rsidR="00A254AE" w:rsidRDefault="00CD6F81" w:rsidP="00622087">
      <w:r w:rsidRPr="00F87B89">
        <w:t xml:space="preserve"> </w:t>
      </w:r>
      <w:r w:rsidR="00902DDA" w:rsidRPr="00902DDA">
        <w:rPr>
          <w:noProof/>
          <w:lang w:val="en-US"/>
        </w:rPr>
        <w:drawing>
          <wp:inline distT="0" distB="0" distL="0" distR="0" wp14:anchorId="56C36E13" wp14:editId="2262BA5A">
            <wp:extent cx="5342400" cy="2818800"/>
            <wp:effectExtent l="0" t="0" r="0" b="635"/>
            <wp:docPr id="3" name="Imagem 3" descr="C:\Users\Mariane\Desktop\Qualificaçãoatual_210618\Qualificaçãoatual\Preliminary_Results\comparacao_7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iane\Desktop\Qualificaçãoatual_210618\Qualificaçãoatual\Preliminary_Results\comparacao_7med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2400" cy="2818800"/>
                    </a:xfrm>
                    <a:prstGeom prst="rect">
                      <a:avLst/>
                    </a:prstGeom>
                    <a:noFill/>
                    <a:ln>
                      <a:noFill/>
                    </a:ln>
                  </pic:spPr>
                </pic:pic>
              </a:graphicData>
            </a:graphic>
          </wp:inline>
        </w:drawing>
      </w:r>
    </w:p>
    <w:p w:rsidR="00902DDA" w:rsidRDefault="00A254AE" w:rsidP="00A254AE">
      <w:pPr>
        <w:pStyle w:val="Legenda"/>
        <w:jc w:val="center"/>
        <w:rPr>
          <w:rFonts w:ascii="Times New Roman" w:hAnsi="Times New Roman" w:cs="Times New Roman"/>
          <w:b/>
          <w:i w:val="0"/>
          <w:color w:val="auto"/>
          <w:sz w:val="20"/>
          <w:szCs w:val="20"/>
        </w:rPr>
      </w:pPr>
      <w:r w:rsidRPr="00A254AE">
        <w:rPr>
          <w:rFonts w:ascii="Times New Roman" w:hAnsi="Times New Roman" w:cs="Times New Roman"/>
          <w:b/>
          <w:i w:val="0"/>
          <w:color w:val="auto"/>
          <w:sz w:val="20"/>
          <w:szCs w:val="20"/>
        </w:rPr>
        <w:t xml:space="preserve">Figura </w:t>
      </w:r>
      <w:r w:rsidRPr="00A254AE">
        <w:rPr>
          <w:rFonts w:ascii="Times New Roman" w:hAnsi="Times New Roman" w:cs="Times New Roman"/>
          <w:b/>
          <w:i w:val="0"/>
          <w:color w:val="auto"/>
          <w:sz w:val="20"/>
          <w:szCs w:val="20"/>
        </w:rPr>
        <w:fldChar w:fldCharType="begin"/>
      </w:r>
      <w:r w:rsidRPr="00A254AE">
        <w:rPr>
          <w:rFonts w:ascii="Times New Roman" w:hAnsi="Times New Roman" w:cs="Times New Roman"/>
          <w:b/>
          <w:i w:val="0"/>
          <w:color w:val="auto"/>
          <w:sz w:val="20"/>
          <w:szCs w:val="20"/>
        </w:rPr>
        <w:instrText xml:space="preserve"> SEQ Figure \* ARABIC </w:instrText>
      </w:r>
      <w:r w:rsidRPr="00A254AE">
        <w:rPr>
          <w:rFonts w:ascii="Times New Roman" w:hAnsi="Times New Roman" w:cs="Times New Roman"/>
          <w:b/>
          <w:i w:val="0"/>
          <w:color w:val="auto"/>
          <w:sz w:val="20"/>
          <w:szCs w:val="20"/>
        </w:rPr>
        <w:fldChar w:fldCharType="separate"/>
      </w:r>
      <w:r w:rsidR="00541E95">
        <w:rPr>
          <w:rFonts w:ascii="Times New Roman" w:hAnsi="Times New Roman" w:cs="Times New Roman"/>
          <w:b/>
          <w:i w:val="0"/>
          <w:noProof/>
          <w:color w:val="auto"/>
          <w:sz w:val="20"/>
          <w:szCs w:val="20"/>
        </w:rPr>
        <w:t>2</w:t>
      </w:r>
      <w:r w:rsidRPr="00A254AE">
        <w:rPr>
          <w:rFonts w:ascii="Times New Roman" w:hAnsi="Times New Roman" w:cs="Times New Roman"/>
          <w:b/>
          <w:i w:val="0"/>
          <w:color w:val="auto"/>
          <w:sz w:val="20"/>
          <w:szCs w:val="20"/>
        </w:rPr>
        <w:fldChar w:fldCharType="end"/>
      </w:r>
      <w:r w:rsidRPr="00A254AE">
        <w:rPr>
          <w:rFonts w:ascii="Times New Roman" w:hAnsi="Times New Roman" w:cs="Times New Roman"/>
          <w:b/>
          <w:i w:val="0"/>
          <w:color w:val="auto"/>
          <w:sz w:val="20"/>
          <w:szCs w:val="20"/>
        </w:rPr>
        <w:t>. Comparação entre as curvas médias dos três exemplos.</w:t>
      </w:r>
      <w:r>
        <w:rPr>
          <w:rFonts w:ascii="Times New Roman" w:hAnsi="Times New Roman" w:cs="Times New Roman"/>
          <w:b/>
          <w:i w:val="0"/>
          <w:color w:val="auto"/>
          <w:sz w:val="20"/>
          <w:szCs w:val="20"/>
        </w:rPr>
        <w:t xml:space="preserve"> </w:t>
      </w:r>
    </w:p>
    <w:p w:rsidR="00902DDA" w:rsidRDefault="00BE4CD5" w:rsidP="00A254AE">
      <w:pPr>
        <w:ind w:firstLine="708"/>
        <w:jc w:val="both"/>
        <w:rPr>
          <w:rFonts w:ascii="Times New Roman" w:hAnsi="Times New Roman" w:cs="Times New Roman"/>
          <w:sz w:val="24"/>
          <w:szCs w:val="24"/>
        </w:rPr>
      </w:pPr>
      <w:r>
        <w:rPr>
          <w:rFonts w:ascii="Times New Roman" w:hAnsi="Times New Roman" w:cs="Times New Roman"/>
          <w:sz w:val="24"/>
          <w:szCs w:val="24"/>
        </w:rPr>
        <w:t>Observando-se os resultados da</w:t>
      </w:r>
      <w:r w:rsidR="00A254AE" w:rsidRPr="00A254AE">
        <w:rPr>
          <w:rFonts w:ascii="Times New Roman" w:hAnsi="Times New Roman" w:cs="Times New Roman"/>
          <w:sz w:val="24"/>
          <w:szCs w:val="24"/>
        </w:rPr>
        <w:t xml:space="preserve"> Figura 2 é possível verificar </w:t>
      </w:r>
      <w:r>
        <w:rPr>
          <w:rFonts w:ascii="Times New Roman" w:hAnsi="Times New Roman" w:cs="Times New Roman"/>
          <w:sz w:val="24"/>
          <w:szCs w:val="24"/>
        </w:rPr>
        <w:t xml:space="preserve">claramente </w:t>
      </w:r>
      <w:r w:rsidR="00A254AE" w:rsidRPr="00A254AE">
        <w:rPr>
          <w:rFonts w:ascii="Times New Roman" w:hAnsi="Times New Roman" w:cs="Times New Roman"/>
          <w:sz w:val="24"/>
          <w:szCs w:val="24"/>
        </w:rPr>
        <w:t>a presença do fenômeno de efeito escala</w:t>
      </w:r>
      <w:r>
        <w:rPr>
          <w:rFonts w:ascii="Times New Roman" w:hAnsi="Times New Roman" w:cs="Times New Roman"/>
          <w:sz w:val="24"/>
          <w:szCs w:val="24"/>
        </w:rPr>
        <w:t xml:space="preserve"> no comportamento </w:t>
      </w:r>
      <w:r w:rsidR="00BA5855">
        <w:rPr>
          <w:rFonts w:ascii="Times New Roman" w:hAnsi="Times New Roman" w:cs="Times New Roman"/>
          <w:sz w:val="24"/>
          <w:szCs w:val="24"/>
        </w:rPr>
        <w:t xml:space="preserve">mecânico </w:t>
      </w:r>
      <w:r>
        <w:rPr>
          <w:rFonts w:ascii="Times New Roman" w:hAnsi="Times New Roman" w:cs="Times New Roman"/>
          <w:sz w:val="24"/>
          <w:szCs w:val="24"/>
        </w:rPr>
        <w:t>global dos cubos de concreto simulados</w:t>
      </w:r>
      <w:r w:rsidR="00A254AE" w:rsidRPr="00A254AE">
        <w:rPr>
          <w:rFonts w:ascii="Times New Roman" w:hAnsi="Times New Roman" w:cs="Times New Roman"/>
          <w:sz w:val="24"/>
          <w:szCs w:val="24"/>
        </w:rPr>
        <w:t>, o que significa que a resistência do concreto diminui</w:t>
      </w:r>
      <w:r w:rsidR="00BA5855">
        <w:rPr>
          <w:rFonts w:ascii="Times New Roman" w:hAnsi="Times New Roman" w:cs="Times New Roman"/>
          <w:sz w:val="24"/>
          <w:szCs w:val="24"/>
        </w:rPr>
        <w:t>u</w:t>
      </w:r>
      <w:r w:rsidR="00A254AE" w:rsidRPr="00A254AE">
        <w:rPr>
          <w:rFonts w:ascii="Times New Roman" w:hAnsi="Times New Roman" w:cs="Times New Roman"/>
          <w:sz w:val="24"/>
          <w:szCs w:val="24"/>
        </w:rPr>
        <w:t xml:space="preserve"> à medida que </w:t>
      </w:r>
      <w:r w:rsidR="00A254AE" w:rsidRPr="00A254AE">
        <w:rPr>
          <w:rFonts w:ascii="Times New Roman" w:hAnsi="Times New Roman" w:cs="Times New Roman"/>
          <w:sz w:val="24"/>
          <w:szCs w:val="24"/>
        </w:rPr>
        <w:lastRenderedPageBreak/>
        <w:t>o tamanho do espécime aument</w:t>
      </w:r>
      <w:r w:rsidR="00BA5855">
        <w:rPr>
          <w:rFonts w:ascii="Times New Roman" w:hAnsi="Times New Roman" w:cs="Times New Roman"/>
          <w:sz w:val="24"/>
          <w:szCs w:val="24"/>
        </w:rPr>
        <w:t>ou</w:t>
      </w:r>
      <w:r w:rsidR="00A254AE" w:rsidRPr="00A254AE">
        <w:rPr>
          <w:rFonts w:ascii="Times New Roman" w:hAnsi="Times New Roman" w:cs="Times New Roman"/>
          <w:sz w:val="24"/>
          <w:szCs w:val="24"/>
        </w:rPr>
        <w:t>, fato este que é uma característica do</w:t>
      </w:r>
      <w:r w:rsidR="00A254AE">
        <w:rPr>
          <w:rFonts w:ascii="Times New Roman" w:hAnsi="Times New Roman" w:cs="Times New Roman"/>
          <w:sz w:val="24"/>
          <w:szCs w:val="24"/>
        </w:rPr>
        <w:t xml:space="preserve">s materiais quase-frágeis </w:t>
      </w:r>
      <w:r w:rsidR="00A254AE" w:rsidRPr="00A254AE">
        <w:rPr>
          <w:rFonts w:ascii="Times New Roman" w:hAnsi="Times New Roman" w:cs="Times New Roman"/>
          <w:sz w:val="24"/>
          <w:szCs w:val="24"/>
        </w:rPr>
        <w:t>(Tang,</w:t>
      </w:r>
      <w:r w:rsidR="00A254AE">
        <w:rPr>
          <w:rFonts w:ascii="Times New Roman" w:hAnsi="Times New Roman" w:cs="Times New Roman"/>
          <w:sz w:val="24"/>
          <w:szCs w:val="24"/>
        </w:rPr>
        <w:t xml:space="preserve"> </w:t>
      </w:r>
      <w:proofErr w:type="spellStart"/>
      <w:r w:rsidR="00A254AE" w:rsidRPr="00A254AE">
        <w:rPr>
          <w:rFonts w:ascii="Times New Roman" w:hAnsi="Times New Roman" w:cs="Times New Roman"/>
          <w:sz w:val="24"/>
          <w:szCs w:val="24"/>
        </w:rPr>
        <w:t>Zhou</w:t>
      </w:r>
      <w:proofErr w:type="spellEnd"/>
      <w:r w:rsidR="00A254AE" w:rsidRPr="00A254AE">
        <w:rPr>
          <w:rFonts w:ascii="Times New Roman" w:hAnsi="Times New Roman" w:cs="Times New Roman"/>
          <w:sz w:val="24"/>
          <w:szCs w:val="24"/>
        </w:rPr>
        <w:t xml:space="preserve">, </w:t>
      </w:r>
      <w:proofErr w:type="spellStart"/>
      <w:r w:rsidR="00A254AE" w:rsidRPr="00A254AE">
        <w:rPr>
          <w:rFonts w:ascii="Times New Roman" w:hAnsi="Times New Roman" w:cs="Times New Roman"/>
          <w:sz w:val="24"/>
          <w:szCs w:val="24"/>
        </w:rPr>
        <w:t>Chuhan</w:t>
      </w:r>
      <w:proofErr w:type="spellEnd"/>
      <w:r w:rsidR="00A254AE" w:rsidRPr="00A254AE">
        <w:rPr>
          <w:rFonts w:ascii="Times New Roman" w:hAnsi="Times New Roman" w:cs="Times New Roman"/>
          <w:sz w:val="24"/>
          <w:szCs w:val="24"/>
        </w:rPr>
        <w:t xml:space="preserve"> Zhang, </w:t>
      </w:r>
      <w:proofErr w:type="spellStart"/>
      <w:r w:rsidR="00A254AE" w:rsidRPr="00A254AE">
        <w:rPr>
          <w:rFonts w:ascii="Times New Roman" w:hAnsi="Times New Roman" w:cs="Times New Roman"/>
          <w:sz w:val="24"/>
          <w:szCs w:val="24"/>
        </w:rPr>
        <w:t>and</w:t>
      </w:r>
      <w:proofErr w:type="spellEnd"/>
      <w:r w:rsidR="00A254AE" w:rsidRPr="00A254AE">
        <w:rPr>
          <w:rFonts w:ascii="Times New Roman" w:hAnsi="Times New Roman" w:cs="Times New Roman"/>
          <w:sz w:val="24"/>
          <w:szCs w:val="24"/>
        </w:rPr>
        <w:t xml:space="preserve"> </w:t>
      </w:r>
      <w:proofErr w:type="spellStart"/>
      <w:r w:rsidR="00A254AE" w:rsidRPr="00A254AE">
        <w:rPr>
          <w:rFonts w:ascii="Times New Roman" w:hAnsi="Times New Roman" w:cs="Times New Roman"/>
          <w:sz w:val="24"/>
          <w:szCs w:val="24"/>
        </w:rPr>
        <w:t>Shi</w:t>
      </w:r>
      <w:proofErr w:type="spellEnd"/>
      <w:r w:rsidR="00A254AE" w:rsidRPr="00A254AE">
        <w:rPr>
          <w:rFonts w:ascii="Times New Roman" w:hAnsi="Times New Roman" w:cs="Times New Roman"/>
          <w:sz w:val="24"/>
          <w:szCs w:val="24"/>
        </w:rPr>
        <w:t xml:space="preserve">, 2011). </w:t>
      </w:r>
    </w:p>
    <w:p w:rsidR="007C4F12" w:rsidRDefault="007C4F12" w:rsidP="00A254AE">
      <w:pPr>
        <w:ind w:firstLine="708"/>
        <w:jc w:val="both"/>
        <w:rPr>
          <w:rFonts w:ascii="Times New Roman" w:hAnsi="Times New Roman" w:cs="Times New Roman"/>
          <w:sz w:val="24"/>
          <w:szCs w:val="24"/>
        </w:rPr>
      </w:pPr>
      <w:r>
        <w:rPr>
          <w:rFonts w:ascii="Times New Roman" w:hAnsi="Times New Roman" w:cs="Times New Roman"/>
          <w:sz w:val="24"/>
          <w:szCs w:val="24"/>
        </w:rPr>
        <w:t xml:space="preserve">Para ilustrar o procedimento de Monte Carlo, apresenta-se na Figura 3, o resultado do método para o caso do cubo de </w:t>
      </w:r>
      <m:oMath>
        <m:r>
          <w:rPr>
            <w:rFonts w:ascii="Cambria Math" w:hAnsi="Cambria Math" w:cs="Times New Roman"/>
            <w:sz w:val="24"/>
            <w:szCs w:val="24"/>
          </w:rPr>
          <m:t>1 dm</m:t>
        </m:r>
      </m:oMath>
      <w:r>
        <w:rPr>
          <w:rFonts w:ascii="Times New Roman" w:hAnsi="Times New Roman" w:cs="Times New Roman"/>
          <w:sz w:val="24"/>
          <w:szCs w:val="24"/>
        </w:rPr>
        <w:t xml:space="preserve"> de aresta, cuja curva média foi utilizada no gráfico da Figura 2. Em todos os casos apresentados aqui foram realizadas 50 simulações (amostras), representadas pelas curvas em cinza e a curva em negrito com marcadores representa a curva média. </w:t>
      </w:r>
    </w:p>
    <w:p w:rsidR="00BE4CD5" w:rsidRDefault="008D4ADB" w:rsidP="00BE4CD5">
      <w:pPr>
        <w:keepNext/>
        <w:jc w:val="center"/>
      </w:pPr>
      <w:r w:rsidRPr="00902DDA">
        <w:rPr>
          <w:noProof/>
          <w:lang w:val="en-US"/>
        </w:rPr>
        <w:drawing>
          <wp:inline distT="0" distB="0" distL="0" distR="0" wp14:anchorId="01219C47" wp14:editId="0175055F">
            <wp:extent cx="5378400" cy="2872800"/>
            <wp:effectExtent l="0" t="0" r="0" b="3810"/>
            <wp:docPr id="4" name="Imagem 4" descr="C:\Users\Mariane\Desktop\Qualificaçãoatual_210618\Qualificaçãoatual\Preliminary_Results\cubo_aresta1_7media_unidadeM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ane\Desktop\Qualificaçãoatual_210618\Qualificaçãoatual\Preliminary_Results\cubo_aresta1_7media_unidadeMP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00" cy="2872800"/>
                    </a:xfrm>
                    <a:prstGeom prst="rect">
                      <a:avLst/>
                    </a:prstGeom>
                    <a:noFill/>
                    <a:ln>
                      <a:noFill/>
                    </a:ln>
                  </pic:spPr>
                </pic:pic>
              </a:graphicData>
            </a:graphic>
          </wp:inline>
        </w:drawing>
      </w:r>
    </w:p>
    <w:p w:rsidR="008D4ADB" w:rsidRDefault="00BE4CD5" w:rsidP="00BE4CD5">
      <w:pPr>
        <w:pStyle w:val="Legenda"/>
        <w:jc w:val="center"/>
        <w:rPr>
          <w:rFonts w:ascii="Times New Roman" w:hAnsi="Times New Roman" w:cs="Times New Roman"/>
          <w:b/>
          <w:i w:val="0"/>
          <w:color w:val="auto"/>
          <w:sz w:val="20"/>
          <w:szCs w:val="20"/>
        </w:rPr>
      </w:pPr>
      <w:r w:rsidRPr="000D677E">
        <w:rPr>
          <w:rFonts w:ascii="Times New Roman" w:hAnsi="Times New Roman" w:cs="Times New Roman"/>
          <w:b/>
          <w:i w:val="0"/>
          <w:color w:val="auto"/>
          <w:sz w:val="20"/>
          <w:szCs w:val="20"/>
        </w:rPr>
        <w:t>Figur</w:t>
      </w:r>
      <w:r w:rsidR="000D677E" w:rsidRPr="000D677E">
        <w:rPr>
          <w:rFonts w:ascii="Times New Roman" w:hAnsi="Times New Roman" w:cs="Times New Roman"/>
          <w:b/>
          <w:i w:val="0"/>
          <w:color w:val="auto"/>
          <w:sz w:val="20"/>
          <w:szCs w:val="20"/>
        </w:rPr>
        <w:t>a</w:t>
      </w:r>
      <w:r w:rsidRPr="000D677E">
        <w:rPr>
          <w:rFonts w:ascii="Times New Roman" w:hAnsi="Times New Roman" w:cs="Times New Roman"/>
          <w:b/>
          <w:i w:val="0"/>
          <w:color w:val="auto"/>
          <w:sz w:val="20"/>
          <w:szCs w:val="20"/>
        </w:rPr>
        <w:t xml:space="preserve"> </w:t>
      </w:r>
      <w:r w:rsidRPr="000D677E">
        <w:rPr>
          <w:rFonts w:ascii="Times New Roman" w:hAnsi="Times New Roman" w:cs="Times New Roman"/>
          <w:b/>
          <w:i w:val="0"/>
          <w:color w:val="auto"/>
          <w:sz w:val="20"/>
          <w:szCs w:val="20"/>
        </w:rPr>
        <w:fldChar w:fldCharType="begin"/>
      </w:r>
      <w:r w:rsidRPr="000D677E">
        <w:rPr>
          <w:rFonts w:ascii="Times New Roman" w:hAnsi="Times New Roman" w:cs="Times New Roman"/>
          <w:b/>
          <w:i w:val="0"/>
          <w:color w:val="auto"/>
          <w:sz w:val="20"/>
          <w:szCs w:val="20"/>
        </w:rPr>
        <w:instrText xml:space="preserve"> SEQ Figure \* ARABIC </w:instrText>
      </w:r>
      <w:r w:rsidRPr="000D677E">
        <w:rPr>
          <w:rFonts w:ascii="Times New Roman" w:hAnsi="Times New Roman" w:cs="Times New Roman"/>
          <w:b/>
          <w:i w:val="0"/>
          <w:color w:val="auto"/>
          <w:sz w:val="20"/>
          <w:szCs w:val="20"/>
        </w:rPr>
        <w:fldChar w:fldCharType="separate"/>
      </w:r>
      <w:r w:rsidR="00541E95">
        <w:rPr>
          <w:rFonts w:ascii="Times New Roman" w:hAnsi="Times New Roman" w:cs="Times New Roman"/>
          <w:b/>
          <w:i w:val="0"/>
          <w:noProof/>
          <w:color w:val="auto"/>
          <w:sz w:val="20"/>
          <w:szCs w:val="20"/>
        </w:rPr>
        <w:t>3</w:t>
      </w:r>
      <w:r w:rsidRPr="000D677E">
        <w:rPr>
          <w:rFonts w:ascii="Times New Roman" w:hAnsi="Times New Roman" w:cs="Times New Roman"/>
          <w:b/>
          <w:i w:val="0"/>
          <w:color w:val="auto"/>
          <w:sz w:val="20"/>
          <w:szCs w:val="20"/>
        </w:rPr>
        <w:fldChar w:fldCharType="end"/>
      </w:r>
      <w:r w:rsidR="000D677E" w:rsidRPr="000D677E">
        <w:rPr>
          <w:rFonts w:ascii="Times New Roman" w:hAnsi="Times New Roman" w:cs="Times New Roman"/>
          <w:b/>
          <w:i w:val="0"/>
          <w:color w:val="auto"/>
          <w:sz w:val="20"/>
          <w:szCs w:val="20"/>
        </w:rPr>
        <w:t>.</w:t>
      </w:r>
      <w:r w:rsidRPr="000D677E">
        <w:rPr>
          <w:rFonts w:ascii="Times New Roman" w:hAnsi="Times New Roman" w:cs="Times New Roman"/>
          <w:b/>
          <w:i w:val="0"/>
          <w:color w:val="auto"/>
          <w:sz w:val="20"/>
          <w:szCs w:val="20"/>
        </w:rPr>
        <w:t xml:space="preserve"> Resultado do pr</w:t>
      </w:r>
      <w:r w:rsidR="000D677E">
        <w:rPr>
          <w:rFonts w:ascii="Times New Roman" w:hAnsi="Times New Roman" w:cs="Times New Roman"/>
          <w:b/>
          <w:i w:val="0"/>
          <w:color w:val="auto"/>
          <w:sz w:val="20"/>
          <w:szCs w:val="20"/>
        </w:rPr>
        <w:t>ocedimento de Monte Carlo n</w:t>
      </w:r>
      <w:r w:rsidRPr="000D677E">
        <w:rPr>
          <w:rFonts w:ascii="Times New Roman" w:hAnsi="Times New Roman" w:cs="Times New Roman"/>
          <w:b/>
          <w:i w:val="0"/>
          <w:color w:val="auto"/>
          <w:sz w:val="20"/>
          <w:szCs w:val="20"/>
        </w:rPr>
        <w:t>a simulação do cubo com aresta de 1 dm.</w:t>
      </w:r>
    </w:p>
    <w:p w:rsidR="00094C53" w:rsidRPr="00094C53" w:rsidRDefault="00094C53" w:rsidP="00094C53"/>
    <w:p w:rsidR="00712F06" w:rsidRDefault="00541E95" w:rsidP="00712F06">
      <w:pPr>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Para ilustrar a representação de fissuração do modelo, segue na Figura 4 o valores correspondentes à variável de dano ao final da simulação de uma das amostras (exemplos) do método de Monte Carlo, para o caso do cubo com </w:t>
      </w:r>
      <m:oMath>
        <m:r>
          <w:rPr>
            <w:rFonts w:ascii="Cambria Math" w:hAnsi="Cambria Math" w:cs="Times New Roman"/>
            <w:sz w:val="24"/>
            <w:szCs w:val="24"/>
          </w:rPr>
          <m:t>9 dm</m:t>
        </m:r>
      </m:oMath>
      <w:r>
        <w:rPr>
          <w:rFonts w:ascii="Times New Roman" w:eastAsiaTheme="minorEastAsia" w:hAnsi="Times New Roman" w:cs="Times New Roman"/>
          <w:sz w:val="24"/>
          <w:szCs w:val="24"/>
        </w:rPr>
        <w:t xml:space="preserve"> de aresta. O</w:t>
      </w:r>
      <w:r w:rsidR="00712F06">
        <w:rPr>
          <w:rFonts w:ascii="Times New Roman" w:eastAsiaTheme="minorEastAsia" w:hAnsi="Times New Roman" w:cs="Times New Roman"/>
          <w:sz w:val="24"/>
          <w:szCs w:val="24"/>
        </w:rPr>
        <w:t>nde o</w:t>
      </w:r>
      <w:r>
        <w:rPr>
          <w:rFonts w:ascii="Times New Roman" w:eastAsiaTheme="minorEastAsia" w:hAnsi="Times New Roman" w:cs="Times New Roman"/>
          <w:sz w:val="24"/>
          <w:szCs w:val="24"/>
        </w:rPr>
        <w:t>s elementos em vermelho</w:t>
      </w:r>
      <w:r w:rsidR="00712F06">
        <w:rPr>
          <w:rFonts w:ascii="Times New Roman" w:eastAsiaTheme="minorEastAsia" w:hAnsi="Times New Roman" w:cs="Times New Roman"/>
          <w:sz w:val="24"/>
          <w:szCs w:val="24"/>
        </w:rPr>
        <w:t xml:space="preserve"> indicam elementos que</w:t>
      </w:r>
      <w:r>
        <w:rPr>
          <w:rFonts w:ascii="Times New Roman" w:eastAsiaTheme="minorEastAsia" w:hAnsi="Times New Roman" w:cs="Times New Roman"/>
          <w:sz w:val="24"/>
          <w:szCs w:val="24"/>
        </w:rPr>
        <w:t xml:space="preserve"> atingiram o valor máximo de dano </w:t>
      </w:r>
      <m:oMath>
        <m:r>
          <w:rPr>
            <w:rFonts w:ascii="Cambria Math" w:eastAsiaTheme="minorEastAsia" w:hAnsi="Cambria Math" w:cs="Times New Roman"/>
            <w:sz w:val="24"/>
            <w:szCs w:val="24"/>
          </w:rPr>
          <m:t>(D=1</m:t>
        </m:r>
      </m:oMath>
      <w:r w:rsidR="00712F0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712F06">
        <w:rPr>
          <w:rFonts w:ascii="Times New Roman" w:eastAsiaTheme="minorEastAsia" w:hAnsi="Times New Roman" w:cs="Times New Roman"/>
          <w:sz w:val="24"/>
          <w:szCs w:val="24"/>
        </w:rPr>
        <w:t xml:space="preserve">e são considerados totalmente danificados (fissurados); os elementos em azul escuro indicam </w:t>
      </w:r>
      <w:r w:rsidR="00BA5855">
        <w:rPr>
          <w:rFonts w:ascii="Times New Roman" w:eastAsiaTheme="minorEastAsia" w:hAnsi="Times New Roman" w:cs="Times New Roman"/>
          <w:sz w:val="24"/>
          <w:szCs w:val="24"/>
        </w:rPr>
        <w:t xml:space="preserve">os </w:t>
      </w:r>
      <w:r w:rsidR="00712F06">
        <w:rPr>
          <w:rFonts w:ascii="Times New Roman" w:eastAsiaTheme="minorEastAsia" w:hAnsi="Times New Roman" w:cs="Times New Roman"/>
          <w:sz w:val="24"/>
          <w:szCs w:val="24"/>
        </w:rPr>
        <w:t xml:space="preserve">elementos que não atingiram a resistência à tração </w:t>
      </w:r>
      <m:oMath>
        <m:r>
          <w:rPr>
            <w:rFonts w:ascii="Cambria Math" w:eastAsiaTheme="minorEastAsia" w:hAnsi="Cambria Math" w:cs="Times New Roman"/>
            <w:sz w:val="24"/>
            <w:szCs w:val="24"/>
          </w:rPr>
          <m:t>(D=0)</m:t>
        </m:r>
      </m:oMath>
      <w:r w:rsidR="00712F06">
        <w:rPr>
          <w:rFonts w:ascii="Times New Roman" w:hAnsi="Times New Roman" w:cs="Times New Roman"/>
          <w:sz w:val="24"/>
          <w:szCs w:val="24"/>
        </w:rPr>
        <w:t xml:space="preserve"> e os demais indicam elementos que estão em processo de danificação </w:t>
      </w:r>
      <m:oMath>
        <m:r>
          <w:rPr>
            <w:rFonts w:ascii="Cambria Math" w:hAnsi="Cambria Math" w:cs="Times New Roman"/>
            <w:sz w:val="24"/>
            <w:szCs w:val="24"/>
          </w:rPr>
          <m:t>(0&lt;</m:t>
        </m:r>
        <m:r>
          <w:rPr>
            <w:rFonts w:ascii="Cambria Math" w:eastAsiaTheme="minorEastAsia" w:hAnsi="Cambria Math" w:cs="Times New Roman"/>
            <w:sz w:val="24"/>
            <w:szCs w:val="24"/>
          </w:rPr>
          <m:t>D&lt;1)</m:t>
        </m:r>
      </m:oMath>
      <w:r w:rsidR="00712F06">
        <w:rPr>
          <w:rFonts w:ascii="Times New Roman" w:eastAsiaTheme="minorEastAsia" w:hAnsi="Times New Roman" w:cs="Times New Roman"/>
          <w:sz w:val="24"/>
          <w:szCs w:val="24"/>
        </w:rPr>
        <w:t xml:space="preserve">. </w:t>
      </w:r>
    </w:p>
    <w:p w:rsidR="00541E95" w:rsidRPr="00541E95" w:rsidRDefault="00712F06" w:rsidP="00712F06">
      <w:pPr>
        <w:ind w:firstLine="708"/>
        <w:jc w:val="both"/>
        <w:rPr>
          <w:rFonts w:ascii="Times New Roman" w:hAnsi="Times New Roman" w:cs="Times New Roman"/>
          <w:sz w:val="24"/>
          <w:szCs w:val="24"/>
        </w:rPr>
      </w:pPr>
      <w:r>
        <w:rPr>
          <w:rFonts w:ascii="Times New Roman" w:eastAsiaTheme="minorEastAsia" w:hAnsi="Times New Roman" w:cs="Times New Roman"/>
          <w:sz w:val="24"/>
          <w:szCs w:val="24"/>
        </w:rPr>
        <w:t>Como o modelo considera que a falha de sucessivos elementos, em um nível macroscópico, representa a propagação de uma macro fissura,</w:t>
      </w:r>
      <w:r w:rsidR="00E6147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pode-se dizer que o exemplo </w:t>
      </w:r>
      <w:r w:rsidR="00E61471">
        <w:rPr>
          <w:rFonts w:ascii="Times New Roman" w:eastAsiaTheme="minorEastAsia" w:hAnsi="Times New Roman" w:cs="Times New Roman"/>
          <w:sz w:val="24"/>
          <w:szCs w:val="24"/>
        </w:rPr>
        <w:t xml:space="preserve">da Figura 4 </w:t>
      </w:r>
      <w:r>
        <w:rPr>
          <w:rFonts w:ascii="Times New Roman" w:eastAsiaTheme="minorEastAsia" w:hAnsi="Times New Roman" w:cs="Times New Roman"/>
          <w:sz w:val="24"/>
          <w:szCs w:val="24"/>
        </w:rPr>
        <w:t>indica a formação de</w:t>
      </w:r>
      <w:r w:rsidR="00E61471">
        <w:rPr>
          <w:rFonts w:ascii="Times New Roman" w:eastAsiaTheme="minorEastAsia" w:hAnsi="Times New Roman" w:cs="Times New Roman"/>
          <w:sz w:val="24"/>
          <w:szCs w:val="24"/>
        </w:rPr>
        <w:t xml:space="preserve"> duas</w:t>
      </w:r>
      <w:r>
        <w:rPr>
          <w:rFonts w:ascii="Times New Roman" w:eastAsiaTheme="minorEastAsia" w:hAnsi="Times New Roman" w:cs="Times New Roman"/>
          <w:sz w:val="24"/>
          <w:szCs w:val="24"/>
        </w:rPr>
        <w:t xml:space="preserve"> macro fissuras. </w:t>
      </w:r>
    </w:p>
    <w:p w:rsidR="00541E95" w:rsidRDefault="00541E95" w:rsidP="004E31D1"/>
    <w:p w:rsidR="00541E95" w:rsidRDefault="00541E95" w:rsidP="004E31D1"/>
    <w:p w:rsidR="00094C53" w:rsidRDefault="00094C53" w:rsidP="004E31D1"/>
    <w:p w:rsidR="00094C53" w:rsidRDefault="00094C53" w:rsidP="004E31D1"/>
    <w:p w:rsidR="00541E95" w:rsidRDefault="00ED5FED" w:rsidP="00541E95">
      <w:pPr>
        <w:keepNext/>
        <w:jc w:val="center"/>
      </w:pPr>
      <w:r w:rsidRPr="00ED5FED">
        <w:rPr>
          <w:noProof/>
          <w:lang w:val="en-US"/>
        </w:rPr>
        <w:drawing>
          <wp:inline distT="0" distB="0" distL="0" distR="0" wp14:anchorId="63FB369B" wp14:editId="376AC09C">
            <wp:extent cx="3175200" cy="3096000"/>
            <wp:effectExtent l="0" t="0" r="6350" b="9525"/>
            <wp:docPr id="6" name="Imagem 6" descr="C:\Users\Mariane\Desktop\Qualificaçãoatual_210618\Qualificaçãoatual\Preliminary_Results\cubo_aresta9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e\Desktop\Qualificaçãoatual_210618\Qualificaçãoatual\Preliminary_Results\cubo_aresta9_r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5200" cy="3096000"/>
                    </a:xfrm>
                    <a:prstGeom prst="rect">
                      <a:avLst/>
                    </a:prstGeom>
                    <a:noFill/>
                    <a:ln>
                      <a:noFill/>
                    </a:ln>
                  </pic:spPr>
                </pic:pic>
              </a:graphicData>
            </a:graphic>
          </wp:inline>
        </w:drawing>
      </w:r>
    </w:p>
    <w:p w:rsidR="00ED5FED" w:rsidRDefault="00541E95" w:rsidP="00541E95">
      <w:pPr>
        <w:pStyle w:val="Legenda"/>
        <w:jc w:val="center"/>
        <w:rPr>
          <w:rFonts w:ascii="Times New Roman" w:hAnsi="Times New Roman" w:cs="Times New Roman"/>
          <w:b/>
          <w:i w:val="0"/>
          <w:noProof/>
          <w:color w:val="auto"/>
          <w:sz w:val="20"/>
        </w:rPr>
      </w:pPr>
      <w:r>
        <w:rPr>
          <w:rFonts w:ascii="Times New Roman" w:hAnsi="Times New Roman" w:cs="Times New Roman"/>
          <w:b/>
          <w:i w:val="0"/>
          <w:color w:val="auto"/>
          <w:sz w:val="20"/>
        </w:rPr>
        <w:t>Figura</w:t>
      </w:r>
      <w:r w:rsidRPr="00541E95">
        <w:rPr>
          <w:rFonts w:ascii="Times New Roman" w:hAnsi="Times New Roman" w:cs="Times New Roman"/>
          <w:b/>
          <w:i w:val="0"/>
          <w:color w:val="auto"/>
          <w:sz w:val="20"/>
        </w:rPr>
        <w:t xml:space="preserve"> </w:t>
      </w:r>
      <w:r w:rsidRPr="00541E95">
        <w:rPr>
          <w:rFonts w:ascii="Times New Roman" w:hAnsi="Times New Roman" w:cs="Times New Roman"/>
          <w:b/>
          <w:i w:val="0"/>
          <w:color w:val="auto"/>
          <w:sz w:val="20"/>
        </w:rPr>
        <w:fldChar w:fldCharType="begin"/>
      </w:r>
      <w:r w:rsidRPr="00541E95">
        <w:rPr>
          <w:rFonts w:ascii="Times New Roman" w:hAnsi="Times New Roman" w:cs="Times New Roman"/>
          <w:b/>
          <w:i w:val="0"/>
          <w:color w:val="auto"/>
          <w:sz w:val="20"/>
        </w:rPr>
        <w:instrText xml:space="preserve"> SEQ Figure \* ARABIC </w:instrText>
      </w:r>
      <w:r w:rsidRPr="00541E95">
        <w:rPr>
          <w:rFonts w:ascii="Times New Roman" w:hAnsi="Times New Roman" w:cs="Times New Roman"/>
          <w:b/>
          <w:i w:val="0"/>
          <w:color w:val="auto"/>
          <w:sz w:val="20"/>
        </w:rPr>
        <w:fldChar w:fldCharType="separate"/>
      </w:r>
      <w:r w:rsidRPr="00541E95">
        <w:rPr>
          <w:rFonts w:ascii="Times New Roman" w:hAnsi="Times New Roman" w:cs="Times New Roman"/>
          <w:b/>
          <w:i w:val="0"/>
          <w:noProof/>
          <w:color w:val="auto"/>
          <w:sz w:val="20"/>
        </w:rPr>
        <w:t>4</w:t>
      </w:r>
      <w:r w:rsidRPr="00541E95">
        <w:rPr>
          <w:rFonts w:ascii="Times New Roman" w:hAnsi="Times New Roman" w:cs="Times New Roman"/>
          <w:b/>
          <w:i w:val="0"/>
          <w:color w:val="auto"/>
          <w:sz w:val="20"/>
        </w:rPr>
        <w:fldChar w:fldCharType="end"/>
      </w:r>
      <w:r>
        <w:rPr>
          <w:rFonts w:ascii="Times New Roman" w:hAnsi="Times New Roman" w:cs="Times New Roman"/>
          <w:b/>
          <w:i w:val="0"/>
          <w:color w:val="auto"/>
          <w:sz w:val="20"/>
        </w:rPr>
        <w:t>. Estado de d</w:t>
      </w:r>
      <w:r w:rsidRPr="00541E95">
        <w:rPr>
          <w:rFonts w:ascii="Times New Roman" w:hAnsi="Times New Roman" w:cs="Times New Roman"/>
          <w:b/>
          <w:i w:val="0"/>
          <w:color w:val="auto"/>
          <w:sz w:val="20"/>
        </w:rPr>
        <w:t>anificação dos elementos ao final da simulação</w:t>
      </w:r>
      <w:r w:rsidRPr="00541E95">
        <w:rPr>
          <w:rFonts w:ascii="Times New Roman" w:hAnsi="Times New Roman" w:cs="Times New Roman"/>
          <w:b/>
          <w:i w:val="0"/>
          <w:noProof/>
          <w:color w:val="auto"/>
          <w:sz w:val="20"/>
        </w:rPr>
        <w:t xml:space="preserve"> do cubo com 9 dm de aresta.</w:t>
      </w:r>
    </w:p>
    <w:p w:rsidR="00902DDA" w:rsidRPr="00A254AE" w:rsidRDefault="008D4ADB" w:rsidP="008D4ADB">
      <w:pPr>
        <w:pStyle w:val="1stTitlecilamce2013"/>
      </w:pPr>
      <w:r>
        <w:t>conclusão</w:t>
      </w:r>
    </w:p>
    <w:p w:rsidR="008464AD" w:rsidRDefault="001510B3" w:rsidP="001510B3">
      <w:pPr>
        <w:jc w:val="both"/>
        <w:rPr>
          <w:rFonts w:ascii="Times New Roman" w:hAnsi="Times New Roman" w:cs="Times New Roman"/>
          <w:sz w:val="24"/>
          <w:szCs w:val="24"/>
        </w:rPr>
      </w:pPr>
      <w:r>
        <w:rPr>
          <w:rFonts w:ascii="Times New Roman" w:hAnsi="Times New Roman" w:cs="Times New Roman"/>
          <w:sz w:val="24"/>
          <w:szCs w:val="24"/>
        </w:rPr>
        <w:t xml:space="preserve">           </w:t>
      </w:r>
      <w:r w:rsidR="008D4ADB">
        <w:rPr>
          <w:rFonts w:ascii="Times New Roman" w:hAnsi="Times New Roman" w:cs="Times New Roman"/>
          <w:sz w:val="24"/>
          <w:szCs w:val="24"/>
        </w:rPr>
        <w:t xml:space="preserve">Este trabalho apresenta um modelo probabilístico de fissuração do concreto que foi utilizado para a verificação do efeito de escala através da simulação de cubos de concreto, representando uma estrutura tridimensional, sob tração uniaxial. </w:t>
      </w:r>
    </w:p>
    <w:p w:rsidR="001510B3" w:rsidRDefault="008464AD" w:rsidP="00C735F5">
      <w:pPr>
        <w:ind w:firstLine="708"/>
        <w:jc w:val="both"/>
        <w:rPr>
          <w:rFonts w:ascii="Times New Roman" w:hAnsi="Times New Roman" w:cs="Times New Roman"/>
          <w:sz w:val="24"/>
          <w:szCs w:val="24"/>
        </w:rPr>
      </w:pPr>
      <w:r>
        <w:rPr>
          <w:rFonts w:ascii="Times New Roman" w:hAnsi="Times New Roman" w:cs="Times New Roman"/>
          <w:sz w:val="24"/>
          <w:szCs w:val="24"/>
        </w:rPr>
        <w:t>O modelo é probabilístico no que diz respeito a</w:t>
      </w:r>
      <w:r w:rsidR="00AE7650">
        <w:rPr>
          <w:rFonts w:ascii="Times New Roman" w:hAnsi="Times New Roman" w:cs="Times New Roman"/>
          <w:sz w:val="24"/>
          <w:szCs w:val="24"/>
        </w:rPr>
        <w:t>o tratamento</w:t>
      </w:r>
      <w:r>
        <w:rPr>
          <w:rFonts w:ascii="Times New Roman" w:hAnsi="Times New Roman" w:cs="Times New Roman"/>
          <w:sz w:val="24"/>
          <w:szCs w:val="24"/>
        </w:rPr>
        <w:t xml:space="preserve"> </w:t>
      </w:r>
      <w:r w:rsidR="00AE7650">
        <w:rPr>
          <w:rFonts w:ascii="Times New Roman" w:hAnsi="Times New Roman" w:cs="Times New Roman"/>
          <w:sz w:val="24"/>
          <w:szCs w:val="24"/>
        </w:rPr>
        <w:t>d</w:t>
      </w:r>
      <w:r>
        <w:rPr>
          <w:rFonts w:ascii="Times New Roman" w:hAnsi="Times New Roman" w:cs="Times New Roman"/>
          <w:sz w:val="24"/>
          <w:szCs w:val="24"/>
        </w:rPr>
        <w:t xml:space="preserve">a heterogeneidade do material por meio da distribuição aleatória de propriedades mecânicas do mesmo. Além de considerar a aleatoriedade da resistência à tração, este modelo também leva em conta a aleatoriedade da dissipação local de energia na escala do elemento finito. Dissipação esta que permite representar macroscopicamente o consumo local de energia pelos processos de fissuração (criação e propagação) que são considerados difusos no elemento finito até sua falha. </w:t>
      </w:r>
    </w:p>
    <w:p w:rsidR="00902DDA" w:rsidRDefault="00C735F5" w:rsidP="001510B3">
      <w:pPr>
        <w:ind w:firstLine="708"/>
        <w:jc w:val="both"/>
        <w:rPr>
          <w:rFonts w:ascii="Times New Roman" w:hAnsi="Times New Roman" w:cs="Times New Roman"/>
          <w:sz w:val="24"/>
          <w:szCs w:val="24"/>
        </w:rPr>
      </w:pPr>
      <w:r>
        <w:rPr>
          <w:rFonts w:ascii="Times New Roman" w:hAnsi="Times New Roman" w:cs="Times New Roman"/>
          <w:sz w:val="24"/>
          <w:szCs w:val="24"/>
        </w:rPr>
        <w:t>Os resultados mostram, que o modelo probabilístico apresentado pode ser eficientemente utilizado para representar o comportamento global de estruturas de concreto, pois foi capaz</w:t>
      </w:r>
      <w:r w:rsidR="001510B3">
        <w:rPr>
          <w:rFonts w:ascii="Times New Roman" w:hAnsi="Times New Roman" w:cs="Times New Roman"/>
          <w:sz w:val="24"/>
          <w:szCs w:val="24"/>
        </w:rPr>
        <w:t xml:space="preserve"> de representar o efeito escala</w:t>
      </w:r>
      <w:r>
        <w:rPr>
          <w:rFonts w:ascii="Times New Roman" w:hAnsi="Times New Roman" w:cs="Times New Roman"/>
          <w:sz w:val="24"/>
          <w:szCs w:val="24"/>
        </w:rPr>
        <w:t xml:space="preserve"> nos cubos de concreto simulados. Apontando uma diminuição clara na resistência à tração média dos cubos em decorrência do aumento do volume dos mesmos.  </w:t>
      </w:r>
      <w:r w:rsidR="00677EC0">
        <w:rPr>
          <w:rFonts w:ascii="Times New Roman" w:hAnsi="Times New Roman" w:cs="Times New Roman"/>
          <w:sz w:val="24"/>
          <w:szCs w:val="24"/>
        </w:rPr>
        <w:t>Fenômeno este que</w:t>
      </w:r>
      <w:r w:rsidR="001510B3">
        <w:rPr>
          <w:rFonts w:ascii="Times New Roman" w:hAnsi="Times New Roman" w:cs="Times New Roman"/>
          <w:sz w:val="24"/>
          <w:szCs w:val="24"/>
        </w:rPr>
        <w:t xml:space="preserve"> é um </w:t>
      </w:r>
      <w:r w:rsidR="00677EC0">
        <w:rPr>
          <w:rFonts w:ascii="Times New Roman" w:hAnsi="Times New Roman" w:cs="Times New Roman"/>
          <w:sz w:val="24"/>
          <w:szCs w:val="24"/>
        </w:rPr>
        <w:t>tópico muito importante ao s</w:t>
      </w:r>
      <w:r w:rsidR="001510B3">
        <w:rPr>
          <w:rFonts w:ascii="Times New Roman" w:hAnsi="Times New Roman" w:cs="Times New Roman"/>
          <w:sz w:val="24"/>
          <w:szCs w:val="24"/>
        </w:rPr>
        <w:t>e trata</w:t>
      </w:r>
      <w:r w:rsidR="00677EC0">
        <w:rPr>
          <w:rFonts w:ascii="Times New Roman" w:hAnsi="Times New Roman" w:cs="Times New Roman"/>
          <w:sz w:val="24"/>
          <w:szCs w:val="24"/>
        </w:rPr>
        <w:t>r</w:t>
      </w:r>
      <w:r w:rsidR="001510B3">
        <w:rPr>
          <w:rFonts w:ascii="Times New Roman" w:hAnsi="Times New Roman" w:cs="Times New Roman"/>
          <w:sz w:val="24"/>
          <w:szCs w:val="24"/>
        </w:rPr>
        <w:t xml:space="preserve"> de projeto</w:t>
      </w:r>
      <w:r w:rsidR="00677EC0">
        <w:rPr>
          <w:rFonts w:ascii="Times New Roman" w:hAnsi="Times New Roman" w:cs="Times New Roman"/>
          <w:sz w:val="24"/>
          <w:szCs w:val="24"/>
        </w:rPr>
        <w:t>s</w:t>
      </w:r>
      <w:r w:rsidR="001510B3">
        <w:rPr>
          <w:rFonts w:ascii="Times New Roman" w:hAnsi="Times New Roman" w:cs="Times New Roman"/>
          <w:sz w:val="24"/>
          <w:szCs w:val="24"/>
        </w:rPr>
        <w:t xml:space="preserve"> de engenha</w:t>
      </w:r>
      <w:r w:rsidR="00677EC0">
        <w:rPr>
          <w:rFonts w:ascii="Times New Roman" w:hAnsi="Times New Roman" w:cs="Times New Roman"/>
          <w:sz w:val="24"/>
          <w:szCs w:val="24"/>
        </w:rPr>
        <w:t>ria, principalmente quando se está lidando</w:t>
      </w:r>
      <w:r w:rsidR="001510B3">
        <w:rPr>
          <w:rFonts w:ascii="Times New Roman" w:hAnsi="Times New Roman" w:cs="Times New Roman"/>
          <w:sz w:val="24"/>
          <w:szCs w:val="24"/>
        </w:rPr>
        <w:t xml:space="preserve"> com estruturas de concreto.</w:t>
      </w:r>
    </w:p>
    <w:p w:rsidR="00833846" w:rsidRDefault="00833846" w:rsidP="001510B3">
      <w:pPr>
        <w:ind w:firstLine="708"/>
        <w:jc w:val="both"/>
        <w:rPr>
          <w:rFonts w:ascii="Times New Roman" w:hAnsi="Times New Roman" w:cs="Times New Roman"/>
          <w:sz w:val="24"/>
          <w:szCs w:val="24"/>
        </w:rPr>
      </w:pPr>
    </w:p>
    <w:p w:rsidR="00833846" w:rsidRPr="00833846" w:rsidRDefault="00833846" w:rsidP="00833846">
      <w:pPr>
        <w:pStyle w:val="AcknowledgementsTitlecilamce2013"/>
      </w:pPr>
      <w:r w:rsidRPr="00833846">
        <w:lastRenderedPageBreak/>
        <w:t>AGRADECIMENTOS</w:t>
      </w:r>
    </w:p>
    <w:p w:rsidR="00833846" w:rsidRDefault="00833846" w:rsidP="003E03CC">
      <w:pPr>
        <w:ind w:firstLine="708"/>
        <w:jc w:val="both"/>
        <w:rPr>
          <w:rFonts w:ascii="Times New Roman" w:hAnsi="Times New Roman" w:cs="Times New Roman"/>
          <w:sz w:val="24"/>
        </w:rPr>
      </w:pPr>
      <w:r w:rsidRPr="00833846">
        <w:rPr>
          <w:rFonts w:ascii="Times New Roman" w:hAnsi="Times New Roman" w:cs="Times New Roman"/>
          <w:sz w:val="24"/>
        </w:rPr>
        <w:t>O presente trabalho foi realizado com apoio da Coordenação de Aperfeiçoamento de Pessoal de Nível Superior - Brasil (CAPES</w:t>
      </w:r>
      <w:r>
        <w:rPr>
          <w:rFonts w:ascii="Times New Roman" w:hAnsi="Times New Roman" w:cs="Times New Roman"/>
          <w:sz w:val="24"/>
        </w:rPr>
        <w:t xml:space="preserve">) - Código de Financiamento 001; </w:t>
      </w:r>
      <w:r w:rsidR="003E03CC">
        <w:rPr>
          <w:rFonts w:ascii="Times New Roman" w:hAnsi="Times New Roman" w:cs="Times New Roman"/>
          <w:sz w:val="24"/>
        </w:rPr>
        <w:t xml:space="preserve">do </w:t>
      </w:r>
      <w:r w:rsidRPr="00833846">
        <w:rPr>
          <w:rFonts w:ascii="Times New Roman" w:hAnsi="Times New Roman" w:cs="Times New Roman"/>
          <w:sz w:val="24"/>
        </w:rPr>
        <w:t>Conselho Nacional</w:t>
      </w:r>
      <w:r>
        <w:rPr>
          <w:rFonts w:ascii="Times New Roman" w:hAnsi="Times New Roman" w:cs="Times New Roman"/>
          <w:sz w:val="24"/>
        </w:rPr>
        <w:t xml:space="preserve"> de Desenvolvimento Científico </w:t>
      </w:r>
      <w:r w:rsidRPr="00833846">
        <w:rPr>
          <w:rFonts w:ascii="Times New Roman" w:hAnsi="Times New Roman" w:cs="Times New Roman"/>
          <w:sz w:val="24"/>
        </w:rPr>
        <w:t xml:space="preserve">e Tecnológico </w:t>
      </w:r>
      <w:r>
        <w:rPr>
          <w:rFonts w:ascii="Times New Roman" w:hAnsi="Times New Roman" w:cs="Times New Roman"/>
          <w:sz w:val="24"/>
        </w:rPr>
        <w:t>–</w:t>
      </w:r>
      <w:r w:rsidRPr="00833846">
        <w:rPr>
          <w:rFonts w:ascii="Times New Roman" w:hAnsi="Times New Roman" w:cs="Times New Roman"/>
          <w:sz w:val="24"/>
        </w:rPr>
        <w:t xml:space="preserve"> Brasil</w:t>
      </w:r>
      <w:r w:rsidR="003E03CC">
        <w:rPr>
          <w:rFonts w:ascii="Times New Roman" w:hAnsi="Times New Roman" w:cs="Times New Roman"/>
          <w:sz w:val="24"/>
        </w:rPr>
        <w:t xml:space="preserve"> (CNPq)</w:t>
      </w:r>
      <w:r>
        <w:rPr>
          <w:rFonts w:ascii="Times New Roman" w:hAnsi="Times New Roman" w:cs="Times New Roman"/>
          <w:sz w:val="24"/>
        </w:rPr>
        <w:t xml:space="preserve"> e da </w:t>
      </w:r>
      <w:r w:rsidR="003E03CC">
        <w:rPr>
          <w:rFonts w:ascii="Times New Roman" w:hAnsi="Times New Roman" w:cs="Times New Roman"/>
          <w:sz w:val="24"/>
        </w:rPr>
        <w:t>F</w:t>
      </w:r>
      <w:r w:rsidR="003E03CC" w:rsidRPr="003E03CC">
        <w:rPr>
          <w:rFonts w:ascii="Times New Roman" w:hAnsi="Times New Roman" w:cs="Times New Roman"/>
          <w:sz w:val="24"/>
        </w:rPr>
        <w:t>undação de Amparo à Pesquisa do Estado do Rio de Janeiro - FAPERJ.</w:t>
      </w:r>
    </w:p>
    <w:p w:rsidR="003937C6" w:rsidRPr="003E03CC" w:rsidRDefault="003937C6" w:rsidP="003E03CC">
      <w:pPr>
        <w:ind w:firstLine="708"/>
        <w:jc w:val="both"/>
        <w:rPr>
          <w:rFonts w:ascii="Times New Roman" w:hAnsi="Times New Roman" w:cs="Times New Roman"/>
          <w:sz w:val="24"/>
        </w:rPr>
      </w:pPr>
      <w:bookmarkStart w:id="5" w:name="_GoBack"/>
      <w:bookmarkEnd w:id="5"/>
    </w:p>
    <w:p w:rsidR="00764963" w:rsidRDefault="00DE3081" w:rsidP="00764963">
      <w:pPr>
        <w:pStyle w:val="ReferencesTitlecilamce2013"/>
        <w:rPr>
          <w:lang w:val="en-US"/>
        </w:rPr>
      </w:pPr>
      <w:r w:rsidRPr="00721723">
        <w:rPr>
          <w:lang w:val="en-US"/>
        </w:rPr>
        <w:t>REFERÊNCIAS</w:t>
      </w:r>
    </w:p>
    <w:p w:rsidR="00DB4217" w:rsidRDefault="00DB4217" w:rsidP="003E3A17">
      <w:pPr>
        <w:pStyle w:val="Referencecilamce2013"/>
        <w:rPr>
          <w:lang w:val="en-US"/>
        </w:rPr>
      </w:pPr>
      <w:r w:rsidRPr="00DB4217">
        <w:rPr>
          <w:lang w:val="en-US"/>
        </w:rPr>
        <w:t xml:space="preserve">Atkinson, A. C., Pearce, M. C., 1976, “The Computer Generation of Beta, Gamma and Normal Random Variables.” </w:t>
      </w:r>
      <w:r w:rsidRPr="00DB4217">
        <w:rPr>
          <w:i/>
          <w:lang w:val="en-US"/>
        </w:rPr>
        <w:t>Journal of the Royal Statistical Society</w:t>
      </w:r>
      <w:r w:rsidRPr="00DB4217">
        <w:rPr>
          <w:lang w:val="en-US"/>
        </w:rPr>
        <w:t>, v. 139, pp. 431–461.</w:t>
      </w:r>
    </w:p>
    <w:p w:rsidR="00D17D39" w:rsidRDefault="00D17D39" w:rsidP="003E3A17">
      <w:pPr>
        <w:pStyle w:val="Referencecilamce2013"/>
        <w:rPr>
          <w:lang w:val="en-US"/>
        </w:rPr>
      </w:pPr>
      <w:r w:rsidRPr="00D17D39">
        <w:rPr>
          <w:lang w:val="en-US"/>
        </w:rPr>
        <w:t>H</w:t>
      </w:r>
      <w:r w:rsidR="004F118B" w:rsidRPr="00D17D39">
        <w:rPr>
          <w:lang w:val="en-US"/>
        </w:rPr>
        <w:t>ahn</w:t>
      </w:r>
      <w:r w:rsidRPr="00D17D39">
        <w:rPr>
          <w:lang w:val="en-US"/>
        </w:rPr>
        <w:t>, G. J., S</w:t>
      </w:r>
      <w:r w:rsidR="004F118B" w:rsidRPr="00D17D39">
        <w:rPr>
          <w:lang w:val="en-US"/>
        </w:rPr>
        <w:t>hapiro</w:t>
      </w:r>
      <w:r w:rsidRPr="00D17D39">
        <w:rPr>
          <w:lang w:val="en-US"/>
        </w:rPr>
        <w:t xml:space="preserve">, S. S., 1994, Statistical Models in Engineering. New York, </w:t>
      </w:r>
      <w:r w:rsidRPr="00D17D39">
        <w:rPr>
          <w:i/>
          <w:lang w:val="en-US"/>
        </w:rPr>
        <w:t>Wiley Classics Library.</w:t>
      </w:r>
    </w:p>
    <w:p w:rsidR="00C60C0F" w:rsidRDefault="00C60C0F" w:rsidP="003E3A17">
      <w:pPr>
        <w:pStyle w:val="Referencecilamce2013"/>
        <w:rPr>
          <w:lang w:val="en-US"/>
        </w:rPr>
      </w:pPr>
      <w:r w:rsidRPr="00BE1145">
        <w:rPr>
          <w:lang w:val="en-US"/>
        </w:rPr>
        <w:t xml:space="preserve">Howell, L. W., </w:t>
      </w:r>
      <w:proofErr w:type="spellStart"/>
      <w:r>
        <w:rPr>
          <w:lang w:val="en-US"/>
        </w:rPr>
        <w:t>R</w:t>
      </w:r>
      <w:r w:rsidRPr="00BE1145">
        <w:rPr>
          <w:lang w:val="en-US"/>
        </w:rPr>
        <w:t>heinfurth</w:t>
      </w:r>
      <w:proofErr w:type="spellEnd"/>
      <w:r w:rsidRPr="00BE1145">
        <w:rPr>
          <w:lang w:val="en-US"/>
        </w:rPr>
        <w:t xml:space="preserve">, M. H., 1982, “Generation of Pseudo-Random Numbers.” </w:t>
      </w:r>
      <w:r w:rsidRPr="00196F24">
        <w:rPr>
          <w:i/>
          <w:lang w:val="en-US"/>
        </w:rPr>
        <w:t>NASA Technical Paper 2105</w:t>
      </w:r>
      <w:r w:rsidRPr="00BE1145">
        <w:rPr>
          <w:lang w:val="en-US"/>
        </w:rPr>
        <w:t>.</w:t>
      </w:r>
    </w:p>
    <w:p w:rsidR="00196F24" w:rsidRPr="00196F24" w:rsidRDefault="00196F24" w:rsidP="003E3A17">
      <w:pPr>
        <w:pStyle w:val="Referencecilamce2013"/>
      </w:pPr>
      <w:proofErr w:type="spellStart"/>
      <w:r w:rsidRPr="00196F24">
        <w:rPr>
          <w:lang w:val="en-US"/>
        </w:rPr>
        <w:t>Rastiello</w:t>
      </w:r>
      <w:proofErr w:type="spellEnd"/>
      <w:r w:rsidRPr="00196F24">
        <w:rPr>
          <w:lang w:val="en-US"/>
        </w:rPr>
        <w:t xml:space="preserve"> G., 2013. </w:t>
      </w:r>
      <w:r w:rsidRPr="00196F24">
        <w:rPr>
          <w:i/>
          <w:lang w:val="en-US"/>
        </w:rPr>
        <w:t xml:space="preserve">Influence de la </w:t>
      </w:r>
      <w:proofErr w:type="spellStart"/>
      <w:r w:rsidRPr="00196F24">
        <w:rPr>
          <w:i/>
          <w:lang w:val="en-US"/>
        </w:rPr>
        <w:t>fissuration</w:t>
      </w:r>
      <w:proofErr w:type="spellEnd"/>
      <w:r w:rsidRPr="00196F24">
        <w:rPr>
          <w:i/>
          <w:lang w:val="en-US"/>
        </w:rPr>
        <w:t xml:space="preserve"> sur le </w:t>
      </w:r>
      <w:proofErr w:type="spellStart"/>
      <w:r w:rsidRPr="00196F24">
        <w:rPr>
          <w:i/>
          <w:lang w:val="en-US"/>
        </w:rPr>
        <w:t>transfert</w:t>
      </w:r>
      <w:proofErr w:type="spellEnd"/>
      <w:r w:rsidRPr="00196F24">
        <w:rPr>
          <w:i/>
          <w:lang w:val="en-US"/>
        </w:rPr>
        <w:t xml:space="preserve"> de </w:t>
      </w:r>
      <w:proofErr w:type="spellStart"/>
      <w:r w:rsidRPr="00196F24">
        <w:rPr>
          <w:i/>
          <w:lang w:val="en-US"/>
        </w:rPr>
        <w:t>fluides</w:t>
      </w:r>
      <w:proofErr w:type="spellEnd"/>
      <w:r w:rsidRPr="00196F24">
        <w:rPr>
          <w:i/>
          <w:lang w:val="en-US"/>
        </w:rPr>
        <w:t xml:space="preserve"> </w:t>
      </w:r>
      <w:proofErr w:type="spellStart"/>
      <w:r w:rsidRPr="00196F24">
        <w:rPr>
          <w:i/>
          <w:lang w:val="en-US"/>
        </w:rPr>
        <w:t>dans</w:t>
      </w:r>
      <w:proofErr w:type="spellEnd"/>
      <w:r w:rsidRPr="00196F24">
        <w:rPr>
          <w:i/>
          <w:lang w:val="en-US"/>
        </w:rPr>
        <w:t xml:space="preserve"> les structures </w:t>
      </w:r>
      <w:proofErr w:type="spellStart"/>
      <w:r w:rsidRPr="00196F24">
        <w:rPr>
          <w:i/>
          <w:lang w:val="en-US"/>
        </w:rPr>
        <w:t>en</w:t>
      </w:r>
      <w:proofErr w:type="spellEnd"/>
      <w:r w:rsidRPr="00196F24">
        <w:rPr>
          <w:i/>
          <w:lang w:val="en-US"/>
        </w:rPr>
        <w:t xml:space="preserve"> </w:t>
      </w:r>
      <w:proofErr w:type="spellStart"/>
      <w:r w:rsidRPr="00196F24">
        <w:rPr>
          <w:i/>
          <w:lang w:val="en-US"/>
        </w:rPr>
        <w:t>beton</w:t>
      </w:r>
      <w:proofErr w:type="spellEnd"/>
      <w:r w:rsidRPr="00196F24">
        <w:rPr>
          <w:i/>
          <w:lang w:val="en-US"/>
        </w:rPr>
        <w:t xml:space="preserve">. </w:t>
      </w:r>
      <w:proofErr w:type="spellStart"/>
      <w:r w:rsidRPr="00196F24">
        <w:rPr>
          <w:i/>
        </w:rPr>
        <w:t>Stratégies</w:t>
      </w:r>
      <w:proofErr w:type="spellEnd"/>
      <w:r w:rsidRPr="00196F24">
        <w:rPr>
          <w:i/>
        </w:rPr>
        <w:t xml:space="preserve"> de </w:t>
      </w:r>
      <w:proofErr w:type="spellStart"/>
      <w:r w:rsidRPr="00196F24">
        <w:rPr>
          <w:i/>
        </w:rPr>
        <w:t>modélisation</w:t>
      </w:r>
      <w:proofErr w:type="spellEnd"/>
      <w:r w:rsidRPr="00196F24">
        <w:rPr>
          <w:i/>
        </w:rPr>
        <w:t xml:space="preserve"> </w:t>
      </w:r>
      <w:proofErr w:type="spellStart"/>
      <w:r w:rsidRPr="00196F24">
        <w:rPr>
          <w:i/>
        </w:rPr>
        <w:t>probabiliste</w:t>
      </w:r>
      <w:proofErr w:type="spellEnd"/>
      <w:r w:rsidRPr="00196F24">
        <w:rPr>
          <w:i/>
        </w:rPr>
        <w:t xml:space="preserve"> et </w:t>
      </w:r>
      <w:proofErr w:type="spellStart"/>
      <w:r w:rsidRPr="00196F24">
        <w:rPr>
          <w:i/>
        </w:rPr>
        <w:t>étude</w:t>
      </w:r>
      <w:proofErr w:type="spellEnd"/>
      <w:r w:rsidRPr="00196F24">
        <w:rPr>
          <w:i/>
        </w:rPr>
        <w:t xml:space="preserve"> </w:t>
      </w:r>
      <w:proofErr w:type="spellStart"/>
      <w:r w:rsidRPr="00196F24">
        <w:rPr>
          <w:i/>
        </w:rPr>
        <w:t>expérimentale</w:t>
      </w:r>
      <w:proofErr w:type="spellEnd"/>
      <w:r w:rsidRPr="00196F24">
        <w:rPr>
          <w:i/>
        </w:rPr>
        <w:t>.</w:t>
      </w:r>
      <w:r>
        <w:t xml:space="preserve"> </w:t>
      </w:r>
      <w:proofErr w:type="spellStart"/>
      <w:r w:rsidRPr="00196F24">
        <w:t>Thèse</w:t>
      </w:r>
      <w:proofErr w:type="spellEnd"/>
      <w:r w:rsidRPr="00196F24">
        <w:t xml:space="preserve"> de </w:t>
      </w:r>
      <w:proofErr w:type="spellStart"/>
      <w:r w:rsidRPr="00196F24">
        <w:t>Doctorat</w:t>
      </w:r>
      <w:proofErr w:type="spellEnd"/>
      <w:r w:rsidRPr="00196F24">
        <w:t xml:space="preserve"> de </w:t>
      </w:r>
      <w:proofErr w:type="spellStart"/>
      <w:r w:rsidRPr="00196F24">
        <w:t>l’Université</w:t>
      </w:r>
      <w:proofErr w:type="spellEnd"/>
      <w:r w:rsidRPr="00196F24">
        <w:t xml:space="preserve"> Paris-Est, IFSTTAR. </w:t>
      </w:r>
    </w:p>
    <w:p w:rsidR="00196F24" w:rsidRDefault="00196F24" w:rsidP="003E3A17">
      <w:pPr>
        <w:pStyle w:val="Referencecilamce2013"/>
        <w:rPr>
          <w:lang w:val="en-US"/>
        </w:rPr>
      </w:pPr>
      <w:r w:rsidRPr="00196F24">
        <w:rPr>
          <w:lang w:val="en-US"/>
        </w:rPr>
        <w:t xml:space="preserve">Rossi P., &amp; Richer S., 1987. Numerical modelling of concrete based on a stochastic approach. </w:t>
      </w:r>
      <w:r w:rsidRPr="00196F24">
        <w:rPr>
          <w:i/>
          <w:lang w:val="en-US"/>
        </w:rPr>
        <w:t>Material and Structures</w:t>
      </w:r>
      <w:r w:rsidRPr="00196F24">
        <w:rPr>
          <w:lang w:val="en-US"/>
        </w:rPr>
        <w:t xml:space="preserve">, 20:334-337. </w:t>
      </w:r>
    </w:p>
    <w:p w:rsidR="00196F24" w:rsidRDefault="00196F24" w:rsidP="003E3A17">
      <w:pPr>
        <w:pStyle w:val="Referencecilamce2013"/>
        <w:rPr>
          <w:lang w:val="en-US"/>
        </w:rPr>
      </w:pPr>
      <w:r w:rsidRPr="00196F24">
        <w:rPr>
          <w:lang w:val="en-US"/>
        </w:rPr>
        <w:t xml:space="preserve">Rossi P., Wu X., Le </w:t>
      </w:r>
      <w:proofErr w:type="spellStart"/>
      <w:r w:rsidRPr="00196F24">
        <w:rPr>
          <w:lang w:val="en-US"/>
        </w:rPr>
        <w:t>Maou</w:t>
      </w:r>
      <w:proofErr w:type="spellEnd"/>
      <w:r w:rsidRPr="00196F24">
        <w:rPr>
          <w:lang w:val="en-US"/>
        </w:rPr>
        <w:t xml:space="preserve"> F., &amp; Belloc A., 1992. </w:t>
      </w:r>
      <w:proofErr w:type="spellStart"/>
      <w:r w:rsidRPr="00196F24">
        <w:rPr>
          <w:lang w:val="en-US"/>
        </w:rPr>
        <w:t>Effet</w:t>
      </w:r>
      <w:proofErr w:type="spellEnd"/>
      <w:r w:rsidRPr="00196F24">
        <w:rPr>
          <w:lang w:val="en-US"/>
        </w:rPr>
        <w:t xml:space="preserve"> </w:t>
      </w:r>
      <w:proofErr w:type="spellStart"/>
      <w:r w:rsidRPr="00196F24">
        <w:rPr>
          <w:lang w:val="en-US"/>
        </w:rPr>
        <w:t>d’</w:t>
      </w:r>
      <w:r>
        <w:rPr>
          <w:lang w:val="en-US"/>
        </w:rPr>
        <w:t>é</w:t>
      </w:r>
      <w:r w:rsidRPr="00196F24">
        <w:rPr>
          <w:lang w:val="en-US"/>
        </w:rPr>
        <w:t>chelle</w:t>
      </w:r>
      <w:proofErr w:type="spellEnd"/>
      <w:r w:rsidRPr="00196F24">
        <w:rPr>
          <w:lang w:val="en-US"/>
        </w:rPr>
        <w:t xml:space="preserve"> sur le </w:t>
      </w:r>
      <w:proofErr w:type="spellStart"/>
      <w:r w:rsidRPr="00196F24">
        <w:rPr>
          <w:lang w:val="en-US"/>
        </w:rPr>
        <w:t>comportement</w:t>
      </w:r>
      <w:proofErr w:type="spellEnd"/>
      <w:r w:rsidRPr="00196F24">
        <w:rPr>
          <w:lang w:val="en-US"/>
        </w:rPr>
        <w:t xml:space="preserve"> du </w:t>
      </w:r>
      <w:proofErr w:type="spellStart"/>
      <w:r w:rsidRPr="00196F24">
        <w:rPr>
          <w:lang w:val="en-US"/>
        </w:rPr>
        <w:t>b</w:t>
      </w:r>
      <w:r>
        <w:rPr>
          <w:lang w:val="en-US"/>
        </w:rPr>
        <w:t>é</w:t>
      </w:r>
      <w:r w:rsidRPr="00196F24">
        <w:rPr>
          <w:lang w:val="en-US"/>
        </w:rPr>
        <w:t>ton</w:t>
      </w:r>
      <w:proofErr w:type="spellEnd"/>
      <w:r>
        <w:rPr>
          <w:lang w:val="en-US"/>
        </w:rPr>
        <w:t xml:space="preserve"> </w:t>
      </w:r>
      <w:proofErr w:type="spellStart"/>
      <w:r w:rsidRPr="00196F24">
        <w:rPr>
          <w:lang w:val="en-US"/>
        </w:rPr>
        <w:t>en</w:t>
      </w:r>
      <w:proofErr w:type="spellEnd"/>
      <w:r w:rsidRPr="00196F24">
        <w:rPr>
          <w:lang w:val="en-US"/>
        </w:rPr>
        <w:t xml:space="preserve"> traction. </w:t>
      </w:r>
      <w:r w:rsidRPr="00196F24">
        <w:rPr>
          <w:i/>
          <w:lang w:val="en-US"/>
        </w:rPr>
        <w:t>BLPC</w:t>
      </w:r>
      <w:r w:rsidRPr="00196F24">
        <w:rPr>
          <w:lang w:val="en-US"/>
        </w:rPr>
        <w:t xml:space="preserve">, 182:11–20. </w:t>
      </w:r>
    </w:p>
    <w:p w:rsidR="00196F24" w:rsidRDefault="00196F24" w:rsidP="003E3A17">
      <w:pPr>
        <w:pStyle w:val="Referencecilamce2013"/>
        <w:rPr>
          <w:lang w:val="en-US"/>
        </w:rPr>
      </w:pPr>
      <w:r w:rsidRPr="00196F24">
        <w:rPr>
          <w:lang w:val="en-US"/>
        </w:rPr>
        <w:t>Rossi P., &amp; Wu X., 1992. Probabilistic model for material behavior analysis and appraisement of concrete structures</w:t>
      </w:r>
      <w:r w:rsidRPr="00196F24">
        <w:rPr>
          <w:i/>
          <w:lang w:val="en-US"/>
        </w:rPr>
        <w:t>. Magazine of Concrete Research</w:t>
      </w:r>
      <w:r w:rsidRPr="00196F24">
        <w:rPr>
          <w:lang w:val="en-US"/>
        </w:rPr>
        <w:t xml:space="preserve">, 44:271–280. </w:t>
      </w:r>
    </w:p>
    <w:p w:rsidR="00196F24" w:rsidRDefault="00196F24" w:rsidP="003E3A17">
      <w:pPr>
        <w:pStyle w:val="Referencecilamce2013"/>
        <w:rPr>
          <w:lang w:val="en-US"/>
        </w:rPr>
      </w:pPr>
      <w:r w:rsidRPr="00196F24">
        <w:rPr>
          <w:lang w:val="en-US"/>
        </w:rPr>
        <w:t xml:space="preserve">Rossi, P., Wu, X., Le </w:t>
      </w:r>
      <w:proofErr w:type="spellStart"/>
      <w:r w:rsidRPr="00196F24">
        <w:rPr>
          <w:lang w:val="en-US"/>
        </w:rPr>
        <w:t>Maou</w:t>
      </w:r>
      <w:proofErr w:type="spellEnd"/>
      <w:r w:rsidRPr="00196F24">
        <w:rPr>
          <w:lang w:val="en-US"/>
        </w:rPr>
        <w:t xml:space="preserve">, F. &amp; Belloc, A., 1994. Scale effect on concrete in tension. </w:t>
      </w:r>
      <w:r w:rsidRPr="00196F24">
        <w:rPr>
          <w:i/>
          <w:lang w:val="en-US"/>
        </w:rPr>
        <w:t>Materials and Structures</w:t>
      </w:r>
      <w:r w:rsidRPr="00196F24">
        <w:rPr>
          <w:lang w:val="en-US"/>
        </w:rPr>
        <w:t xml:space="preserve">, 27(8):437–444. </w:t>
      </w:r>
    </w:p>
    <w:p w:rsidR="00196F24" w:rsidRDefault="00196F24" w:rsidP="003E3A17">
      <w:pPr>
        <w:pStyle w:val="Referencecilamce2013"/>
        <w:rPr>
          <w:lang w:val="en-US"/>
        </w:rPr>
      </w:pPr>
      <w:proofErr w:type="spellStart"/>
      <w:r w:rsidRPr="00196F24">
        <w:rPr>
          <w:lang w:val="en-US"/>
        </w:rPr>
        <w:t>Tailhan</w:t>
      </w:r>
      <w:proofErr w:type="spellEnd"/>
      <w:r w:rsidRPr="00196F24">
        <w:rPr>
          <w:lang w:val="en-US"/>
        </w:rPr>
        <w:t xml:space="preserve"> J.-L, Rossi P., &amp; Dal Pont S., 2008. Macroscopic probabilistic modelling of cracking processes in concrete structures. </w:t>
      </w:r>
      <w:r w:rsidRPr="00196F24">
        <w:rPr>
          <w:i/>
          <w:lang w:val="en-US"/>
        </w:rPr>
        <w:t>WCCM-ECCOMAS</w:t>
      </w:r>
      <w:r w:rsidRPr="00196F24">
        <w:rPr>
          <w:lang w:val="en-US"/>
        </w:rPr>
        <w:t xml:space="preserve">. </w:t>
      </w:r>
    </w:p>
    <w:p w:rsidR="00196F24" w:rsidRDefault="00196F24" w:rsidP="003E3A17">
      <w:pPr>
        <w:pStyle w:val="Referencecilamce2013"/>
        <w:rPr>
          <w:lang w:val="en-US"/>
        </w:rPr>
      </w:pPr>
      <w:proofErr w:type="spellStart"/>
      <w:r w:rsidRPr="00196F24">
        <w:rPr>
          <w:lang w:val="en-US"/>
        </w:rPr>
        <w:t>Tailhan</w:t>
      </w:r>
      <w:proofErr w:type="spellEnd"/>
      <w:r w:rsidRPr="00196F24">
        <w:rPr>
          <w:lang w:val="en-US"/>
        </w:rPr>
        <w:t xml:space="preserve"> J.-L, Dal Pont S., &amp; Rossi P., 2010. From local to global probabilistic modeling of concrete cracking. </w:t>
      </w:r>
      <w:r w:rsidRPr="00196F24">
        <w:rPr>
          <w:i/>
          <w:lang w:val="en-US"/>
        </w:rPr>
        <w:t>Annals of Solid and Structural Mechanics</w:t>
      </w:r>
      <w:r w:rsidRPr="00196F24">
        <w:rPr>
          <w:lang w:val="en-US"/>
        </w:rPr>
        <w:t xml:space="preserve">, 1:103-115. </w:t>
      </w:r>
    </w:p>
    <w:p w:rsidR="00196F24" w:rsidRDefault="00196F24" w:rsidP="003E3A17">
      <w:pPr>
        <w:pStyle w:val="Referencecilamce2013"/>
        <w:rPr>
          <w:lang w:val="en-US"/>
        </w:rPr>
      </w:pPr>
      <w:proofErr w:type="spellStart"/>
      <w:r w:rsidRPr="00196F24">
        <w:rPr>
          <w:lang w:val="en-US"/>
        </w:rPr>
        <w:t>Tailhan</w:t>
      </w:r>
      <w:proofErr w:type="spellEnd"/>
      <w:r w:rsidRPr="00196F24">
        <w:rPr>
          <w:lang w:val="en-US"/>
        </w:rPr>
        <w:t xml:space="preserve">, J.-L., Rossi, P., Phan, T. &amp; </w:t>
      </w:r>
      <w:proofErr w:type="spellStart"/>
      <w:r w:rsidRPr="00196F24">
        <w:rPr>
          <w:lang w:val="en-US"/>
        </w:rPr>
        <w:t>Foulliaron</w:t>
      </w:r>
      <w:proofErr w:type="spellEnd"/>
      <w:r w:rsidRPr="00196F24">
        <w:rPr>
          <w:lang w:val="en-US"/>
        </w:rPr>
        <w:t xml:space="preserve">, J., 2012. Probabilistic modelling of crack creation and propagation in concrete structures: some numerical and mechanical considerations. </w:t>
      </w:r>
      <w:r w:rsidRPr="00196F24">
        <w:rPr>
          <w:i/>
          <w:lang w:val="en-US"/>
        </w:rPr>
        <w:t>In SSCS-2012</w:t>
      </w:r>
      <w:r w:rsidRPr="00196F24">
        <w:rPr>
          <w:lang w:val="en-US"/>
        </w:rPr>
        <w:t xml:space="preserve">. </w:t>
      </w:r>
    </w:p>
    <w:p w:rsidR="00196F24" w:rsidRDefault="00196F24" w:rsidP="003E3A17">
      <w:pPr>
        <w:pStyle w:val="Referencecilamce2013"/>
        <w:rPr>
          <w:lang w:val="en-US"/>
        </w:rPr>
      </w:pPr>
      <w:proofErr w:type="spellStart"/>
      <w:r w:rsidRPr="00196F24">
        <w:rPr>
          <w:lang w:val="en-US"/>
        </w:rPr>
        <w:t>Tailhan</w:t>
      </w:r>
      <w:proofErr w:type="spellEnd"/>
      <w:r w:rsidRPr="00196F24">
        <w:rPr>
          <w:lang w:val="en-US"/>
        </w:rPr>
        <w:t xml:space="preserve">, J.-L., Rossi, P., Phan, T., </w:t>
      </w:r>
      <w:proofErr w:type="spellStart"/>
      <w:r w:rsidRPr="00196F24">
        <w:rPr>
          <w:lang w:val="en-US"/>
        </w:rPr>
        <w:t>Rastiello</w:t>
      </w:r>
      <w:proofErr w:type="spellEnd"/>
      <w:r w:rsidRPr="00196F24">
        <w:rPr>
          <w:lang w:val="en-US"/>
        </w:rPr>
        <w:t xml:space="preserve">, G. &amp; </w:t>
      </w:r>
      <w:proofErr w:type="spellStart"/>
      <w:r w:rsidRPr="00196F24">
        <w:rPr>
          <w:lang w:val="en-US"/>
        </w:rPr>
        <w:t>Foulliaron</w:t>
      </w:r>
      <w:proofErr w:type="spellEnd"/>
      <w:r w:rsidRPr="00196F24">
        <w:rPr>
          <w:lang w:val="en-US"/>
        </w:rPr>
        <w:t xml:space="preserve">, J., 2013. Multiscale probabilistic approaches and strategies for the modelling of concrete. </w:t>
      </w:r>
      <w:r w:rsidRPr="00196F24">
        <w:rPr>
          <w:i/>
          <w:lang w:val="en-US"/>
        </w:rPr>
        <w:t>In FRAMCOS-8</w:t>
      </w:r>
      <w:r w:rsidRPr="00196F24">
        <w:rPr>
          <w:lang w:val="en-US"/>
        </w:rPr>
        <w:t xml:space="preserve">. </w:t>
      </w:r>
    </w:p>
    <w:p w:rsidR="00196F24" w:rsidRDefault="00196F24" w:rsidP="003E3A17">
      <w:pPr>
        <w:pStyle w:val="Referencecilamce2013"/>
        <w:rPr>
          <w:lang w:val="en-US"/>
        </w:rPr>
      </w:pPr>
      <w:r w:rsidRPr="00196F24">
        <w:rPr>
          <w:lang w:val="en-US"/>
        </w:rPr>
        <w:t xml:space="preserve">Weibull, W., 1939. A statistical theory of the </w:t>
      </w:r>
      <w:proofErr w:type="spellStart"/>
      <w:r w:rsidRPr="00196F24">
        <w:rPr>
          <w:lang w:val="en-US"/>
        </w:rPr>
        <w:t>strengh</w:t>
      </w:r>
      <w:proofErr w:type="spellEnd"/>
      <w:r w:rsidRPr="00196F24">
        <w:rPr>
          <w:lang w:val="en-US"/>
        </w:rPr>
        <w:t xml:space="preserve"> of materials. </w:t>
      </w:r>
      <w:r w:rsidRPr="00196F24">
        <w:rPr>
          <w:i/>
          <w:lang w:val="en-US"/>
        </w:rPr>
        <w:t>Proceedings of The Royal Swedish Institute for Engineering Research</w:t>
      </w:r>
      <w:r w:rsidRPr="00196F24">
        <w:rPr>
          <w:lang w:val="en-US"/>
        </w:rPr>
        <w:t>, n.151.</w:t>
      </w:r>
    </w:p>
    <w:p w:rsidR="00196F24" w:rsidRDefault="00196F24" w:rsidP="003E3A17">
      <w:pPr>
        <w:pStyle w:val="Referencecilamce2013"/>
        <w:rPr>
          <w:lang w:val="en-US"/>
        </w:rPr>
      </w:pPr>
      <w:r w:rsidRPr="00196F24">
        <w:rPr>
          <w:lang w:val="en-US"/>
        </w:rPr>
        <w:lastRenderedPageBreak/>
        <w:t xml:space="preserve">Tang, X., Zhou, Y., </w:t>
      </w:r>
      <w:proofErr w:type="spellStart"/>
      <w:r w:rsidRPr="00196F24">
        <w:rPr>
          <w:lang w:val="en-US"/>
        </w:rPr>
        <w:t>Chuhan</w:t>
      </w:r>
      <w:proofErr w:type="spellEnd"/>
      <w:r w:rsidRPr="00196F24">
        <w:rPr>
          <w:lang w:val="en-US"/>
        </w:rPr>
        <w:t xml:space="preserve"> Zhang, M., et al., 2011, “Study on the Heterogeneity of Concrete and Its Failure Behavior Using the Equivalent Probabilistic Model.” </w:t>
      </w:r>
      <w:proofErr w:type="spellStart"/>
      <w:r w:rsidRPr="00196F24">
        <w:rPr>
          <w:i/>
          <w:lang w:val="en-US"/>
        </w:rPr>
        <w:t>Jornal</w:t>
      </w:r>
      <w:proofErr w:type="spellEnd"/>
      <w:r w:rsidRPr="00196F24">
        <w:rPr>
          <w:i/>
          <w:lang w:val="en-US"/>
        </w:rPr>
        <w:t xml:space="preserve"> of Materials in Civil Engineering</w:t>
      </w:r>
      <w:r w:rsidRPr="00196F24">
        <w:rPr>
          <w:lang w:val="en-US"/>
        </w:rPr>
        <w:t>., v. 4, pp. 402– 413</w:t>
      </w:r>
      <w:r>
        <w:rPr>
          <w:lang w:val="en-US"/>
        </w:rPr>
        <w:t>.</w:t>
      </w:r>
    </w:p>
    <w:p w:rsidR="00196F24" w:rsidRPr="00196F24" w:rsidRDefault="00196F24" w:rsidP="003E3A17">
      <w:pPr>
        <w:pStyle w:val="Referencecilamce2013"/>
        <w:rPr>
          <w:lang w:val="en-US"/>
        </w:rPr>
      </w:pPr>
      <w:r w:rsidRPr="00196F24">
        <w:rPr>
          <w:lang w:val="en-US"/>
        </w:rPr>
        <w:t xml:space="preserve">Weibull, W., 1951. A statistical distribution function of wide applicability. </w:t>
      </w:r>
      <w:proofErr w:type="spellStart"/>
      <w:r w:rsidRPr="00196F24">
        <w:rPr>
          <w:i/>
        </w:rPr>
        <w:t>Journal</w:t>
      </w:r>
      <w:proofErr w:type="spellEnd"/>
      <w:r w:rsidRPr="00196F24">
        <w:rPr>
          <w:i/>
        </w:rPr>
        <w:t xml:space="preserve"> </w:t>
      </w:r>
      <w:proofErr w:type="spellStart"/>
      <w:r w:rsidRPr="00196F24">
        <w:rPr>
          <w:i/>
        </w:rPr>
        <w:t>of</w:t>
      </w:r>
      <w:proofErr w:type="spellEnd"/>
      <w:r w:rsidRPr="00196F24">
        <w:rPr>
          <w:i/>
        </w:rPr>
        <w:t xml:space="preserve"> </w:t>
      </w:r>
      <w:proofErr w:type="spellStart"/>
      <w:r w:rsidRPr="00196F24">
        <w:rPr>
          <w:i/>
        </w:rPr>
        <w:t>applied</w:t>
      </w:r>
      <w:proofErr w:type="spellEnd"/>
      <w:r w:rsidRPr="00196F24">
        <w:rPr>
          <w:i/>
        </w:rPr>
        <w:t xml:space="preserve"> </w:t>
      </w:r>
      <w:proofErr w:type="spellStart"/>
      <w:r w:rsidRPr="00196F24">
        <w:rPr>
          <w:i/>
        </w:rPr>
        <w:t>mechanics</w:t>
      </w:r>
      <w:proofErr w:type="spellEnd"/>
      <w:r>
        <w:t>, 18(3):293–297.</w:t>
      </w:r>
    </w:p>
    <w:sectPr w:rsidR="00196F24" w:rsidRPr="00196F2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0E" w:rsidRDefault="00D8400E" w:rsidP="00B766C8">
      <w:pPr>
        <w:spacing w:after="0" w:line="240" w:lineRule="auto"/>
      </w:pPr>
      <w:r>
        <w:separator/>
      </w:r>
    </w:p>
  </w:endnote>
  <w:endnote w:type="continuationSeparator" w:id="0">
    <w:p w:rsidR="00D8400E" w:rsidRDefault="00D8400E"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0E" w:rsidRDefault="00D8400E" w:rsidP="00B766C8">
      <w:pPr>
        <w:spacing w:after="0" w:line="240" w:lineRule="auto"/>
      </w:pPr>
      <w:r>
        <w:separator/>
      </w:r>
    </w:p>
  </w:footnote>
  <w:footnote w:type="continuationSeparator" w:id="0">
    <w:p w:rsidR="00D8400E" w:rsidRDefault="00D8400E" w:rsidP="00B7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F5" w:rsidRDefault="00C735F5" w:rsidP="009C148B">
    <w:pPr>
      <w:pStyle w:val="Cabealho"/>
      <w:pBdr>
        <w:bottom w:val="single" w:sz="4" w:space="1" w:color="auto"/>
      </w:pBdr>
      <w:jc w:val="center"/>
    </w:pPr>
    <w:r>
      <w:rPr>
        <w:noProof/>
        <w:lang w:val="en-US"/>
      </w:rPr>
      <w:drawing>
        <wp:inline distT="0" distB="0" distL="0" distR="0">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957C9"/>
    <w:multiLevelType w:val="multilevel"/>
    <w:tmpl w:val="16BEE81E"/>
    <w:lvl w:ilvl="0">
      <w:start w:val="1"/>
      <w:numFmt w:val="decimal"/>
      <w:lvlText w:val="%1 "/>
      <w:lvlJc w:val="left"/>
      <w:pPr>
        <w:ind w:left="454" w:hanging="454"/>
      </w:pPr>
      <w:rPr>
        <w:rFonts w:hint="default"/>
        <w:b/>
        <w:i w:val="0"/>
      </w:rPr>
    </w:lvl>
    <w:lvl w:ilvl="1">
      <w:start w:val="1"/>
      <w:numFmt w:val="decimal"/>
      <w:lvlText w:val="%1.%2"/>
      <w:lvlJc w:val="left"/>
      <w:pPr>
        <w:ind w:left="737" w:hanging="737"/>
      </w:pPr>
      <w:rPr>
        <w:rFonts w:hint="default"/>
        <w:b/>
        <w:i w:val="0"/>
      </w:rPr>
    </w:lvl>
    <w:lvl w:ilvl="2">
      <w:start w:val="1"/>
      <w:numFmt w:val="decimal"/>
      <w:lvlText w:val="%1.%2.%3"/>
      <w:lvlJc w:val="left"/>
      <w:pPr>
        <w:ind w:left="1077" w:hanging="1077"/>
      </w:pPr>
      <w:rPr>
        <w:rFonts w:hint="default"/>
        <w:b/>
        <w:i w:val="0"/>
      </w:rPr>
    </w:lvl>
    <w:lvl w:ilvl="3">
      <w:start w:val="1"/>
      <w:numFmt w:val="decimal"/>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06642C8"/>
    <w:multiLevelType w:val="multilevel"/>
    <w:tmpl w:val="4A201DCE"/>
    <w:lvl w:ilvl="0">
      <w:start w:val="1"/>
      <w:numFmt w:val="decimal"/>
      <w:pStyle w:val="1stTitlecilamce2013"/>
      <w:lvlText w:val="%1 "/>
      <w:lvlJc w:val="left"/>
      <w:pPr>
        <w:ind w:left="454" w:hanging="454"/>
      </w:pPr>
      <w:rPr>
        <w:rFonts w:hint="default"/>
        <w:b/>
        <w:i w:val="0"/>
        <w:lang w:val="pt-BR"/>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C8"/>
    <w:rsid w:val="00021330"/>
    <w:rsid w:val="00021C5C"/>
    <w:rsid w:val="00034272"/>
    <w:rsid w:val="000373C8"/>
    <w:rsid w:val="00037463"/>
    <w:rsid w:val="0004433F"/>
    <w:rsid w:val="0004481A"/>
    <w:rsid w:val="00082CE9"/>
    <w:rsid w:val="00094C53"/>
    <w:rsid w:val="000C32EB"/>
    <w:rsid w:val="000D677E"/>
    <w:rsid w:val="00100325"/>
    <w:rsid w:val="00105EC0"/>
    <w:rsid w:val="001128D9"/>
    <w:rsid w:val="00136AD9"/>
    <w:rsid w:val="001510B3"/>
    <w:rsid w:val="00153FCB"/>
    <w:rsid w:val="00156249"/>
    <w:rsid w:val="00180896"/>
    <w:rsid w:val="00195886"/>
    <w:rsid w:val="00196F24"/>
    <w:rsid w:val="001C4CBD"/>
    <w:rsid w:val="001C5547"/>
    <w:rsid w:val="001C5A77"/>
    <w:rsid w:val="0020543B"/>
    <w:rsid w:val="0021434B"/>
    <w:rsid w:val="00236415"/>
    <w:rsid w:val="0025488E"/>
    <w:rsid w:val="002702A6"/>
    <w:rsid w:val="002714B0"/>
    <w:rsid w:val="00284A46"/>
    <w:rsid w:val="002B1A53"/>
    <w:rsid w:val="002B21F7"/>
    <w:rsid w:val="002B3040"/>
    <w:rsid w:val="002C6970"/>
    <w:rsid w:val="002C6A3D"/>
    <w:rsid w:val="00387DAD"/>
    <w:rsid w:val="003907D2"/>
    <w:rsid w:val="003937C6"/>
    <w:rsid w:val="003A1469"/>
    <w:rsid w:val="003C0F90"/>
    <w:rsid w:val="003D153E"/>
    <w:rsid w:val="003D1A26"/>
    <w:rsid w:val="003E03CC"/>
    <w:rsid w:val="003E09A1"/>
    <w:rsid w:val="003E3A17"/>
    <w:rsid w:val="003F4F13"/>
    <w:rsid w:val="004049E1"/>
    <w:rsid w:val="004130C3"/>
    <w:rsid w:val="00422D62"/>
    <w:rsid w:val="0042360D"/>
    <w:rsid w:val="004444C2"/>
    <w:rsid w:val="00450955"/>
    <w:rsid w:val="004549D2"/>
    <w:rsid w:val="0047035E"/>
    <w:rsid w:val="00483247"/>
    <w:rsid w:val="00487216"/>
    <w:rsid w:val="004A4A83"/>
    <w:rsid w:val="004D2A8F"/>
    <w:rsid w:val="004D4FC7"/>
    <w:rsid w:val="004D515C"/>
    <w:rsid w:val="004D6697"/>
    <w:rsid w:val="004E31D1"/>
    <w:rsid w:val="004F118B"/>
    <w:rsid w:val="005064C1"/>
    <w:rsid w:val="00510280"/>
    <w:rsid w:val="00541E95"/>
    <w:rsid w:val="00543A66"/>
    <w:rsid w:val="00562B27"/>
    <w:rsid w:val="00576879"/>
    <w:rsid w:val="005914F8"/>
    <w:rsid w:val="005A2F0E"/>
    <w:rsid w:val="005C3D4A"/>
    <w:rsid w:val="00622087"/>
    <w:rsid w:val="00627A67"/>
    <w:rsid w:val="00652BBD"/>
    <w:rsid w:val="00677EC0"/>
    <w:rsid w:val="0068394B"/>
    <w:rsid w:val="00690AA1"/>
    <w:rsid w:val="0069454E"/>
    <w:rsid w:val="0069545C"/>
    <w:rsid w:val="006B2E32"/>
    <w:rsid w:val="006E0CC9"/>
    <w:rsid w:val="006F1D1C"/>
    <w:rsid w:val="0070055D"/>
    <w:rsid w:val="00712F06"/>
    <w:rsid w:val="00721301"/>
    <w:rsid w:val="00721723"/>
    <w:rsid w:val="00736425"/>
    <w:rsid w:val="00764963"/>
    <w:rsid w:val="00783C12"/>
    <w:rsid w:val="0078503B"/>
    <w:rsid w:val="007A11F9"/>
    <w:rsid w:val="007A7D44"/>
    <w:rsid w:val="007B1738"/>
    <w:rsid w:val="007C4F12"/>
    <w:rsid w:val="007D04BD"/>
    <w:rsid w:val="007D1931"/>
    <w:rsid w:val="007F042F"/>
    <w:rsid w:val="0080531B"/>
    <w:rsid w:val="008126C9"/>
    <w:rsid w:val="00833846"/>
    <w:rsid w:val="0084258B"/>
    <w:rsid w:val="008464AD"/>
    <w:rsid w:val="00873B7E"/>
    <w:rsid w:val="008759BE"/>
    <w:rsid w:val="008A0C22"/>
    <w:rsid w:val="008B1695"/>
    <w:rsid w:val="008D4ADB"/>
    <w:rsid w:val="008D54D7"/>
    <w:rsid w:val="008E6F9A"/>
    <w:rsid w:val="00902DDA"/>
    <w:rsid w:val="00907DEB"/>
    <w:rsid w:val="009353B1"/>
    <w:rsid w:val="00954821"/>
    <w:rsid w:val="00956364"/>
    <w:rsid w:val="0096432E"/>
    <w:rsid w:val="009A4C67"/>
    <w:rsid w:val="009C148B"/>
    <w:rsid w:val="009E5BFE"/>
    <w:rsid w:val="00A0065D"/>
    <w:rsid w:val="00A009E0"/>
    <w:rsid w:val="00A254AE"/>
    <w:rsid w:val="00A34AF3"/>
    <w:rsid w:val="00A54324"/>
    <w:rsid w:val="00A60B92"/>
    <w:rsid w:val="00A77553"/>
    <w:rsid w:val="00A921DF"/>
    <w:rsid w:val="00A92835"/>
    <w:rsid w:val="00AE5BC4"/>
    <w:rsid w:val="00AE7650"/>
    <w:rsid w:val="00B57B7C"/>
    <w:rsid w:val="00B74446"/>
    <w:rsid w:val="00B766C8"/>
    <w:rsid w:val="00BA15DE"/>
    <w:rsid w:val="00BA390E"/>
    <w:rsid w:val="00BA5855"/>
    <w:rsid w:val="00BC2B10"/>
    <w:rsid w:val="00BD0E3B"/>
    <w:rsid w:val="00BE1145"/>
    <w:rsid w:val="00BE4CD5"/>
    <w:rsid w:val="00C07381"/>
    <w:rsid w:val="00C31478"/>
    <w:rsid w:val="00C5654E"/>
    <w:rsid w:val="00C60C0F"/>
    <w:rsid w:val="00C735F5"/>
    <w:rsid w:val="00C77FF8"/>
    <w:rsid w:val="00CB7550"/>
    <w:rsid w:val="00CC67E6"/>
    <w:rsid w:val="00CD3E35"/>
    <w:rsid w:val="00CD6F81"/>
    <w:rsid w:val="00D17D39"/>
    <w:rsid w:val="00D32012"/>
    <w:rsid w:val="00D71709"/>
    <w:rsid w:val="00D8400E"/>
    <w:rsid w:val="00D93552"/>
    <w:rsid w:val="00DB16BD"/>
    <w:rsid w:val="00DB4217"/>
    <w:rsid w:val="00DE3081"/>
    <w:rsid w:val="00E215B8"/>
    <w:rsid w:val="00E61471"/>
    <w:rsid w:val="00E62DC6"/>
    <w:rsid w:val="00E72930"/>
    <w:rsid w:val="00E8477F"/>
    <w:rsid w:val="00E9734E"/>
    <w:rsid w:val="00EA72D5"/>
    <w:rsid w:val="00ED0D02"/>
    <w:rsid w:val="00ED5FED"/>
    <w:rsid w:val="00EF5CC1"/>
    <w:rsid w:val="00F109AC"/>
    <w:rsid w:val="00F12BFB"/>
    <w:rsid w:val="00F179D2"/>
    <w:rsid w:val="00F475F0"/>
    <w:rsid w:val="00F87B89"/>
    <w:rsid w:val="00FD3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B9DF9"/>
  <w15:chartTrackingRefBased/>
  <w15:docId w15:val="{3CACA68B-93B4-434C-A581-F445E2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qFormat/>
    <w:rsid w:val="00A92835"/>
    <w:pPr>
      <w:spacing w:before="120" w:after="120" w:line="240" w:lineRule="auto"/>
      <w:ind w:firstLine="425"/>
      <w:jc w:val="both"/>
    </w:pPr>
    <w:rPr>
      <w:rFonts w:ascii="Times New Roman" w:eastAsia="Calibri" w:hAnsi="Times New Roman" w:cs="Times New Roman"/>
      <w:sz w:val="24"/>
      <w:lang w:val="en-US"/>
    </w:rPr>
  </w:style>
  <w:style w:type="paragraph" w:customStyle="1" w:styleId="Referencecilamce2013">
    <w:name w:val="Reference cilamce2013"/>
    <w:basedOn w:val="Normal"/>
    <w:autoRedefine/>
    <w:qFormat/>
    <w:rsid w:val="00764963"/>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764963"/>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8D4ADB"/>
    <w:pPr>
      <w:keepNext/>
      <w:numPr>
        <w:numId w:val="2"/>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764963"/>
    <w:pPr>
      <w:keepNext/>
      <w:numPr>
        <w:ilvl w:val="1"/>
        <w:numId w:val="2"/>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2"/>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2"/>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764963"/>
    <w:pPr>
      <w:tabs>
        <w:tab w:val="right" w:pos="9072"/>
      </w:tabs>
      <w:spacing w:before="120" w:after="120" w:line="240" w:lineRule="auto"/>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character" w:styleId="TextodoEspaoReservado">
    <w:name w:val="Placeholder Text"/>
    <w:basedOn w:val="Fontepargpadro"/>
    <w:uiPriority w:val="99"/>
    <w:semiHidden/>
    <w:rsid w:val="00954821"/>
    <w:rPr>
      <w:color w:val="808080"/>
    </w:rPr>
  </w:style>
  <w:style w:type="paragraph" w:styleId="Legenda">
    <w:name w:val="caption"/>
    <w:basedOn w:val="Normal"/>
    <w:next w:val="Normal"/>
    <w:uiPriority w:val="35"/>
    <w:unhideWhenUsed/>
    <w:qFormat/>
    <w:rsid w:val="0048721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052545">
      <w:bodyDiv w:val="1"/>
      <w:marLeft w:val="0"/>
      <w:marRight w:val="0"/>
      <w:marTop w:val="0"/>
      <w:marBottom w:val="0"/>
      <w:divBdr>
        <w:top w:val="none" w:sz="0" w:space="0" w:color="auto"/>
        <w:left w:val="none" w:sz="0" w:space="0" w:color="auto"/>
        <w:bottom w:val="none" w:sz="0" w:space="0" w:color="auto"/>
        <w:right w:val="none" w:sz="0" w:space="0" w:color="auto"/>
      </w:divBdr>
      <w:divsChild>
        <w:div w:id="146365607">
          <w:marLeft w:val="0"/>
          <w:marRight w:val="0"/>
          <w:marTop w:val="0"/>
          <w:marBottom w:val="0"/>
          <w:divBdr>
            <w:top w:val="none" w:sz="0" w:space="0" w:color="auto"/>
            <w:left w:val="none" w:sz="0" w:space="0" w:color="auto"/>
            <w:bottom w:val="none" w:sz="0" w:space="0" w:color="auto"/>
            <w:right w:val="none" w:sz="0" w:space="0" w:color="auto"/>
          </w:divBdr>
          <w:divsChild>
            <w:div w:id="630668623">
              <w:marLeft w:val="0"/>
              <w:marRight w:val="60"/>
              <w:marTop w:val="0"/>
              <w:marBottom w:val="0"/>
              <w:divBdr>
                <w:top w:val="none" w:sz="0" w:space="0" w:color="auto"/>
                <w:left w:val="none" w:sz="0" w:space="0" w:color="auto"/>
                <w:bottom w:val="none" w:sz="0" w:space="0" w:color="auto"/>
                <w:right w:val="none" w:sz="0" w:space="0" w:color="auto"/>
              </w:divBdr>
              <w:divsChild>
                <w:div w:id="1082406653">
                  <w:marLeft w:val="0"/>
                  <w:marRight w:val="0"/>
                  <w:marTop w:val="0"/>
                  <w:marBottom w:val="120"/>
                  <w:divBdr>
                    <w:top w:val="single" w:sz="6" w:space="0" w:color="C0C0C0"/>
                    <w:left w:val="single" w:sz="6" w:space="0" w:color="D9D9D9"/>
                    <w:bottom w:val="single" w:sz="6" w:space="0" w:color="D9D9D9"/>
                    <w:right w:val="single" w:sz="6" w:space="0" w:color="D9D9D9"/>
                  </w:divBdr>
                  <w:divsChild>
                    <w:div w:id="1487093813">
                      <w:marLeft w:val="0"/>
                      <w:marRight w:val="0"/>
                      <w:marTop w:val="0"/>
                      <w:marBottom w:val="0"/>
                      <w:divBdr>
                        <w:top w:val="none" w:sz="0" w:space="0" w:color="auto"/>
                        <w:left w:val="none" w:sz="0" w:space="0" w:color="auto"/>
                        <w:bottom w:val="none" w:sz="0" w:space="0" w:color="auto"/>
                        <w:right w:val="none" w:sz="0" w:space="0" w:color="auto"/>
                      </w:divBdr>
                    </w:div>
                    <w:div w:id="12609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9144">
          <w:marLeft w:val="0"/>
          <w:marRight w:val="0"/>
          <w:marTop w:val="0"/>
          <w:marBottom w:val="0"/>
          <w:divBdr>
            <w:top w:val="none" w:sz="0" w:space="0" w:color="auto"/>
            <w:left w:val="none" w:sz="0" w:space="0" w:color="auto"/>
            <w:bottom w:val="none" w:sz="0" w:space="0" w:color="auto"/>
            <w:right w:val="none" w:sz="0" w:space="0" w:color="auto"/>
          </w:divBdr>
          <w:divsChild>
            <w:div w:id="1842424814">
              <w:marLeft w:val="60"/>
              <w:marRight w:val="0"/>
              <w:marTop w:val="0"/>
              <w:marBottom w:val="0"/>
              <w:divBdr>
                <w:top w:val="none" w:sz="0" w:space="0" w:color="auto"/>
                <w:left w:val="none" w:sz="0" w:space="0" w:color="auto"/>
                <w:bottom w:val="none" w:sz="0" w:space="0" w:color="auto"/>
                <w:right w:val="none" w:sz="0" w:space="0" w:color="auto"/>
              </w:divBdr>
              <w:divsChild>
                <w:div w:id="611475192">
                  <w:marLeft w:val="0"/>
                  <w:marRight w:val="0"/>
                  <w:marTop w:val="0"/>
                  <w:marBottom w:val="0"/>
                  <w:divBdr>
                    <w:top w:val="none" w:sz="0" w:space="0" w:color="auto"/>
                    <w:left w:val="none" w:sz="0" w:space="0" w:color="auto"/>
                    <w:bottom w:val="none" w:sz="0" w:space="0" w:color="auto"/>
                    <w:right w:val="none" w:sz="0" w:space="0" w:color="auto"/>
                  </w:divBdr>
                  <w:divsChild>
                    <w:div w:id="427774586">
                      <w:marLeft w:val="0"/>
                      <w:marRight w:val="0"/>
                      <w:marTop w:val="0"/>
                      <w:marBottom w:val="120"/>
                      <w:divBdr>
                        <w:top w:val="single" w:sz="6" w:space="0" w:color="F5F5F5"/>
                        <w:left w:val="single" w:sz="6" w:space="0" w:color="F5F5F5"/>
                        <w:bottom w:val="single" w:sz="6" w:space="0" w:color="F5F5F5"/>
                        <w:right w:val="single" w:sz="6" w:space="0" w:color="F5F5F5"/>
                      </w:divBdr>
                      <w:divsChild>
                        <w:div w:id="1837182823">
                          <w:marLeft w:val="0"/>
                          <w:marRight w:val="0"/>
                          <w:marTop w:val="0"/>
                          <w:marBottom w:val="0"/>
                          <w:divBdr>
                            <w:top w:val="none" w:sz="0" w:space="0" w:color="auto"/>
                            <w:left w:val="none" w:sz="0" w:space="0" w:color="auto"/>
                            <w:bottom w:val="none" w:sz="0" w:space="0" w:color="auto"/>
                            <w:right w:val="none" w:sz="0" w:space="0" w:color="auto"/>
                          </w:divBdr>
                          <w:divsChild>
                            <w:div w:id="6315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6500</TotalTime>
  <Pages>12</Pages>
  <Words>3952</Words>
  <Characters>22529</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Mariane Rodrigues Rita</cp:lastModifiedBy>
  <cp:revision>89</cp:revision>
  <dcterms:created xsi:type="dcterms:W3CDTF">2018-08-21T20:01:00Z</dcterms:created>
  <dcterms:modified xsi:type="dcterms:W3CDTF">2018-12-04T20:44:00Z</dcterms:modified>
</cp:coreProperties>
</file>