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778E" w14:textId="77182CB7" w:rsidR="00162DBC" w:rsidRPr="006149BE" w:rsidRDefault="000613D6" w:rsidP="00D22A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ja-JP"/>
        </w:rPr>
      </w:pPr>
      <w:r w:rsidRPr="006149BE">
        <w:rPr>
          <w:rFonts w:ascii="Times New Roman" w:hAnsi="Times New Roman" w:cs="Times New Roman"/>
          <w:b/>
          <w:sz w:val="28"/>
          <w:szCs w:val="28"/>
          <w:lang w:val="en-US" w:eastAsia="ja-JP"/>
        </w:rPr>
        <w:t>CO</w:t>
      </w:r>
      <w:r w:rsidR="00162DBC" w:rsidRPr="006149BE">
        <w:rPr>
          <w:rFonts w:ascii="Times New Roman" w:hAnsi="Times New Roman" w:cs="Times New Roman"/>
          <w:b/>
          <w:sz w:val="28"/>
          <w:szCs w:val="28"/>
          <w:lang w:val="en-US" w:eastAsia="ja-JP"/>
        </w:rPr>
        <w:t>-</w:t>
      </w:r>
      <w:r w:rsidR="00162DBC" w:rsidRPr="006149BE">
        <w:rPr>
          <w:rFonts w:ascii="Times New Roman" w:eastAsia="ＭＳ 明朝" w:hAnsi="Times New Roman" w:cs="Times New Roman"/>
          <w:b/>
          <w:sz w:val="28"/>
          <w:szCs w:val="28"/>
          <w:lang w:val="en-US" w:eastAsia="ja-JP"/>
        </w:rPr>
        <w:t>CULTURE EXPERIMENTS BETWEEN</w:t>
      </w:r>
      <w:r w:rsidR="00AE318A">
        <w:rPr>
          <w:rFonts w:ascii="Times New Roman" w:eastAsia="ＭＳ 明朝" w:hAnsi="Times New Roman" w:cs="Times New Roman"/>
          <w:b/>
          <w:sz w:val="28"/>
          <w:szCs w:val="28"/>
          <w:lang w:val="en-US" w:eastAsia="ja-JP"/>
        </w:rPr>
        <w:t xml:space="preserve"> A </w:t>
      </w:r>
      <w:r w:rsidR="00162DBC" w:rsidRPr="006149BE">
        <w:rPr>
          <w:rFonts w:ascii="Times New Roman" w:eastAsia="ＭＳ 明朝" w:hAnsi="Times New Roman" w:cs="Times New Roman"/>
          <w:b/>
          <w:sz w:val="28"/>
          <w:szCs w:val="28"/>
          <w:lang w:val="en-US" w:eastAsia="ja-JP"/>
        </w:rPr>
        <w:t xml:space="preserve">LICHENIZED BASIDIOMYCETE </w:t>
      </w:r>
      <w:r w:rsidR="00162DBC" w:rsidRPr="006149BE">
        <w:rPr>
          <w:rFonts w:ascii="Times New Roman" w:eastAsia="ＭＳ 明朝" w:hAnsi="Times New Roman" w:cs="Times New Roman"/>
          <w:b/>
          <w:i/>
          <w:iCs/>
          <w:sz w:val="28"/>
          <w:szCs w:val="28"/>
          <w:lang w:val="en-US" w:eastAsia="ja-JP"/>
        </w:rPr>
        <w:t>Dictyonema moorei</w:t>
      </w:r>
      <w:r w:rsidR="00162DBC" w:rsidRPr="006149BE">
        <w:rPr>
          <w:rFonts w:ascii="Times New Roman" w:eastAsia="ＭＳ 明朝" w:hAnsi="Times New Roman" w:cs="Times New Roman"/>
          <w:b/>
          <w:sz w:val="28"/>
          <w:szCs w:val="28"/>
          <w:lang w:val="en-US" w:eastAsia="ja-JP"/>
        </w:rPr>
        <w:t xml:space="preserve"> AND ITS PHOTOBIONT </w:t>
      </w:r>
      <w:r w:rsidR="00162DBC" w:rsidRPr="006149BE">
        <w:rPr>
          <w:rFonts w:ascii="Times New Roman" w:eastAsia="ＭＳ 明朝" w:hAnsi="Times New Roman" w:cs="Times New Roman"/>
          <w:b/>
          <w:i/>
          <w:iCs/>
          <w:sz w:val="28"/>
          <w:szCs w:val="28"/>
          <w:lang w:val="en-US" w:eastAsia="ja-JP"/>
        </w:rPr>
        <w:t>Rhizonema</w:t>
      </w:r>
      <w:r w:rsidR="00162DBC" w:rsidRPr="006149BE">
        <w:rPr>
          <w:rFonts w:ascii="Times New Roman" w:eastAsia="ＭＳ 明朝" w:hAnsi="Times New Roman" w:cs="Times New Roman"/>
          <w:b/>
          <w:sz w:val="28"/>
          <w:szCs w:val="28"/>
          <w:lang w:val="en-US" w:eastAsia="ja-JP"/>
        </w:rPr>
        <w:t xml:space="preserve"> sp.</w:t>
      </w:r>
    </w:p>
    <w:p w14:paraId="2EE6A3BD" w14:textId="0CFDAA41" w:rsidR="00D22A2A" w:rsidRPr="006149BE" w:rsidRDefault="00162DBC" w:rsidP="00D22A2A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149BE">
        <w:rPr>
          <w:rFonts w:ascii="Times New Roman" w:hAnsi="Times New Roman" w:cs="Times New Roman"/>
          <w:bCs/>
          <w:sz w:val="24"/>
          <w:szCs w:val="24"/>
          <w:lang w:val="en-US"/>
        </w:rPr>
        <w:t>Hiroshi Masumoto</w:t>
      </w:r>
      <w:r w:rsidR="0062477E" w:rsidRPr="006149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6149BE">
        <w:rPr>
          <w:rFonts w:ascii="Times New Roman" w:eastAsia="ＭＳ 明朝" w:hAnsi="Times New Roman" w:cs="Times New Roman"/>
          <w:sz w:val="24"/>
          <w:szCs w:val="24"/>
          <w:vertAlign w:val="superscript"/>
          <w:lang w:val="en-US" w:eastAsia="ja-JP"/>
        </w:rPr>
        <w:t>,2</w:t>
      </w:r>
      <w:r w:rsidR="0041562C" w:rsidRPr="006149BE">
        <w:rPr>
          <w:rFonts w:ascii="Times New Roman" w:hAnsi="Times New Roman" w:cs="Times New Roman"/>
          <w:sz w:val="24"/>
          <w:szCs w:val="24"/>
          <w:vertAlign w:val="superscript"/>
          <w:lang w:val="en-US" w:eastAsia="ja-JP"/>
        </w:rPr>
        <w:t>*</w:t>
      </w:r>
      <w:r w:rsidR="0062477E" w:rsidRPr="006149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149BE">
        <w:rPr>
          <w:rFonts w:ascii="Times New Roman" w:hAnsi="Times New Roman" w:cs="Times New Roman"/>
          <w:sz w:val="24"/>
          <w:szCs w:val="24"/>
          <w:lang w:val="en-US"/>
        </w:rPr>
        <w:t>Yousuke</w:t>
      </w:r>
      <w:proofErr w:type="spellEnd"/>
      <w:r w:rsidRPr="006149BE">
        <w:rPr>
          <w:rFonts w:ascii="Times New Roman" w:hAnsi="Times New Roman" w:cs="Times New Roman"/>
          <w:sz w:val="24"/>
          <w:szCs w:val="24"/>
          <w:lang w:val="en-US"/>
        </w:rPr>
        <w:t xml:space="preserve"> Degawa</w:t>
      </w:r>
      <w:r w:rsidR="0062477E" w:rsidRPr="006149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02F59AD2" w14:textId="3AA174E7" w:rsidR="00A07520" w:rsidRPr="006149BE" w:rsidRDefault="00D22A2A" w:rsidP="008E1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149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6149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62DBC" w:rsidRPr="006149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Kyoto University, Japan;</w:t>
      </w:r>
      <w:r w:rsidRPr="006149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149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8C31BE" w:rsidRPr="006149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University of Tsukuba, Japan</w:t>
      </w:r>
      <w:r w:rsidR="0041562C" w:rsidRPr="006149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41562C" w:rsidRPr="006149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6149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4" w:history="1">
        <w:r w:rsidR="008E196F" w:rsidRPr="006149B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masumoto.fungi@gmail.com</w:t>
        </w:r>
      </w:hyperlink>
    </w:p>
    <w:p w14:paraId="5FB01679" w14:textId="77777777" w:rsidR="008E196F" w:rsidRPr="006149BE" w:rsidRDefault="008E196F" w:rsidP="008E196F">
      <w:pPr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</w:p>
    <w:p w14:paraId="7133CA8E" w14:textId="0DAB154B" w:rsidR="00564164" w:rsidRPr="006149BE" w:rsidRDefault="00FE0B30" w:rsidP="001C3D2A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highlight w:val="yellow"/>
          <w:u w:val="none"/>
          <w:lang w:val="en-US" w:eastAsia="ja-JP"/>
        </w:rPr>
      </w:pPr>
      <w:r w:rsidRPr="00090EC2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 xml:space="preserve">Dictyonema moorei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is a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lichenized basidiomycete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belonging to </w:t>
      </w:r>
      <w:proofErr w:type="spellStart"/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Hygrophoraceae</w:t>
      </w:r>
      <w:proofErr w:type="spellEnd"/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in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Agaricales, and the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photobiont is </w:t>
      </w:r>
      <w:r w:rsidRPr="006149B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>Rhizonem</w:t>
      </w:r>
      <w:r w:rsidR="003E0FAC" w:rsidRPr="006149B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>a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, a filamentous cyanobacterium in </w:t>
      </w:r>
      <w:proofErr w:type="spellStart"/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Nostoca</w:t>
      </w:r>
      <w:r w:rsidR="003A44A1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l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es</w:t>
      </w:r>
      <w:proofErr w:type="spellEnd"/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. We collected </w:t>
      </w:r>
      <w:r w:rsidRPr="006149B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>D. moorei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in Japan and established axenic cultures of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both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mycobiont and photobiont from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the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fragmented thallus. Next, to resynthesize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the lichenized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thallus,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the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mycobiont was inoculated onto cellophane membranes or balsa plates placed on various agar media, and then a suspension of photobiont was added to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them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, and co-culture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d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up to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3 months at 20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°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C, 20 </w:t>
      </w:r>
      <w:r w:rsidR="003E0FAC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µ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mol m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vertAlign w:val="superscript"/>
          <w:lang w:val="en-US" w:eastAsia="ja-JP"/>
        </w:rPr>
        <w:t>-2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s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vertAlign w:val="superscript"/>
          <w:lang w:val="en-US" w:eastAsia="ja-JP"/>
        </w:rPr>
        <w:t>-1</w:t>
      </w:r>
      <w:r w:rsidR="00C47F68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, 16h light/8h dark cycles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. As a result, </w:t>
      </w:r>
      <w:r w:rsidR="00416DA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the licheniz</w:t>
      </w:r>
      <w:r w:rsidR="00A14BAF" w:rsidRPr="006149BE">
        <w:rPr>
          <w:rStyle w:val="a3"/>
          <w:rFonts w:ascii="Times New Roman" w:eastAsia="ＭＳ 明朝" w:hAnsi="Times New Roman" w:cs="Times New Roman"/>
          <w:color w:val="auto"/>
          <w:sz w:val="24"/>
          <w:szCs w:val="24"/>
          <w:u w:val="none"/>
          <w:lang w:val="en-US" w:eastAsia="ja-JP"/>
        </w:rPr>
        <w:t>ed thallus</w:t>
      </w:r>
      <w:r w:rsidR="00416DA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was observed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under the conditions using </w:t>
      </w:r>
      <w:r w:rsidRPr="006149BE">
        <w:rPr>
          <w:rStyle w:val="a3"/>
          <w:rFonts w:ascii="Times New Roman" w:eastAsia="ＭＳ 明朝" w:hAnsi="Times New Roman" w:cs="Times New Roman"/>
          <w:color w:val="auto"/>
          <w:sz w:val="24"/>
          <w:szCs w:val="24"/>
          <w:u w:val="none"/>
          <w:lang w:val="en-US" w:eastAsia="ja-JP"/>
        </w:rPr>
        <w:t>water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agar </w:t>
      </w:r>
      <w:r w:rsidR="00C47F68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or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MDM agar medi</w:t>
      </w:r>
      <w:r w:rsidR="00416DA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a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. The trichome structure of photobiont changed greatly </w:t>
      </w:r>
      <w:r w:rsidR="00416DA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during the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lichenization</w:t>
      </w:r>
      <w:r w:rsidR="00416DA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. 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In the non-lichenized state,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the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trichome </w:t>
      </w:r>
      <w:r w:rsidR="00416DA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cells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</w:t>
      </w:r>
      <w:r w:rsidR="00564164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were barrel</w:t>
      </w:r>
      <w:r w:rsidR="006149BE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-</w:t>
      </w:r>
      <w:r w:rsidR="00564164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shaped,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showed brownish</w:t>
      </w:r>
      <w:r w:rsidR="00C47F68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-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green color, arranged in a row, and were difficult to be separated from each other</w:t>
      </w:r>
      <w:r w:rsidR="00564164" w:rsidRPr="006149BE">
        <w:rPr>
          <w:rStyle w:val="a3"/>
          <w:rFonts w:ascii="Times New Roman" w:eastAsia="ＭＳ 明朝" w:hAnsi="Times New Roman" w:cs="Times New Roman"/>
          <w:color w:val="auto"/>
          <w:sz w:val="24"/>
          <w:szCs w:val="24"/>
          <w:u w:val="none"/>
          <w:lang w:val="en-US" w:eastAsia="ja-JP"/>
        </w:rPr>
        <w:t>. On the other hand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,</w:t>
      </w:r>
      <w:r w:rsidR="00564164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in the lichenized state,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the cells showed bright blue-green color</w:t>
      </w:r>
      <w:r w:rsidR="006149BE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,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became larger and rounded shape, </w:t>
      </w:r>
      <w:r w:rsidR="006149BE" w:rsidRPr="00053A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l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ined up from one row to multiple rows</w:t>
      </w:r>
      <w:r w:rsidR="006149BE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, and each cell </w:t>
      </w:r>
      <w:r w:rsidR="006149BE" w:rsidRPr="006149BE">
        <w:rPr>
          <w:rStyle w:val="a3"/>
          <w:rFonts w:ascii="Times New Roman" w:eastAsia="ＭＳ 明朝" w:hAnsi="Times New Roman" w:cs="Times New Roman"/>
          <w:color w:val="auto"/>
          <w:sz w:val="24"/>
          <w:szCs w:val="24"/>
          <w:u w:val="none"/>
          <w:lang w:val="en-US" w:eastAsia="ja-JP"/>
        </w:rPr>
        <w:t>was</w:t>
      </w:r>
      <w:r w:rsidR="006149BE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easily separated by crushing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. When 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the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induced </w:t>
      </w:r>
      <w:r w:rsidR="00A14BAF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lichenized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thallus was observed by transmission electron microscopy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(TEM)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, it was confirmed that the 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mycobiont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hyphae formed the 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tubular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haustoria inside the trichome cells. These features are similar to those of </w:t>
      </w:r>
      <w:r w:rsidRPr="006149B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>D. moorei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in the field, indicating that 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the lichenization can be </w:t>
      </w:r>
      <w:r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induced under laboratory conditions.</w:t>
      </w:r>
      <w:r w:rsidR="001C3D2A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</w:t>
      </w:r>
      <w:r w:rsidR="00564164" w:rsidRPr="006149B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>D</w:t>
      </w:r>
      <w:r w:rsidR="00564164" w:rsidRPr="006149BE">
        <w:rPr>
          <w:rStyle w:val="a3"/>
          <w:rFonts w:ascii="Times New Roman" w:eastAsia="ＭＳ 明朝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>ictyonema</w:t>
      </w:r>
      <w:r w:rsidR="00564164" w:rsidRPr="006149B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 xml:space="preserve"> moorei</w:t>
      </w:r>
      <w:r w:rsidR="00564164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has greatly altered the </w:t>
      </w:r>
      <w:r w:rsidR="00526971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>appearance</w:t>
      </w:r>
      <w:r w:rsidR="00564164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of </w:t>
      </w:r>
      <w:r w:rsidR="00564164" w:rsidRPr="006149BE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 w:eastAsia="ja-JP"/>
        </w:rPr>
        <w:t>Rhizonema</w:t>
      </w:r>
      <w:r w:rsidR="00564164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during lichenization, and the elucidation of</w:t>
      </w:r>
      <w:r w:rsidR="00526971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these</w:t>
      </w:r>
      <w:r w:rsidR="00564164" w:rsidRPr="006149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 w:eastAsia="ja-JP"/>
        </w:rPr>
        <w:t xml:space="preserve"> changes will contribute to the understanding of lichen symbiosis involving cyanobacteria in particular.</w:t>
      </w:r>
    </w:p>
    <w:p w14:paraId="75A70A3F" w14:textId="2ACF7AEE" w:rsidR="000613D6" w:rsidRPr="006149BE" w:rsidRDefault="000613D6" w:rsidP="002F4395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14:paraId="53457FDB" w14:textId="3A25C973" w:rsidR="00564164" w:rsidRPr="006149BE" w:rsidRDefault="00564164" w:rsidP="00C47F68">
      <w:pPr>
        <w:spacing w:after="0" w:line="240" w:lineRule="auto"/>
        <w:rPr>
          <w:rFonts w:ascii="Times New Roman" w:eastAsia="ＭＳ 明朝" w:hAnsi="Times New Roman" w:cs="Times New Roman"/>
          <w:bCs/>
          <w:sz w:val="24"/>
          <w:szCs w:val="24"/>
          <w:lang w:val="en-US" w:eastAsia="ja-JP"/>
        </w:rPr>
      </w:pPr>
    </w:p>
    <w:sectPr w:rsidR="00564164" w:rsidRPr="006149B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15659"/>
    <w:rsid w:val="00053A49"/>
    <w:rsid w:val="000613D6"/>
    <w:rsid w:val="00090EC2"/>
    <w:rsid w:val="000C0216"/>
    <w:rsid w:val="000F146E"/>
    <w:rsid w:val="000F1996"/>
    <w:rsid w:val="00162DBC"/>
    <w:rsid w:val="001C3D2A"/>
    <w:rsid w:val="001D3BFA"/>
    <w:rsid w:val="00200EAE"/>
    <w:rsid w:val="00215F6C"/>
    <w:rsid w:val="00226CB5"/>
    <w:rsid w:val="002416A1"/>
    <w:rsid w:val="00260A60"/>
    <w:rsid w:val="002F4395"/>
    <w:rsid w:val="0036686B"/>
    <w:rsid w:val="003911A7"/>
    <w:rsid w:val="003A44A1"/>
    <w:rsid w:val="003E0FAC"/>
    <w:rsid w:val="0041562C"/>
    <w:rsid w:val="00416DAA"/>
    <w:rsid w:val="004D736A"/>
    <w:rsid w:val="00526971"/>
    <w:rsid w:val="00564164"/>
    <w:rsid w:val="006149BE"/>
    <w:rsid w:val="0062477E"/>
    <w:rsid w:val="006C6BAE"/>
    <w:rsid w:val="007637EF"/>
    <w:rsid w:val="007726A8"/>
    <w:rsid w:val="007B6DEA"/>
    <w:rsid w:val="00894CF2"/>
    <w:rsid w:val="008C31BE"/>
    <w:rsid w:val="008E196F"/>
    <w:rsid w:val="00934C87"/>
    <w:rsid w:val="009745F4"/>
    <w:rsid w:val="009C46B7"/>
    <w:rsid w:val="009E5AE6"/>
    <w:rsid w:val="00A07520"/>
    <w:rsid w:val="00A14BAF"/>
    <w:rsid w:val="00AE318A"/>
    <w:rsid w:val="00B63FA9"/>
    <w:rsid w:val="00BD2764"/>
    <w:rsid w:val="00C47F68"/>
    <w:rsid w:val="00CC1443"/>
    <w:rsid w:val="00D22A2A"/>
    <w:rsid w:val="00D33B09"/>
    <w:rsid w:val="00D85211"/>
    <w:rsid w:val="00E74D8F"/>
    <w:rsid w:val="00E7764D"/>
    <w:rsid w:val="00F44110"/>
    <w:rsid w:val="00FB4266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8E196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14B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4BAF"/>
    <w:rPr>
      <w:rFonts w:asciiTheme="majorHAnsi" w:eastAsiaTheme="majorEastAsia" w:hAnsiTheme="majorHAnsi" w:cstheme="majorBidi"/>
      <w:sz w:val="18"/>
      <w:szCs w:val="18"/>
      <w:lang w:val="pt-BR"/>
    </w:rPr>
  </w:style>
  <w:style w:type="character" w:styleId="a7">
    <w:name w:val="annotation reference"/>
    <w:basedOn w:val="a0"/>
    <w:uiPriority w:val="99"/>
    <w:semiHidden/>
    <w:unhideWhenUsed/>
    <w:rsid w:val="00A14B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4BAF"/>
  </w:style>
  <w:style w:type="character" w:customStyle="1" w:styleId="a9">
    <w:name w:val="コメント文字列 (文字)"/>
    <w:basedOn w:val="a0"/>
    <w:link w:val="a8"/>
    <w:uiPriority w:val="99"/>
    <w:semiHidden/>
    <w:rsid w:val="00A14BAF"/>
    <w:rPr>
      <w:rFonts w:eastAsiaTheme="minorHAnsi"/>
      <w:sz w:val="22"/>
      <w:szCs w:val="22"/>
      <w:lang w:val="pt-BR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4B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4BAF"/>
    <w:rPr>
      <w:rFonts w:eastAsiaTheme="minorHAnsi"/>
      <w:b/>
      <w:bCs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umoto.fun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Masumoto Hiroshi</cp:lastModifiedBy>
  <cp:revision>4</cp:revision>
  <dcterms:created xsi:type="dcterms:W3CDTF">2021-04-13T12:11:00Z</dcterms:created>
  <dcterms:modified xsi:type="dcterms:W3CDTF">2021-04-13T12:13:00Z</dcterms:modified>
</cp:coreProperties>
</file>