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78C2" w14:textId="40EDA1AE" w:rsidR="003E0195" w:rsidRDefault="003E0195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10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Abordagem fisioterapêutica para tratamento do câncer de pele e complicações: </w:t>
      </w:r>
      <w:r w:rsidR="00A4410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BR"/>
        </w:rPr>
        <w:t>r</w:t>
      </w:r>
      <w:r w:rsidRPr="00A4410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evisão da </w:t>
      </w:r>
      <w:r w:rsidR="00A4410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BR"/>
        </w:rPr>
        <w:t>l</w:t>
      </w:r>
      <w:r w:rsidRPr="00A4410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iteratura</w:t>
      </w:r>
    </w:p>
    <w:p w14:paraId="7F01DB77" w14:textId="054D52AE" w:rsidR="00A4410B" w:rsidRDefault="00A4410B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F2434C" w14:textId="77777777" w:rsidR="00A4410B" w:rsidRPr="00CE0B73" w:rsidRDefault="00A4410B" w:rsidP="00A4410B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B73">
        <w:rPr>
          <w:rFonts w:ascii="Times New Roman" w:hAnsi="Times New Roman" w:cs="Times New Roman"/>
          <w:sz w:val="24"/>
          <w:szCs w:val="24"/>
        </w:rPr>
        <w:t xml:space="preserve">Helena Thayanne Valdevino Marques¹*; Caroline Alves Leite¹; Railda </w:t>
      </w:r>
      <w:r w:rsidRPr="00CE0B73">
        <w:rPr>
          <w:rFonts w:ascii="Times New Roman" w:hAnsi="Times New Roman" w:cs="Times New Roman"/>
          <w:sz w:val="24"/>
          <w:szCs w:val="24"/>
          <w:shd w:val="clear" w:color="auto" w:fill="FFFFFF"/>
        </w:rPr>
        <w:t>Shelsea Taveira Rocha do Nascimento²</w:t>
      </w:r>
    </w:p>
    <w:p w14:paraId="670C7846" w14:textId="77777777" w:rsidR="00A4410B" w:rsidRPr="00CE0B73" w:rsidRDefault="00A4410B" w:rsidP="00A4410B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B73">
        <w:rPr>
          <w:rFonts w:ascii="Times New Roman" w:hAnsi="Times New Roman" w:cs="Times New Roman"/>
          <w:sz w:val="24"/>
          <w:szCs w:val="24"/>
          <w:shd w:val="clear" w:color="auto" w:fill="FFFFFF"/>
        </w:rPr>
        <w:t>¹Universidade Estadual da Paraíba, Curso de Fisioterapia – Paraíba – PB</w:t>
      </w:r>
    </w:p>
    <w:p w14:paraId="646F0213" w14:textId="77777777" w:rsidR="00A4410B" w:rsidRPr="00CE0B73" w:rsidRDefault="00A4410B" w:rsidP="00A4410B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B73">
        <w:rPr>
          <w:rFonts w:ascii="Times New Roman" w:hAnsi="Times New Roman" w:cs="Times New Roman"/>
          <w:sz w:val="24"/>
          <w:szCs w:val="24"/>
          <w:shd w:val="clear" w:color="auto" w:fill="FFFFFF"/>
        </w:rPr>
        <w:t>²Universidade Estadual da Paraíba, Professora doutora do Curso de Fisioterapia – Paraíba – PB</w:t>
      </w:r>
    </w:p>
    <w:p w14:paraId="1541DCC1" w14:textId="77777777" w:rsidR="00A4410B" w:rsidRDefault="00A4410B" w:rsidP="00A4410B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*Autor correspondente: </w:t>
      </w:r>
      <w:hyperlink r:id="rId4" w:history="1">
        <w:r w:rsidRPr="00CE0B7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helenathayannemv@gmail.com</w:t>
        </w:r>
      </w:hyperlink>
    </w:p>
    <w:p w14:paraId="1EC3C613" w14:textId="77777777" w:rsidR="00A4410B" w:rsidRDefault="00A4410B" w:rsidP="00A4410B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209960" w14:textId="68B64D77" w:rsidR="00C065D1" w:rsidRPr="00A4410B" w:rsidRDefault="003E0195" w:rsidP="00A4410B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INTRODUÇÃO: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câncer de pele (CP) é </w:t>
      </w:r>
      <w:r w:rsidR="00161A16" w:rsidRPr="00A4410B">
        <w:rPr>
          <w:rFonts w:ascii="Times New Roman" w:hAnsi="Times New Roman" w:cs="Times New Roman"/>
          <w:sz w:val="24"/>
          <w:szCs w:val="24"/>
        </w:rPr>
        <w:t xml:space="preserve">o tipo de câncer </w:t>
      </w:r>
      <w:r w:rsidR="00161A16" w:rsidRPr="00A4410B">
        <w:rPr>
          <w:rFonts w:ascii="Times New Roman" w:hAnsi="Times New Roman" w:cs="Times New Roman"/>
          <w:sz w:val="24"/>
          <w:szCs w:val="24"/>
          <w:lang w:val="pt-BR"/>
        </w:rPr>
        <w:t xml:space="preserve">mais incidente no Brasil, onde estima-se </w:t>
      </w:r>
      <w:r w:rsidR="00161A16"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cerca de 177 mil novos casos a cada ano entre 2020 e 2022. </w:t>
      </w:r>
      <w:r w:rsidR="00161A16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É c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ausado pelo crescimento anormal e descontrolado das células da pele</w:t>
      </w:r>
      <w:r w:rsidR="00D96C82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, podendo ser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dividid</w:t>
      </w:r>
      <w:r w:rsidR="00F850C0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o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câncer de pele melanoma (CPM), tipo mais raro e mais agressivo, e câncer de pele não melanoma (CPNM) que é mais frequente e menos agressivo. Os tratamentos envolvem </w:t>
      </w:r>
      <w:r w:rsidRPr="00A4410B">
        <w:rPr>
          <w:rFonts w:ascii="Times New Roman" w:eastAsia="Times New Roman" w:hAnsi="Times New Roman" w:cs="Times New Roman"/>
          <w:sz w:val="24"/>
          <w:szCs w:val="24"/>
        </w:rPr>
        <w:t xml:space="preserve">cirurgia, destruição física com radioterapia, destruição química, como terapia fotodinâmica e agente tópicos quimicamente destrutivos, e terapia imunomoduladora. </w:t>
      </w: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 w:rsidR="00197658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Identificar as alternativas de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tratamentos fisioterapêuticos apresentados na literatura para o CP e suas complicações. </w:t>
      </w: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MÉTODO: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Este estudo trata-se de uma revisão de literatura realizada a partir de busca nas bases de dados Pubmed, BVS e Cochrane com os descritores </w:t>
      </w: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physical therapy modalities, physical therapy specialty, physiotherapy, skin neoplasms, cancer of skin e skin cancers. Após aplicação do filtro “últimos 5 anos”</w:t>
      </w:r>
      <w:r w:rsid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,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41 estudos foram identificados. A partir da avaliação por título, resumo e texto completo, 4 artigos foram selecionados por se enquadrarem nos objetivos deste trabalho. </w:t>
      </w: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RESULTADOS: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O principal método de tratamento descrito envolve a terapia fotodinâmica (TFD) que objetiva atingir lesões localizadas na superfície da pele a partir da aplicação de um agente fotossensibilizador que concentra-se nas células tumorais seguido pela aplicação de luz laser</w:t>
      </w:r>
      <w:r w:rsidR="00C9617C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 e 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LED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iniciando uma cascata de reações fotoquímicas que geram aumento do metabolismo local, o que altera o metabolismo do cálcio e lipídios e leva à produção de citocinas, proteínas quinases e ativação de fatores de transcrição, além de diminuição do aporte sanguíneo tumoral e ativação de uma resposta imunológica local. Esses efeitos levam à apoptose por via mitocondrial ou por via envolvendo ceramida ou receptores de morte. Estudos indicam, ainda, que a resposta inflamatória devido à TFD contribui para efeitos antitumorais e desenvolvimento de imunidade sistêmica. </w:t>
      </w:r>
      <w:r w:rsidR="004D6515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A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fisioterapia também atua no tratamento de complicações decorrentes do CP ou de intervenções terapêuticas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realizadas. Assim, um estudo abordou o tratamento de disfunção do nervo facial, principalmente do ramo mandibular marginal, após parotidectomia, cirurgia realizada para esvaziamento da glândula e linfonodos parotídeos, que no caso, foram invadidos pelo CP avançado. Os pacientes receberam automassagem, exercícios faciais, alongamento da hemiface preservada, terapia do espelho, facilitação neuromuscular proprioceptiva e estimulação com gelo. Outro estudo abordou a síndrome do cordão axilar após cirurgia axilar devido a CPM. Essa síndrome apresenta-se como um cordão subcutâneo, palpável, avermelhado e dolorido com presença de febre e eritema. Os pacientes acometidos receberam como tratamento massagem, drenagem linfática, mobilização e liberação miofascial. </w:t>
      </w: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CP é cada vez mais incidente e por isso é necessário que os profissionais de saúde estejam aptos para prestarem </w:t>
      </w:r>
      <w:r w:rsidR="00EC2082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assistência terapêutica especializada</w:t>
      </w:r>
      <w:r w:rsidR="00BD5C9D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, idealmente de baixo custo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. Contudo, atualmente a literatura disponível acerca da abordagem da atuação fisioterapêutica na equipe multidisciplinar envolvida no cuidado do paciente oncológico em especial relacionado ao CP  é escassa</w:t>
      </w:r>
      <w:r w:rsidR="00C065D1" w:rsidRPr="00A4410B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, evidenciando a necessidade de mais estudos</w:t>
      </w: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5A8DF20" w14:textId="631F0762" w:rsidR="003E0195" w:rsidRPr="00A4410B" w:rsidRDefault="003E0195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 w:rsidRPr="00A44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PALAVRAS-CHAVE:</w:t>
      </w:r>
      <w:r w:rsidRPr="00A44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</w:rPr>
        <w:t>Fisioterapia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</w:rPr>
        <w:t xml:space="preserve">Modalidades de 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  <w:lang w:val="pt-BR"/>
        </w:rPr>
        <w:t>F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</w:rPr>
        <w:t>isioterapia</w:t>
      </w:r>
      <w:r w:rsidR="00A4410B" w:rsidRPr="00A441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Pr="00A4410B">
        <w:rPr>
          <w:rFonts w:ascii="Times New Roman" w:eastAsia="Times New Roman" w:hAnsi="Times New Roman" w:cs="Times New Roman"/>
          <w:sz w:val="24"/>
          <w:szCs w:val="24"/>
        </w:rPr>
        <w:t>Neoplasias Cutâneas.</w:t>
      </w:r>
    </w:p>
    <w:p w14:paraId="7A84B400" w14:textId="77777777" w:rsidR="003E0195" w:rsidRPr="00A4410B" w:rsidRDefault="003E0195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C88F3" w14:textId="49E7C036" w:rsidR="00F50480" w:rsidRDefault="003E0195" w:rsidP="00A4410B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 w:rsidRPr="00A4410B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14:paraId="5AC5B6ED" w14:textId="77777777" w:rsidR="00F50480" w:rsidRPr="00F50480" w:rsidRDefault="00F50480" w:rsidP="00A4410B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</w:p>
    <w:p w14:paraId="0C01DD32" w14:textId="2E18E0FC" w:rsidR="00B60FF9" w:rsidRDefault="00ED4D88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Segoe UI" w:hAnsi="Segoe UI" w:cs="Segoe UI"/>
          <w:color w:val="000000"/>
          <w:shd w:val="clear" w:color="auto" w:fill="FFFFFF"/>
          <w:lang w:val="pt-BR"/>
        </w:rPr>
        <w:t>BOURGUIGNON</w:t>
      </w:r>
      <w:r w:rsidR="00A4410B">
        <w:rPr>
          <w:rFonts w:ascii="Segoe UI" w:hAnsi="Segoe UI" w:cs="Segoe UI"/>
          <w:color w:val="000000"/>
          <w:shd w:val="clear" w:color="auto" w:fill="FFFFFF"/>
        </w:rPr>
        <w:t xml:space="preserve"> D.</w:t>
      </w:r>
      <w:r w:rsidR="00B60FF9">
        <w:rPr>
          <w:rFonts w:ascii="Segoe UI" w:hAnsi="Segoe UI" w:cs="Segoe UI"/>
          <w:color w:val="000000"/>
          <w:shd w:val="clear" w:color="auto" w:fill="FFFFFF"/>
          <w:lang w:val="pt-BR"/>
        </w:rPr>
        <w:t xml:space="preserve"> et al.</w:t>
      </w:r>
      <w:r w:rsidR="00A4410B">
        <w:rPr>
          <w:rFonts w:ascii="Segoe UI" w:hAnsi="Segoe UI" w:cs="Segoe UI"/>
          <w:color w:val="000000"/>
          <w:shd w:val="clear" w:color="auto" w:fill="FFFFFF"/>
        </w:rPr>
        <w:t xml:space="preserve"> Syndrome de la corde axillaire après chirurgie ganglionnaire dans un contexte de </w:t>
      </w:r>
      <w:proofErr w:type="gramStart"/>
      <w:r w:rsidR="00A4410B">
        <w:rPr>
          <w:rFonts w:ascii="Segoe UI" w:hAnsi="Segoe UI" w:cs="Segoe UI"/>
          <w:color w:val="000000"/>
          <w:shd w:val="clear" w:color="auto" w:fill="FFFFFF"/>
        </w:rPr>
        <w:t>mélanome :</w:t>
      </w:r>
      <w:proofErr w:type="gramEnd"/>
      <w:r w:rsidR="00A4410B">
        <w:rPr>
          <w:rFonts w:ascii="Segoe UI" w:hAnsi="Segoe UI" w:cs="Segoe UI"/>
          <w:color w:val="000000"/>
          <w:shd w:val="clear" w:color="auto" w:fill="FFFFFF"/>
        </w:rPr>
        <w:t xml:space="preserve"> 5 cas. Annales de Dermatologie Et de Vénéréologie. 2015;142:94</w:t>
      </w:r>
      <w:r w:rsidR="00B60FF9">
        <w:rPr>
          <w:rFonts w:ascii="Segoe UI" w:hAnsi="Segoe UI" w:cs="Segoe UI"/>
          <w:color w:val="000000"/>
          <w:shd w:val="clear" w:color="auto" w:fill="FFFFFF"/>
          <w:lang w:val="pt-BR"/>
        </w:rPr>
        <w:t>-</w:t>
      </w:r>
      <w:r w:rsidR="00A4410B">
        <w:rPr>
          <w:rFonts w:ascii="Segoe UI" w:hAnsi="Segoe UI" w:cs="Segoe UI"/>
          <w:color w:val="000000"/>
          <w:shd w:val="clear" w:color="auto" w:fill="FFFFFF"/>
        </w:rPr>
        <w:t>98</w:t>
      </w:r>
    </w:p>
    <w:p w14:paraId="3EDEF9D6" w14:textId="77777777" w:rsidR="00F50480" w:rsidRDefault="00F50480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888B363" w14:textId="68EF1245" w:rsidR="00B60FF9" w:rsidRDefault="00B60FF9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Segoe UI" w:hAnsi="Segoe UI" w:cs="Segoe UI"/>
          <w:color w:val="000000"/>
          <w:shd w:val="clear" w:color="auto" w:fill="FFFFFF"/>
        </w:rPr>
        <w:t>CHOLEWKA Armand, et al. Proposal of thermal imaging application in photodynamic therapy—Preliminary report. Photodiagnosis And Photodynamic Therapy. 2016;14:34-39.</w:t>
      </w:r>
    </w:p>
    <w:p w14:paraId="369CD85A" w14:textId="77777777" w:rsidR="00F50480" w:rsidRDefault="00F50480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A07CBF5" w14:textId="32112410" w:rsidR="00B60FF9" w:rsidRDefault="00B60FF9" w:rsidP="00A4410B">
      <w:pPr>
        <w:pStyle w:val="LO-normal"/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COSTA Márcia Gonçalves e Silva Targino da, et al. Parotidectomy-related facial nerve lesions: proposal for a modified sunnybrook facial grading system. Arquivos de Neuro-Psiquiatria. 2019;77:460-469</w:t>
      </w:r>
    </w:p>
    <w:p w14:paraId="56A141D1" w14:textId="77777777" w:rsidR="00F50480" w:rsidRPr="00F50480" w:rsidRDefault="00F50480" w:rsidP="00A4410B">
      <w:pPr>
        <w:pStyle w:val="LO-normal"/>
        <w:spacing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660C59A" w14:textId="77777777" w:rsidR="00F50480" w:rsidRDefault="00B60FF9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Segoe UI" w:hAnsi="Segoe UI" w:cs="Segoe UI"/>
          <w:color w:val="000000"/>
          <w:shd w:val="clear" w:color="auto" w:fill="FFFFFF"/>
        </w:rPr>
        <w:t>GRIFFIN Liezel L, et al. Non-melanoma skin cancer. Clinical Medicine. 2016;16:62-65.</w:t>
      </w:r>
    </w:p>
    <w:p w14:paraId="38CD33CB" w14:textId="1C641405" w:rsidR="003E0195" w:rsidRPr="00F50480" w:rsidRDefault="003E0195" w:rsidP="00A4410B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410B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Instituto Nacional de Câncer José Alencar Gomes da Silva. Estimativa 2020 : incidência de câncer no Brasil / Instituto Nacional de Câncer José Alencar Gomes da Silva. – Rio de Janeiro : INCA, 2019.</w:t>
      </w:r>
    </w:p>
    <w:p w14:paraId="3348D3C8" w14:textId="77777777" w:rsidR="003E0195" w:rsidRPr="00DB4C7A" w:rsidRDefault="003E0195">
      <w:pPr>
        <w:pStyle w:val="LO-normal"/>
        <w:spacing w:line="360" w:lineRule="auto"/>
        <w:jc w:val="both"/>
        <w:rPr>
          <w:rFonts w:eastAsia="Roboto"/>
          <w:color w:val="222222"/>
          <w:sz w:val="24"/>
          <w:szCs w:val="24"/>
          <w:highlight w:val="white"/>
        </w:rPr>
      </w:pPr>
    </w:p>
    <w:p w14:paraId="0BF15BC1" w14:textId="77777777" w:rsidR="003E0195" w:rsidRPr="00DB4C7A" w:rsidRDefault="003E0195">
      <w:pPr>
        <w:pStyle w:val="LO-normal"/>
        <w:spacing w:line="360" w:lineRule="auto"/>
        <w:jc w:val="both"/>
      </w:pPr>
    </w:p>
    <w:sectPr w:rsidR="003E0195" w:rsidRPr="00DB4C7A" w:rsidSect="00A4410B">
      <w:pgSz w:w="11906" w:h="16838" w:code="9"/>
      <w:pgMar w:top="1701" w:right="1418" w:bottom="1418" w:left="1701" w:header="709" w:footer="1418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52"/>
    <w:rsid w:val="00130745"/>
    <w:rsid w:val="00161A16"/>
    <w:rsid w:val="00197658"/>
    <w:rsid w:val="003E0195"/>
    <w:rsid w:val="004D6515"/>
    <w:rsid w:val="006B0F52"/>
    <w:rsid w:val="009910A5"/>
    <w:rsid w:val="00A4410B"/>
    <w:rsid w:val="00B60FF9"/>
    <w:rsid w:val="00BD5C9D"/>
    <w:rsid w:val="00C065D1"/>
    <w:rsid w:val="00C9617C"/>
    <w:rsid w:val="00CD4611"/>
    <w:rsid w:val="00D96C82"/>
    <w:rsid w:val="00DB4C7A"/>
    <w:rsid w:val="00EC2082"/>
    <w:rsid w:val="00ED4D88"/>
    <w:rsid w:val="00F50480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E7DFF"/>
  <w15:chartTrackingRefBased/>
  <w15:docId w15:val="{C4F15B1E-C98B-4FD3-99E3-7F0C38D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tulo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A441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thayannemv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Links>
    <vt:vector size="6" baseType="variant"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mailto:helenathayannemv@gmail.com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Railda</dc:creator>
  <cp:keywords/>
  <cp:lastModifiedBy>Helena Thayanne</cp:lastModifiedBy>
  <cp:revision>2</cp:revision>
  <cp:lastPrinted>1995-11-21T20:41:00Z</cp:lastPrinted>
  <dcterms:created xsi:type="dcterms:W3CDTF">2020-09-17T00:36:00Z</dcterms:created>
  <dcterms:modified xsi:type="dcterms:W3CDTF">2020-09-17T00:36:00Z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