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3D0C9" w14:textId="48555F8B" w:rsidR="003D6782" w:rsidRPr="003D6782" w:rsidRDefault="00D77AD2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color w:val="000000"/>
          <w:sz w:val="22"/>
          <w:szCs w:val="22"/>
        </w:rPr>
      </w:pPr>
      <w:r w:rsidRPr="00D77AD2">
        <w:t xml:space="preserve"> </w:t>
      </w:r>
      <w:r w:rsidR="00D24419" w:rsidRPr="00D24419">
        <w:rPr>
          <w:rFonts w:ascii="Arial" w:hAnsi="Arial" w:cs="Arial"/>
          <w:b/>
          <w:bCs/>
          <w:caps/>
          <w:sz w:val="22"/>
          <w:szCs w:val="22"/>
        </w:rPr>
        <w:t>Hemácias fantasmas e seu uso como método diagnóstico para AHIM</w:t>
      </w:r>
    </w:p>
    <w:p w14:paraId="5A84F72A" w14:textId="20F50321" w:rsidR="00840F99" w:rsidRDefault="00840F99" w:rsidP="00840F99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Mateus Ferreira de Sousa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*, Ana Flávia Sousa Santos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, Juliana Vieira Dumas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, Laura Moreira Bastos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 xml:space="preserve">, Nathália von </w:t>
      </w:r>
      <w:proofErr w:type="spellStart"/>
      <w:r>
        <w:rPr>
          <w:rFonts w:ascii="Arial" w:hAnsi="Arial" w:cs="Arial"/>
          <w:b/>
          <w:bCs/>
          <w:color w:val="auto"/>
        </w:rPr>
        <w:t>Rückert</w:t>
      </w:r>
      <w:proofErr w:type="spellEnd"/>
      <w:r>
        <w:rPr>
          <w:rFonts w:ascii="Arial" w:hAnsi="Arial" w:cs="Arial"/>
          <w:b/>
          <w:bCs/>
          <w:color w:val="auto"/>
        </w:rPr>
        <w:t xml:space="preserve"> Heleno²,  Fabíola de Oliveira Paes Leme</w:t>
      </w:r>
      <w:r>
        <w:rPr>
          <w:rFonts w:ascii="Arial" w:hAnsi="Arial" w:cs="Arial"/>
          <w:b/>
          <w:bCs/>
          <w:color w:val="auto"/>
          <w:vertAlign w:val="superscript"/>
        </w:rPr>
        <w:t>3</w:t>
      </w:r>
      <w:r>
        <w:rPr>
          <w:rFonts w:ascii="Arial" w:hAnsi="Arial" w:cs="Arial"/>
          <w:b/>
          <w:bCs/>
          <w:color w:val="auto"/>
        </w:rPr>
        <w:t>.</w:t>
      </w:r>
    </w:p>
    <w:p w14:paraId="3A0AF6BA" w14:textId="77777777" w:rsidR="00840F99" w:rsidRDefault="00840F99" w:rsidP="00840F99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Graduando em Medicina Veterinária – EV-UFMG – Belo Horizonte/MG – Brasil – *Contato: </w:t>
      </w:r>
      <w:hyperlink r:id="rId7" w:history="1">
        <w:r>
          <w:rPr>
            <w:rStyle w:val="Hyperlink"/>
            <w:rFonts w:ascii="Arial" w:hAnsi="Arial" w:cs="Arial"/>
            <w:i/>
            <w:iCs/>
            <w:sz w:val="14"/>
            <w:szCs w:val="18"/>
          </w:rPr>
          <w:t>mateus.ferreiras@hotmail.com</w:t>
        </w:r>
      </w:hyperlink>
    </w:p>
    <w:p w14:paraId="51A809B2" w14:textId="77777777" w:rsidR="00840F99" w:rsidRDefault="00840F99" w:rsidP="00840F99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bookmarkStart w:id="0" w:name="_Hlk55418278"/>
      <w:r>
        <w:rPr>
          <w:rFonts w:ascii="Arial" w:hAnsi="Arial" w:cs="Arial"/>
          <w:i/>
          <w:iCs/>
          <w:color w:val="auto"/>
          <w:sz w:val="14"/>
          <w:szCs w:val="18"/>
        </w:rPr>
        <w:t>²Médica Veterinária, Mestre em Ciência Animal</w:t>
      </w:r>
    </w:p>
    <w:bookmarkEnd w:id="0"/>
    <w:p w14:paraId="3688E07C" w14:textId="77777777" w:rsidR="00840F99" w:rsidRDefault="00840F99" w:rsidP="00840F99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Professora de Medicina Veterinária – EV-UFMG – Belo Horizonte/MG – Brasil</w:t>
      </w:r>
    </w:p>
    <w:p w14:paraId="57DB1091" w14:textId="77777777"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14:paraId="0A176053" w14:textId="77777777" w:rsidR="003D6782" w:rsidRPr="003D6782" w:rsidRDefault="003D6782" w:rsidP="003D6782">
      <w:pPr>
        <w:rPr>
          <w:rFonts w:ascii="Arial" w:hAnsi="Arial" w:cs="Arial"/>
        </w:rPr>
        <w:sectPr w:rsidR="003D6782" w:rsidRPr="003D6782" w:rsidSect="00130AD3">
          <w:headerReference w:type="default" r:id="rId8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14:paraId="3DD6F4DE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14:paraId="2D9D5F40" w14:textId="333D6A4A" w:rsidR="00C93A40" w:rsidRDefault="00CC4025" w:rsidP="003D6782">
      <w:pPr>
        <w:pStyle w:val="Corpodetexto2"/>
        <w:jc w:val="both"/>
        <w:rPr>
          <w:color w:val="auto"/>
          <w:szCs w:val="20"/>
          <w:bdr w:val="none" w:sz="0" w:space="0" w:color="auto" w:frame="1"/>
        </w:rPr>
      </w:pPr>
      <w:r w:rsidRPr="00CC4025">
        <w:rPr>
          <w:color w:val="auto"/>
          <w:szCs w:val="20"/>
          <w:bdr w:val="none" w:sz="0" w:space="0" w:color="auto" w:frame="1"/>
        </w:rPr>
        <w:t xml:space="preserve">As hemácias fantasmas são hemácias visualizadas de forma extremamente pálidas no esfregaço sanguíneo, compostas por eritrócitos parcialmente </w:t>
      </w:r>
      <w:proofErr w:type="spellStart"/>
      <w:r w:rsidRPr="00CC4025">
        <w:rPr>
          <w:color w:val="auto"/>
          <w:szCs w:val="20"/>
          <w:bdr w:val="none" w:sz="0" w:space="0" w:color="auto" w:frame="1"/>
        </w:rPr>
        <w:t>lisados</w:t>
      </w:r>
      <w:proofErr w:type="spellEnd"/>
      <w:r w:rsidRPr="00CC4025">
        <w:rPr>
          <w:color w:val="auto"/>
          <w:szCs w:val="20"/>
          <w:bdr w:val="none" w:sz="0" w:space="0" w:color="auto" w:frame="1"/>
        </w:rPr>
        <w:t>, mas que mantêm sua forma e estrutura de cito esqueleto</w:t>
      </w:r>
      <w:r w:rsidR="00E8035D">
        <w:rPr>
          <w:color w:val="auto"/>
          <w:szCs w:val="20"/>
          <w:bdr w:val="none" w:sz="0" w:space="0" w:color="auto" w:frame="1"/>
        </w:rPr>
        <w:t xml:space="preserve"> (Fig. 1)</w:t>
      </w:r>
      <w:r w:rsidRPr="00CC4025">
        <w:rPr>
          <w:color w:val="auto"/>
          <w:szCs w:val="20"/>
          <w:bdr w:val="none" w:sz="0" w:space="0" w:color="auto" w:frame="1"/>
        </w:rPr>
        <w:t xml:space="preserve">. São </w:t>
      </w:r>
      <w:r w:rsidR="00C93A40">
        <w:rPr>
          <w:color w:val="auto"/>
          <w:szCs w:val="20"/>
          <w:bdr w:val="none" w:sz="0" w:space="0" w:color="auto" w:frame="1"/>
        </w:rPr>
        <w:t xml:space="preserve">caracterizadas </w:t>
      </w:r>
      <w:r w:rsidRPr="00CC4025">
        <w:rPr>
          <w:color w:val="auto"/>
          <w:szCs w:val="20"/>
          <w:bdr w:val="none" w:sz="0" w:space="0" w:color="auto" w:frame="1"/>
        </w:rPr>
        <w:t xml:space="preserve">praticamente </w:t>
      </w:r>
      <w:r w:rsidR="00C93A40">
        <w:rPr>
          <w:color w:val="auto"/>
          <w:szCs w:val="20"/>
          <w:bdr w:val="none" w:sz="0" w:space="0" w:color="auto" w:frame="1"/>
        </w:rPr>
        <w:t>pel</w:t>
      </w:r>
      <w:r w:rsidRPr="00CC4025">
        <w:rPr>
          <w:color w:val="auto"/>
          <w:szCs w:val="20"/>
          <w:bdr w:val="none" w:sz="0" w:space="0" w:color="auto" w:frame="1"/>
        </w:rPr>
        <w:t>a membrana celular das hemácias e uma pequena quantidade de hemoglobina residual citoplasmática. Estas estruturas normalmente são formadas durante a hemólise intravascular mediada pelo sistema do complemento, onde através do complexo de ataque de membrana, poros são formados levando ao extravasamento da hemoglobina</w:t>
      </w:r>
      <w:r w:rsidR="00CF2557">
        <w:rPr>
          <w:color w:val="auto"/>
          <w:szCs w:val="20"/>
          <w:bdr w:val="none" w:sz="0" w:space="0" w:color="auto" w:frame="1"/>
          <w:vertAlign w:val="superscript"/>
        </w:rPr>
        <w:t>2</w:t>
      </w:r>
      <w:r w:rsidRPr="00CC4025">
        <w:rPr>
          <w:color w:val="auto"/>
          <w:szCs w:val="20"/>
          <w:bdr w:val="none" w:sz="0" w:space="0" w:color="auto" w:frame="1"/>
          <w:vertAlign w:val="superscript"/>
        </w:rPr>
        <w:t>,4</w:t>
      </w:r>
      <w:r w:rsidR="00CF2557">
        <w:rPr>
          <w:color w:val="auto"/>
          <w:szCs w:val="20"/>
          <w:bdr w:val="none" w:sz="0" w:space="0" w:color="auto" w:frame="1"/>
          <w:vertAlign w:val="superscript"/>
        </w:rPr>
        <w:t>,6</w:t>
      </w:r>
      <w:r w:rsidRPr="00CC4025">
        <w:rPr>
          <w:color w:val="auto"/>
          <w:szCs w:val="20"/>
          <w:bdr w:val="none" w:sz="0" w:space="0" w:color="auto" w:frame="1"/>
        </w:rPr>
        <w:t xml:space="preserve">. Por possuírem baixa concentração de hemoglobina, não realizam o transporte de oxigênio de forma eficiente, além de que, por serem formadas por ação do sistema complemento, indicam que há uma </w:t>
      </w:r>
      <w:proofErr w:type="spellStart"/>
      <w:r w:rsidRPr="00CC4025">
        <w:rPr>
          <w:color w:val="auto"/>
          <w:szCs w:val="20"/>
          <w:bdr w:val="none" w:sz="0" w:space="0" w:color="auto" w:frame="1"/>
        </w:rPr>
        <w:t>lise</w:t>
      </w:r>
      <w:proofErr w:type="spellEnd"/>
      <w:r w:rsidRPr="00CC4025">
        <w:rPr>
          <w:color w:val="auto"/>
          <w:szCs w:val="20"/>
          <w:bdr w:val="none" w:sz="0" w:space="0" w:color="auto" w:frame="1"/>
        </w:rPr>
        <w:t xml:space="preserve"> celular </w:t>
      </w:r>
      <w:proofErr w:type="spellStart"/>
      <w:r w:rsidRPr="00CC4025">
        <w:rPr>
          <w:color w:val="auto"/>
          <w:szCs w:val="20"/>
          <w:bdr w:val="none" w:sz="0" w:space="0" w:color="auto" w:frame="1"/>
        </w:rPr>
        <w:t>imonumediada</w:t>
      </w:r>
      <w:proofErr w:type="spellEnd"/>
      <w:r w:rsidRPr="00CC4025">
        <w:rPr>
          <w:color w:val="auto"/>
          <w:szCs w:val="20"/>
          <w:bdr w:val="none" w:sz="0" w:space="0" w:color="auto" w:frame="1"/>
        </w:rPr>
        <w:t xml:space="preserve">, levando a uma Anemia Hemolítica </w:t>
      </w:r>
      <w:proofErr w:type="spellStart"/>
      <w:r w:rsidRPr="00CC4025">
        <w:rPr>
          <w:color w:val="auto"/>
          <w:szCs w:val="20"/>
          <w:bdr w:val="none" w:sz="0" w:space="0" w:color="auto" w:frame="1"/>
        </w:rPr>
        <w:t>Imunomediada</w:t>
      </w:r>
      <w:proofErr w:type="spellEnd"/>
      <w:r w:rsidRPr="00CC4025">
        <w:rPr>
          <w:color w:val="auto"/>
          <w:szCs w:val="20"/>
          <w:bdr w:val="none" w:sz="0" w:space="0" w:color="auto" w:frame="1"/>
        </w:rPr>
        <w:t xml:space="preserve"> (AHIM) primária</w:t>
      </w:r>
      <w:r w:rsidR="00CF2557">
        <w:rPr>
          <w:color w:val="auto"/>
          <w:szCs w:val="20"/>
          <w:bdr w:val="none" w:sz="0" w:space="0" w:color="auto" w:frame="1"/>
          <w:vertAlign w:val="superscript"/>
        </w:rPr>
        <w:t>6</w:t>
      </w:r>
      <w:r w:rsidRPr="00CC4025">
        <w:rPr>
          <w:color w:val="auto"/>
          <w:szCs w:val="20"/>
          <w:bdr w:val="none" w:sz="0" w:space="0" w:color="auto" w:frame="1"/>
        </w:rPr>
        <w:t xml:space="preserve">. </w:t>
      </w:r>
    </w:p>
    <w:p w14:paraId="622E5072" w14:textId="4437D96F" w:rsidR="0088358C" w:rsidRDefault="00CC4025" w:rsidP="003D6782">
      <w:pPr>
        <w:pStyle w:val="Corpodetexto2"/>
        <w:jc w:val="both"/>
        <w:rPr>
          <w:color w:val="auto"/>
          <w:szCs w:val="20"/>
          <w:bdr w:val="none" w:sz="0" w:space="0" w:color="auto" w:frame="1"/>
        </w:rPr>
      </w:pPr>
      <w:r w:rsidRPr="00CC4025">
        <w:rPr>
          <w:color w:val="auto"/>
          <w:szCs w:val="20"/>
          <w:bdr w:val="none" w:sz="0" w:space="0" w:color="auto" w:frame="1"/>
        </w:rPr>
        <w:t xml:space="preserve">O objetivo desta revisão é difundir o uso de hemácias fantasmas como método diagnóstico ou para levantar suspeitas em casos de Anemia Hemolítica </w:t>
      </w:r>
      <w:proofErr w:type="spellStart"/>
      <w:r w:rsidRPr="00CC4025">
        <w:rPr>
          <w:color w:val="auto"/>
          <w:szCs w:val="20"/>
          <w:bdr w:val="none" w:sz="0" w:space="0" w:color="auto" w:frame="1"/>
        </w:rPr>
        <w:t>Imunomediada</w:t>
      </w:r>
      <w:proofErr w:type="spellEnd"/>
      <w:r w:rsidRPr="00CC4025">
        <w:rPr>
          <w:color w:val="auto"/>
          <w:szCs w:val="20"/>
          <w:bdr w:val="none" w:sz="0" w:space="0" w:color="auto" w:frame="1"/>
        </w:rPr>
        <w:t>, possibilitando o diagnóstico precoce da enfermidade.</w:t>
      </w:r>
    </w:p>
    <w:p w14:paraId="10D3837E" w14:textId="77777777" w:rsidR="00CC4025" w:rsidRPr="003D6782" w:rsidRDefault="00CC4025" w:rsidP="003D6782">
      <w:pPr>
        <w:pStyle w:val="Corpodetexto2"/>
        <w:jc w:val="both"/>
        <w:rPr>
          <w:b/>
          <w:bCs/>
        </w:rPr>
      </w:pPr>
    </w:p>
    <w:p w14:paraId="25D1107D" w14:textId="77777777" w:rsidR="003D6782" w:rsidRPr="003D6782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MATERIAL</w:t>
      </w:r>
      <w:r w:rsidR="001B4CE9">
        <w:rPr>
          <w:b/>
          <w:bCs/>
        </w:rPr>
        <w:t xml:space="preserve"> E MÉTODOS</w:t>
      </w:r>
    </w:p>
    <w:p w14:paraId="7B3B6C5D" w14:textId="56235640" w:rsidR="003F37B9" w:rsidRPr="008C5270" w:rsidRDefault="00C74586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Para este trabalho foram realizadas pesquisas no </w:t>
      </w:r>
      <w:r w:rsidRPr="003E5AFE">
        <w:rPr>
          <w:rFonts w:ascii="Arial" w:hAnsi="Arial" w:cs="Arial"/>
          <w:sz w:val="18"/>
        </w:rPr>
        <w:t>Google Scholar</w:t>
      </w:r>
      <w:r w:rsidR="008C5270" w:rsidRPr="003E5AFE">
        <w:rPr>
          <w:rFonts w:ascii="Arial" w:hAnsi="Arial" w:cs="Arial"/>
          <w:sz w:val="18"/>
        </w:rPr>
        <w:t xml:space="preserve"> (Google Acadêmico)</w:t>
      </w:r>
      <w:r w:rsidR="008C5270">
        <w:rPr>
          <w:rFonts w:ascii="Arial" w:hAnsi="Arial" w:cs="Arial"/>
          <w:sz w:val="18"/>
        </w:rPr>
        <w:t xml:space="preserve"> com palavras-chaves sobre o tema, onde se mostraram várias plataformas </w:t>
      </w:r>
      <w:r w:rsidR="008C5270">
        <w:rPr>
          <w:rFonts w:ascii="Arial" w:hAnsi="Arial" w:cs="Arial"/>
          <w:i/>
          <w:iCs/>
          <w:sz w:val="18"/>
        </w:rPr>
        <w:t>on-line</w:t>
      </w:r>
      <w:r w:rsidR="008C5270">
        <w:rPr>
          <w:rFonts w:ascii="Arial" w:hAnsi="Arial" w:cs="Arial"/>
          <w:sz w:val="18"/>
        </w:rPr>
        <w:t xml:space="preserve"> de disponibilização de artigos, sendo elas: </w:t>
      </w:r>
      <w:proofErr w:type="spellStart"/>
      <w:r w:rsidR="008C5270" w:rsidRPr="003E5AFE">
        <w:rPr>
          <w:rFonts w:ascii="Arial" w:hAnsi="Arial" w:cs="Arial"/>
          <w:sz w:val="18"/>
        </w:rPr>
        <w:t>Wiley</w:t>
      </w:r>
      <w:proofErr w:type="spellEnd"/>
      <w:r w:rsidR="008C5270" w:rsidRPr="003E5AFE">
        <w:rPr>
          <w:rFonts w:ascii="Arial" w:hAnsi="Arial" w:cs="Arial"/>
          <w:sz w:val="18"/>
        </w:rPr>
        <w:t xml:space="preserve"> Online Library</w:t>
      </w:r>
      <w:r w:rsidR="00E8035D" w:rsidRPr="003E5AFE">
        <w:rPr>
          <w:rFonts w:ascii="Arial" w:hAnsi="Arial" w:cs="Arial"/>
          <w:sz w:val="18"/>
        </w:rPr>
        <w:t xml:space="preserve"> e PUB-MED</w:t>
      </w:r>
      <w:r w:rsidR="008C5270" w:rsidRPr="003E5AFE">
        <w:rPr>
          <w:rFonts w:ascii="Arial" w:hAnsi="Arial" w:cs="Arial"/>
          <w:sz w:val="18"/>
        </w:rPr>
        <w:t>.</w:t>
      </w:r>
      <w:r w:rsidR="008C5270">
        <w:rPr>
          <w:rFonts w:ascii="Arial" w:hAnsi="Arial" w:cs="Arial"/>
          <w:sz w:val="18"/>
        </w:rPr>
        <w:t xml:space="preserve"> Foi também utilizado o portal de acesso </w:t>
      </w:r>
      <w:r w:rsidR="00E8035D">
        <w:rPr>
          <w:rFonts w:ascii="Arial" w:hAnsi="Arial" w:cs="Arial"/>
          <w:sz w:val="18"/>
        </w:rPr>
        <w:t xml:space="preserve">aos periódicos </w:t>
      </w:r>
      <w:r w:rsidR="008C5270">
        <w:rPr>
          <w:rFonts w:ascii="Arial" w:hAnsi="Arial" w:cs="Arial"/>
          <w:sz w:val="18"/>
        </w:rPr>
        <w:t>da CAPES.</w:t>
      </w:r>
      <w:r w:rsidR="00DD2471">
        <w:rPr>
          <w:rFonts w:ascii="Arial" w:hAnsi="Arial" w:cs="Arial"/>
          <w:sz w:val="18"/>
        </w:rPr>
        <w:t xml:space="preserve"> </w:t>
      </w:r>
      <w:r w:rsidR="003F37B9">
        <w:t xml:space="preserve">Os artigos selecionados foram filtrados com enfoque nos </w:t>
      </w:r>
      <w:r w:rsidR="00FC5553">
        <w:t xml:space="preserve">dados </w:t>
      </w:r>
      <w:r w:rsidR="003F37B9">
        <w:t>dos anos de 2002 a 2019</w:t>
      </w:r>
      <w:r w:rsidR="00DD2471">
        <w:t>.</w:t>
      </w:r>
    </w:p>
    <w:p w14:paraId="1D2216C4" w14:textId="77777777" w:rsidR="001B4CE9" w:rsidRDefault="001B4CE9" w:rsidP="003D6782">
      <w:pPr>
        <w:jc w:val="both"/>
        <w:rPr>
          <w:rFonts w:ascii="Arial" w:hAnsi="Arial" w:cs="Arial"/>
          <w:sz w:val="18"/>
        </w:rPr>
      </w:pPr>
    </w:p>
    <w:p w14:paraId="3FD00E82" w14:textId="77777777" w:rsidR="001B4CE9" w:rsidRPr="001B4CE9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REVISÃO DE LITERATURA</w:t>
      </w:r>
    </w:p>
    <w:p w14:paraId="3BA603C0" w14:textId="1F5FB5D4" w:rsidR="008C5270" w:rsidRDefault="00E8035D" w:rsidP="003D6782">
      <w:pPr>
        <w:jc w:val="both"/>
        <w:rPr>
          <w:rFonts w:ascii="Arial" w:hAnsi="Arial" w:cs="Arial"/>
          <w:sz w:val="18"/>
        </w:rPr>
      </w:pPr>
      <w:r w:rsidRPr="00E8035D">
        <w:rPr>
          <w:rFonts w:ascii="Arial" w:hAnsi="Arial" w:cs="Arial"/>
          <w:sz w:val="18"/>
        </w:rPr>
        <w:t>A AHIM é uma alteração hematológica de grande importância na clínica médica veterinária, visto que,</w:t>
      </w:r>
      <w:r w:rsidR="00752F9B">
        <w:rPr>
          <w:rFonts w:ascii="Arial" w:hAnsi="Arial" w:cs="Arial"/>
          <w:sz w:val="18"/>
        </w:rPr>
        <w:t xml:space="preserve"> mesmo com poucos casos relatados na medicina veterinária,</w:t>
      </w:r>
      <w:r w:rsidRPr="00E8035D">
        <w:rPr>
          <w:rFonts w:ascii="Arial" w:hAnsi="Arial" w:cs="Arial"/>
          <w:sz w:val="18"/>
        </w:rPr>
        <w:t xml:space="preserve"> há uma taxa de mortalidade bastante elevada nos animais acometidos e é caracterizada pela destruição celular dos eritrócitos de forma </w:t>
      </w:r>
      <w:proofErr w:type="spellStart"/>
      <w:r w:rsidRPr="00E8035D">
        <w:rPr>
          <w:rFonts w:ascii="Arial" w:hAnsi="Arial" w:cs="Arial"/>
          <w:sz w:val="18"/>
        </w:rPr>
        <w:t>intra</w:t>
      </w:r>
      <w:proofErr w:type="spellEnd"/>
      <w:r w:rsidRPr="00E8035D">
        <w:rPr>
          <w:rFonts w:ascii="Arial" w:hAnsi="Arial" w:cs="Arial"/>
          <w:sz w:val="18"/>
        </w:rPr>
        <w:t xml:space="preserve"> ou extravascular</w:t>
      </w:r>
      <w:r w:rsidR="00CF2557">
        <w:rPr>
          <w:rFonts w:ascii="Arial" w:hAnsi="Arial" w:cs="Arial"/>
          <w:sz w:val="18"/>
          <w:vertAlign w:val="superscript"/>
        </w:rPr>
        <w:t>1</w:t>
      </w:r>
      <w:r w:rsidRPr="00E8035D">
        <w:rPr>
          <w:rFonts w:ascii="Arial" w:hAnsi="Arial" w:cs="Arial"/>
          <w:sz w:val="18"/>
          <w:vertAlign w:val="superscript"/>
        </w:rPr>
        <w:t>,5</w:t>
      </w:r>
      <w:r w:rsidRPr="00E8035D">
        <w:rPr>
          <w:rFonts w:ascii="Arial" w:hAnsi="Arial" w:cs="Arial"/>
          <w:sz w:val="18"/>
        </w:rPr>
        <w:t xml:space="preserve">. Na AHIM, a destruição celular das hemácias ocorre geralmente por fagocitose quando </w:t>
      </w:r>
      <w:proofErr w:type="spellStart"/>
      <w:r w:rsidRPr="00E8035D">
        <w:rPr>
          <w:rFonts w:ascii="Arial" w:hAnsi="Arial" w:cs="Arial"/>
          <w:sz w:val="18"/>
        </w:rPr>
        <w:t>opsonizadas</w:t>
      </w:r>
      <w:proofErr w:type="spellEnd"/>
      <w:r w:rsidRPr="00E8035D">
        <w:rPr>
          <w:rFonts w:ascii="Arial" w:hAnsi="Arial" w:cs="Arial"/>
          <w:sz w:val="18"/>
        </w:rPr>
        <w:t xml:space="preserve"> por moléculas de IgG, </w:t>
      </w:r>
      <w:proofErr w:type="spellStart"/>
      <w:r w:rsidRPr="00E8035D">
        <w:rPr>
          <w:rFonts w:ascii="Arial" w:hAnsi="Arial" w:cs="Arial"/>
          <w:sz w:val="18"/>
        </w:rPr>
        <w:t>IgM</w:t>
      </w:r>
      <w:proofErr w:type="spellEnd"/>
      <w:r w:rsidRPr="00E8035D">
        <w:rPr>
          <w:rFonts w:ascii="Arial" w:hAnsi="Arial" w:cs="Arial"/>
          <w:sz w:val="18"/>
        </w:rPr>
        <w:t xml:space="preserve"> e/ou com participação do sistema complemento, este último, por sua vez, ocasiona uma hemólise pela formação do complexo de ataque à membrana</w:t>
      </w:r>
      <w:r w:rsidRPr="00E8035D">
        <w:rPr>
          <w:rFonts w:ascii="Arial" w:hAnsi="Arial" w:cs="Arial"/>
          <w:sz w:val="18"/>
          <w:vertAlign w:val="superscript"/>
        </w:rPr>
        <w:t>4</w:t>
      </w:r>
      <w:r w:rsidRPr="00E8035D">
        <w:rPr>
          <w:rFonts w:ascii="Arial" w:hAnsi="Arial" w:cs="Arial"/>
          <w:sz w:val="18"/>
        </w:rPr>
        <w:t>. Desta forma, a presença de hemácias fantasmas é um indicativo de hemólise intravascular podendo contribuir para o diagnóstico da AHIM quando observadas em esfregaços sanguíneos de boa qualidade</w:t>
      </w:r>
      <w:r w:rsidR="00CF2557">
        <w:rPr>
          <w:rFonts w:ascii="Arial" w:hAnsi="Arial" w:cs="Arial"/>
          <w:sz w:val="18"/>
          <w:vertAlign w:val="superscript"/>
        </w:rPr>
        <w:t>1</w:t>
      </w:r>
      <w:r w:rsidRPr="00E8035D">
        <w:rPr>
          <w:rFonts w:ascii="Arial" w:hAnsi="Arial" w:cs="Arial"/>
          <w:sz w:val="18"/>
          <w:vertAlign w:val="superscript"/>
        </w:rPr>
        <w:t>,</w:t>
      </w:r>
      <w:r w:rsidR="00CF2557">
        <w:rPr>
          <w:rFonts w:ascii="Arial" w:hAnsi="Arial" w:cs="Arial"/>
          <w:sz w:val="18"/>
          <w:vertAlign w:val="superscript"/>
        </w:rPr>
        <w:t>3</w:t>
      </w:r>
      <w:r w:rsidRPr="00E8035D">
        <w:rPr>
          <w:rFonts w:ascii="Arial" w:hAnsi="Arial" w:cs="Arial"/>
          <w:sz w:val="18"/>
        </w:rPr>
        <w:t>. A visualização de hemácias fantasmas em esfregaço é um método não utilizado como diagnóstico de AHIM, porém, por possuir baixo custo e facilidade de obtenção</w:t>
      </w:r>
      <w:r w:rsidR="00266B1F">
        <w:rPr>
          <w:rFonts w:ascii="Arial" w:hAnsi="Arial" w:cs="Arial"/>
          <w:sz w:val="18"/>
        </w:rPr>
        <w:t xml:space="preserve"> em um curto período de tempo</w:t>
      </w:r>
      <w:r w:rsidRPr="00E8035D">
        <w:rPr>
          <w:rFonts w:ascii="Arial" w:hAnsi="Arial" w:cs="Arial"/>
          <w:sz w:val="18"/>
        </w:rPr>
        <w:t>, está sendo discutido como uma possível estratégia para diagnóstico precoce da doença</w:t>
      </w:r>
      <w:r w:rsidR="00CF2557">
        <w:rPr>
          <w:rFonts w:ascii="Arial" w:hAnsi="Arial" w:cs="Arial"/>
          <w:sz w:val="18"/>
          <w:vertAlign w:val="superscript"/>
        </w:rPr>
        <w:t>3</w:t>
      </w:r>
      <w:r w:rsidRPr="00E8035D">
        <w:rPr>
          <w:rFonts w:ascii="Arial" w:hAnsi="Arial" w:cs="Arial"/>
          <w:sz w:val="18"/>
        </w:rPr>
        <w:t>.</w:t>
      </w:r>
      <w:r w:rsidR="00626C66">
        <w:rPr>
          <w:rFonts w:ascii="Arial" w:hAnsi="Arial" w:cs="Arial"/>
          <w:sz w:val="18"/>
        </w:rPr>
        <w:t xml:space="preserve"> O diagnóstico precoce da doença, possibilitaria o uso de tratamentos menos drásticos, com maior chance de sobrevida ao animal, quer seja a AHIM de causa primária ou secundária, esta última sendo possível tratar a fonte do problema, como no caso de infecções por </w:t>
      </w:r>
      <w:proofErr w:type="spellStart"/>
      <w:r w:rsidR="00626C66">
        <w:rPr>
          <w:rFonts w:ascii="Arial" w:hAnsi="Arial" w:cs="Arial"/>
          <w:i/>
          <w:iCs/>
          <w:sz w:val="18"/>
        </w:rPr>
        <w:t>Mycoplasma</w:t>
      </w:r>
      <w:proofErr w:type="spellEnd"/>
      <w:r w:rsidR="00626C66">
        <w:rPr>
          <w:rFonts w:ascii="Arial" w:hAnsi="Arial" w:cs="Arial"/>
          <w:sz w:val="18"/>
        </w:rPr>
        <w:t xml:space="preserve"> spp. em felinos. </w:t>
      </w:r>
    </w:p>
    <w:p w14:paraId="665A1CA9" w14:textId="77777777" w:rsidR="001B4CE9" w:rsidRPr="00AA68C8" w:rsidRDefault="001B4CE9" w:rsidP="003D6782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55BE44D5" w14:textId="77777777" w:rsidR="003D6782" w:rsidRDefault="003D6782" w:rsidP="003B7CD0">
      <w:pPr>
        <w:rPr>
          <w:rFonts w:ascii="Arial" w:hAnsi="Arial" w:cs="Arial"/>
          <w:color w:val="000000"/>
          <w:sz w:val="18"/>
        </w:rPr>
      </w:pPr>
    </w:p>
    <w:p w14:paraId="7F6386C7" w14:textId="0FFC4FF1" w:rsidR="00A63DA2" w:rsidRDefault="00E8035D" w:rsidP="003D6782">
      <w:pPr>
        <w:jc w:val="center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inline distT="0" distB="0" distL="0" distR="0" wp14:anchorId="1894930D" wp14:editId="0657D4C4">
            <wp:extent cx="2029651" cy="1592114"/>
            <wp:effectExtent l="0" t="0" r="889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945" t="12513" r="37106" b="52699"/>
                    <a:stretch/>
                  </pic:blipFill>
                  <pic:spPr bwMode="auto">
                    <a:xfrm>
                      <a:off x="0" y="0"/>
                      <a:ext cx="2065914" cy="162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6739C" w14:textId="77777777" w:rsidR="00A63DA2" w:rsidRPr="003D6782" w:rsidRDefault="00A63DA2" w:rsidP="00A63DA2">
      <w:pPr>
        <w:rPr>
          <w:rFonts w:ascii="Arial" w:hAnsi="Arial" w:cs="Arial"/>
          <w:color w:val="000000"/>
          <w:sz w:val="18"/>
        </w:rPr>
      </w:pPr>
    </w:p>
    <w:p w14:paraId="4BFDF021" w14:textId="3C83BA00" w:rsidR="00305F4B" w:rsidRPr="00305F4B" w:rsidRDefault="003D6782" w:rsidP="00305F4B">
      <w:pPr>
        <w:jc w:val="center"/>
        <w:rPr>
          <w:rFonts w:ascii="Arial" w:hAnsi="Arial" w:cs="Arial"/>
          <w:color w:val="000000"/>
          <w:sz w:val="18"/>
        </w:rPr>
      </w:pPr>
      <w:r w:rsidRPr="003D6782">
        <w:rPr>
          <w:rFonts w:ascii="Arial" w:hAnsi="Arial" w:cs="Arial"/>
          <w:b/>
          <w:color w:val="000000"/>
          <w:sz w:val="18"/>
        </w:rPr>
        <w:t>Figura 1:</w:t>
      </w:r>
      <w:r w:rsidR="003B7CD0" w:rsidRPr="003B7CD0">
        <w:t xml:space="preserve"> </w:t>
      </w:r>
      <w:r w:rsidR="00E8035D" w:rsidRPr="00E8035D">
        <w:rPr>
          <w:rFonts w:ascii="Arial" w:hAnsi="Arial" w:cs="Arial"/>
          <w:color w:val="000000"/>
          <w:sz w:val="18"/>
        </w:rPr>
        <w:t xml:space="preserve">Esfregaço sanguíneo de cão com hemólise intravascular secundária à anemia hemolítica </w:t>
      </w:r>
      <w:proofErr w:type="spellStart"/>
      <w:r w:rsidR="00E8035D" w:rsidRPr="00E8035D">
        <w:rPr>
          <w:rFonts w:ascii="Arial" w:hAnsi="Arial" w:cs="Arial"/>
          <w:color w:val="000000"/>
          <w:sz w:val="18"/>
        </w:rPr>
        <w:t>imunomediada</w:t>
      </w:r>
      <w:proofErr w:type="spellEnd"/>
      <w:r w:rsidR="00E8035D" w:rsidRPr="00E8035D">
        <w:rPr>
          <w:rFonts w:ascii="Arial" w:hAnsi="Arial" w:cs="Arial"/>
          <w:color w:val="000000"/>
          <w:sz w:val="18"/>
        </w:rPr>
        <w:t xml:space="preserve">. Numerosos </w:t>
      </w:r>
      <w:proofErr w:type="spellStart"/>
      <w:r w:rsidR="00E8035D" w:rsidRPr="00E8035D">
        <w:rPr>
          <w:rFonts w:ascii="Arial" w:hAnsi="Arial" w:cs="Arial"/>
          <w:color w:val="000000"/>
          <w:sz w:val="18"/>
        </w:rPr>
        <w:t>esferócitos</w:t>
      </w:r>
      <w:proofErr w:type="spellEnd"/>
      <w:r w:rsidR="00E8035D" w:rsidRPr="00E8035D">
        <w:rPr>
          <w:rFonts w:ascii="Arial" w:hAnsi="Arial" w:cs="Arial"/>
          <w:color w:val="000000"/>
          <w:sz w:val="18"/>
        </w:rPr>
        <w:t xml:space="preserve"> (ponta de seta) e eritrócitos “fantasmas” </w:t>
      </w:r>
      <w:proofErr w:type="spellStart"/>
      <w:r w:rsidR="00E8035D" w:rsidRPr="00E8035D">
        <w:rPr>
          <w:rFonts w:ascii="Arial" w:hAnsi="Arial" w:cs="Arial"/>
          <w:color w:val="000000"/>
          <w:sz w:val="18"/>
        </w:rPr>
        <w:t>lisados</w:t>
      </w:r>
      <w:proofErr w:type="spellEnd"/>
      <w:r w:rsidR="00E8035D" w:rsidRPr="00E8035D">
        <w:rPr>
          <w:rFonts w:ascii="Arial" w:hAnsi="Arial" w:cs="Arial"/>
          <w:color w:val="000000"/>
          <w:sz w:val="18"/>
        </w:rPr>
        <w:t xml:space="preserve"> (setas). </w:t>
      </w:r>
      <w:proofErr w:type="spellStart"/>
      <w:r w:rsidR="00E8035D" w:rsidRPr="00E8035D">
        <w:rPr>
          <w:rFonts w:ascii="Arial" w:hAnsi="Arial" w:cs="Arial"/>
          <w:i/>
          <w:iCs/>
          <w:color w:val="000000"/>
          <w:sz w:val="18"/>
        </w:rPr>
        <w:t>Thrall</w:t>
      </w:r>
      <w:proofErr w:type="spellEnd"/>
      <w:r w:rsidR="00E8035D" w:rsidRPr="00E8035D">
        <w:rPr>
          <w:rFonts w:ascii="Arial" w:hAnsi="Arial" w:cs="Arial"/>
          <w:i/>
          <w:iCs/>
          <w:color w:val="000000"/>
          <w:sz w:val="18"/>
        </w:rPr>
        <w:t xml:space="preserve"> et al. 2012</w:t>
      </w:r>
      <w:r w:rsidR="00E8035D" w:rsidRPr="00E8035D">
        <w:rPr>
          <w:rFonts w:ascii="Arial" w:hAnsi="Arial" w:cs="Arial"/>
          <w:color w:val="000000"/>
          <w:sz w:val="18"/>
        </w:rPr>
        <w:t>.</w:t>
      </w:r>
    </w:p>
    <w:p w14:paraId="37B3B018" w14:textId="77777777" w:rsidR="00626C66" w:rsidRDefault="00626C66" w:rsidP="003D6782">
      <w:pPr>
        <w:jc w:val="both"/>
        <w:rPr>
          <w:rFonts w:ascii="Arial" w:hAnsi="Arial" w:cs="Arial"/>
          <w:sz w:val="18"/>
        </w:rPr>
      </w:pPr>
    </w:p>
    <w:p w14:paraId="565DE491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14:paraId="55EDDF0A" w14:textId="3F934CD5" w:rsidR="003D6782" w:rsidRDefault="00E8035D" w:rsidP="003D6782">
      <w:pPr>
        <w:jc w:val="both"/>
        <w:rPr>
          <w:rFonts w:ascii="Arial" w:hAnsi="Arial" w:cs="Arial"/>
          <w:sz w:val="18"/>
        </w:rPr>
      </w:pPr>
      <w:r w:rsidRPr="00E8035D">
        <w:rPr>
          <w:rFonts w:ascii="Arial" w:hAnsi="Arial" w:cs="Arial"/>
          <w:sz w:val="18"/>
        </w:rPr>
        <w:t>O diagnóstico precoce da AHIM e sua caracterização contribui para um tratamento mais eficaz e melhora no prognóstico e qualidade de vida dos animais acometidos com esta enfermidade</w:t>
      </w:r>
      <w:r w:rsidR="00CF2557">
        <w:rPr>
          <w:rFonts w:ascii="Arial" w:hAnsi="Arial" w:cs="Arial"/>
          <w:sz w:val="18"/>
          <w:vertAlign w:val="superscript"/>
        </w:rPr>
        <w:t>1</w:t>
      </w:r>
      <w:r w:rsidRPr="00E8035D">
        <w:rPr>
          <w:rFonts w:ascii="Arial" w:hAnsi="Arial" w:cs="Arial"/>
          <w:sz w:val="18"/>
        </w:rPr>
        <w:t>.</w:t>
      </w:r>
      <w:r w:rsidR="00DD2471">
        <w:rPr>
          <w:rFonts w:ascii="Arial" w:hAnsi="Arial" w:cs="Arial"/>
          <w:sz w:val="18"/>
        </w:rPr>
        <w:t xml:space="preserve"> Tendo o custo de apenas um esfregaço em lâmina de visualização em microscópio óptico e um patologista clínico treinado para diferenciar a morfologia celular, a técnica se mostra vantajosa, com ótimo custo benefício. </w:t>
      </w:r>
      <w:r w:rsidRPr="00E8035D">
        <w:rPr>
          <w:rFonts w:ascii="Arial" w:hAnsi="Arial" w:cs="Arial"/>
          <w:sz w:val="18"/>
        </w:rPr>
        <w:t xml:space="preserve">Sendo assim, o uso de hemácias fantasmas como método diagnóstico, ou para levantar suspeitas de AHIM, teria grande importância na </w:t>
      </w:r>
      <w:r w:rsidR="00626C66">
        <w:rPr>
          <w:rFonts w:ascii="Arial" w:hAnsi="Arial" w:cs="Arial"/>
          <w:sz w:val="18"/>
        </w:rPr>
        <w:t>c</w:t>
      </w:r>
      <w:r w:rsidRPr="00E8035D">
        <w:rPr>
          <w:rFonts w:ascii="Arial" w:hAnsi="Arial" w:cs="Arial"/>
          <w:sz w:val="18"/>
        </w:rPr>
        <w:t xml:space="preserve">línica </w:t>
      </w:r>
      <w:r w:rsidR="00A57820">
        <w:rPr>
          <w:rFonts w:ascii="Arial" w:hAnsi="Arial" w:cs="Arial"/>
          <w:sz w:val="18"/>
        </w:rPr>
        <w:t>m</w:t>
      </w:r>
      <w:r w:rsidRPr="00E8035D">
        <w:rPr>
          <w:rFonts w:ascii="Arial" w:hAnsi="Arial" w:cs="Arial"/>
          <w:sz w:val="18"/>
        </w:rPr>
        <w:t xml:space="preserve">édica </w:t>
      </w:r>
      <w:r w:rsidR="00A57820">
        <w:rPr>
          <w:rFonts w:ascii="Arial" w:hAnsi="Arial" w:cs="Arial"/>
          <w:sz w:val="18"/>
        </w:rPr>
        <w:t>v</w:t>
      </w:r>
      <w:r w:rsidRPr="00E8035D">
        <w:rPr>
          <w:rFonts w:ascii="Arial" w:hAnsi="Arial" w:cs="Arial"/>
          <w:sz w:val="18"/>
        </w:rPr>
        <w:t>eterinária.</w:t>
      </w:r>
    </w:p>
    <w:p w14:paraId="1A364C3B" w14:textId="77777777" w:rsidR="00E8035D" w:rsidRDefault="00E8035D" w:rsidP="003D6782">
      <w:pPr>
        <w:jc w:val="both"/>
        <w:rPr>
          <w:rFonts w:ascii="Arial" w:hAnsi="Arial" w:cs="Arial"/>
          <w:sz w:val="18"/>
        </w:rPr>
      </w:pPr>
    </w:p>
    <w:p w14:paraId="2192567B" w14:textId="77777777"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</w:p>
    <w:p w14:paraId="060C69FB" w14:textId="77777777" w:rsidR="00842425" w:rsidRPr="005864D4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7FAEF42A" w14:textId="3D56945D" w:rsidR="00CF34D1" w:rsidRDefault="00CF34D1" w:rsidP="003D6782">
      <w:pPr>
        <w:jc w:val="center"/>
        <w:rPr>
          <w:noProof/>
        </w:rPr>
      </w:pPr>
    </w:p>
    <w:p w14:paraId="254A65A0" w14:textId="0818387A" w:rsidR="00A95EDE" w:rsidRDefault="00A22EC8" w:rsidP="003D6782">
      <w:pPr>
        <w:jc w:val="center"/>
        <w:rPr>
          <w:rFonts w:ascii="Arial" w:hAnsi="Arial" w:cs="Arial"/>
          <w:b/>
          <w:sz w:val="18"/>
        </w:rPr>
      </w:pPr>
      <w:r>
        <w:rPr>
          <w:noProof/>
        </w:rPr>
        <w:drawing>
          <wp:inline distT="0" distB="0" distL="0" distR="0" wp14:anchorId="0B4DABFE" wp14:editId="202B5FAF">
            <wp:extent cx="694411" cy="69461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27" t="38776" r="43511" b="38355"/>
                    <a:stretch/>
                  </pic:blipFill>
                  <pic:spPr bwMode="auto">
                    <a:xfrm>
                      <a:off x="0" y="0"/>
                      <a:ext cx="694532" cy="69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981BE" w14:textId="77777777" w:rsidR="00842425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610D8482" w14:textId="77777777" w:rsidR="00134721" w:rsidRPr="005864D4" w:rsidRDefault="00134721" w:rsidP="003D6782">
      <w:pPr>
        <w:jc w:val="center"/>
        <w:rPr>
          <w:rFonts w:ascii="Arial" w:hAnsi="Arial" w:cs="Arial"/>
          <w:b/>
          <w:sz w:val="18"/>
        </w:rPr>
      </w:pPr>
    </w:p>
    <w:p w14:paraId="5EA153DB" w14:textId="674F9C01" w:rsidR="003D6782" w:rsidRDefault="00A95EDE" w:rsidP="003D6782">
      <w:pPr>
        <w:jc w:val="center"/>
        <w:rPr>
          <w:rFonts w:ascii="Arial" w:hAnsi="Arial" w:cs="Arial"/>
          <w:b/>
          <w:sz w:val="14"/>
        </w:rPr>
      </w:pPr>
      <w:r>
        <w:rPr>
          <w:rFonts w:ascii="Arial" w:hAnsi="Arial" w:cs="Arial"/>
          <w:b/>
          <w:sz w:val="14"/>
        </w:rPr>
        <w:t xml:space="preserve">APOIO: </w:t>
      </w:r>
    </w:p>
    <w:p w14:paraId="7420BCD5" w14:textId="26F93BDB" w:rsidR="00DC0868" w:rsidRDefault="00DC0868" w:rsidP="003D6782">
      <w:pPr>
        <w:jc w:val="center"/>
        <w:rPr>
          <w:rFonts w:ascii="Arial" w:hAnsi="Arial" w:cs="Arial"/>
          <w:b/>
          <w:sz w:val="14"/>
        </w:rPr>
      </w:pPr>
    </w:p>
    <w:p w14:paraId="4279F96E" w14:textId="382D303E" w:rsidR="00DC0868" w:rsidRPr="00626EC3" w:rsidRDefault="00DC0868" w:rsidP="003D6782">
      <w:pPr>
        <w:jc w:val="center"/>
        <w:rPr>
          <w:rFonts w:ascii="Arial" w:hAnsi="Arial" w:cs="Arial"/>
          <w:b/>
          <w:sz w:val="14"/>
        </w:rPr>
      </w:pPr>
      <w:r>
        <w:rPr>
          <w:noProof/>
        </w:rPr>
        <w:drawing>
          <wp:inline distT="0" distB="0" distL="0" distR="0" wp14:anchorId="5286383F" wp14:editId="02289BB0">
            <wp:extent cx="1376680" cy="751840"/>
            <wp:effectExtent l="0" t="0" r="0" b="0"/>
            <wp:docPr id="4" name="Imagem 3" descr="thumbnail_logo conectalab com ufmg aberto-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thumbnail_logo conectalab com ufmg aberto-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3F33D" wp14:editId="77A76165">
            <wp:extent cx="928370" cy="419100"/>
            <wp:effectExtent l="0" t="0" r="5080" b="0"/>
            <wp:docPr id="7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4"/>
        </w:rPr>
        <w:t xml:space="preserve"> </w:t>
      </w:r>
      <w:r>
        <w:rPr>
          <w:noProof/>
        </w:rPr>
        <w:drawing>
          <wp:inline distT="0" distB="0" distL="0" distR="0" wp14:anchorId="38A09543" wp14:editId="47EA2DD9">
            <wp:extent cx="1025397" cy="6580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48" t="24772" r="28276" b="22554"/>
                    <a:stretch/>
                  </pic:blipFill>
                  <pic:spPr bwMode="auto">
                    <a:xfrm>
                      <a:off x="0" y="0"/>
                      <a:ext cx="1067965" cy="68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868" w:rsidRPr="00626EC3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1F0D1" w14:textId="77777777" w:rsidR="00B30DE5" w:rsidRDefault="00B30DE5" w:rsidP="00522953">
      <w:r>
        <w:separator/>
      </w:r>
    </w:p>
  </w:endnote>
  <w:endnote w:type="continuationSeparator" w:id="0">
    <w:p w14:paraId="4CE190A1" w14:textId="77777777" w:rsidR="00B30DE5" w:rsidRDefault="00B30DE5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0474B" w14:textId="77777777" w:rsidR="00B30DE5" w:rsidRDefault="00B30DE5" w:rsidP="00522953">
      <w:r>
        <w:separator/>
      </w:r>
    </w:p>
  </w:footnote>
  <w:footnote w:type="continuationSeparator" w:id="0">
    <w:p w14:paraId="5E8BBC60" w14:textId="77777777" w:rsidR="00B30DE5" w:rsidRDefault="00B30DE5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67743" w14:textId="4A7232BA" w:rsidR="00DD2471" w:rsidRPr="00130AD3" w:rsidRDefault="00DD2471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 wp14:anchorId="22FB8640" wp14:editId="32B8052B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eastAsia="Arial Unicode MS" w:hAnsi="Arial Rounded MT Bold" w:cs="Arial Unicode MS"/>
        <w:color w:val="002060"/>
        <w:sz w:val="28"/>
      </w:rPr>
      <w:t xml:space="preserve">                   V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14:paraId="6B5A24A5" w14:textId="180D40FF" w:rsidR="00DD2471" w:rsidRPr="00130AD3" w:rsidRDefault="00DD2471" w:rsidP="00A8139E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>
      <w:rPr>
        <w:rFonts w:ascii="Arial Rounded MT Bold" w:eastAsia="Arial Unicode MS" w:hAnsi="Arial Rounded MT Bold" w:cs="Arial Unicode MS"/>
        <w:color w:val="002060"/>
        <w:sz w:val="28"/>
      </w:rPr>
      <w:t xml:space="preserve">                   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782"/>
    <w:rsid w:val="00013DA5"/>
    <w:rsid w:val="00017875"/>
    <w:rsid w:val="0007204F"/>
    <w:rsid w:val="00073A0F"/>
    <w:rsid w:val="000B50B8"/>
    <w:rsid w:val="000B6E31"/>
    <w:rsid w:val="000D2072"/>
    <w:rsid w:val="00130AD3"/>
    <w:rsid w:val="00133736"/>
    <w:rsid w:val="00134721"/>
    <w:rsid w:val="001A5193"/>
    <w:rsid w:val="001A5C84"/>
    <w:rsid w:val="001B4CE9"/>
    <w:rsid w:val="001D1C3F"/>
    <w:rsid w:val="00242601"/>
    <w:rsid w:val="0024512E"/>
    <w:rsid w:val="00266B1F"/>
    <w:rsid w:val="00271C35"/>
    <w:rsid w:val="00285B52"/>
    <w:rsid w:val="00295A0F"/>
    <w:rsid w:val="002D6B21"/>
    <w:rsid w:val="002E5DFD"/>
    <w:rsid w:val="002F1618"/>
    <w:rsid w:val="00305F4B"/>
    <w:rsid w:val="00333A51"/>
    <w:rsid w:val="00343752"/>
    <w:rsid w:val="00367676"/>
    <w:rsid w:val="00371AD9"/>
    <w:rsid w:val="003B7CD0"/>
    <w:rsid w:val="003D6782"/>
    <w:rsid w:val="003E5AFE"/>
    <w:rsid w:val="003F132E"/>
    <w:rsid w:val="003F37B9"/>
    <w:rsid w:val="00411A99"/>
    <w:rsid w:val="00416A35"/>
    <w:rsid w:val="00426503"/>
    <w:rsid w:val="0046555B"/>
    <w:rsid w:val="00522953"/>
    <w:rsid w:val="00560D85"/>
    <w:rsid w:val="005773A1"/>
    <w:rsid w:val="005864D4"/>
    <w:rsid w:val="00615BEE"/>
    <w:rsid w:val="00616238"/>
    <w:rsid w:val="00626C66"/>
    <w:rsid w:val="00626EC3"/>
    <w:rsid w:val="0063698A"/>
    <w:rsid w:val="006712EC"/>
    <w:rsid w:val="0067418F"/>
    <w:rsid w:val="006A7E7C"/>
    <w:rsid w:val="006E5A25"/>
    <w:rsid w:val="00716350"/>
    <w:rsid w:val="00717CB1"/>
    <w:rsid w:val="00752F9B"/>
    <w:rsid w:val="00767C20"/>
    <w:rsid w:val="007A1EE5"/>
    <w:rsid w:val="007A6765"/>
    <w:rsid w:val="007C3386"/>
    <w:rsid w:val="007F4630"/>
    <w:rsid w:val="00840F1D"/>
    <w:rsid w:val="00840F99"/>
    <w:rsid w:val="00842425"/>
    <w:rsid w:val="0088358C"/>
    <w:rsid w:val="008C5270"/>
    <w:rsid w:val="00907773"/>
    <w:rsid w:val="009C4F41"/>
    <w:rsid w:val="00A22EC8"/>
    <w:rsid w:val="00A45628"/>
    <w:rsid w:val="00A57820"/>
    <w:rsid w:val="00A63DA2"/>
    <w:rsid w:val="00A650D4"/>
    <w:rsid w:val="00A8139E"/>
    <w:rsid w:val="00A95EDE"/>
    <w:rsid w:val="00AA68C8"/>
    <w:rsid w:val="00B30DE5"/>
    <w:rsid w:val="00B94C38"/>
    <w:rsid w:val="00C15B7B"/>
    <w:rsid w:val="00C35225"/>
    <w:rsid w:val="00C52E0A"/>
    <w:rsid w:val="00C539D0"/>
    <w:rsid w:val="00C74586"/>
    <w:rsid w:val="00C81831"/>
    <w:rsid w:val="00C93A40"/>
    <w:rsid w:val="00CC4025"/>
    <w:rsid w:val="00CD3E24"/>
    <w:rsid w:val="00CF2557"/>
    <w:rsid w:val="00CF34D1"/>
    <w:rsid w:val="00D24419"/>
    <w:rsid w:val="00D26400"/>
    <w:rsid w:val="00D77AD2"/>
    <w:rsid w:val="00DB6344"/>
    <w:rsid w:val="00DC0868"/>
    <w:rsid w:val="00DD2471"/>
    <w:rsid w:val="00E8035D"/>
    <w:rsid w:val="00EB5F37"/>
    <w:rsid w:val="00EE1D93"/>
    <w:rsid w:val="00F1155C"/>
    <w:rsid w:val="00F13307"/>
    <w:rsid w:val="00F47AFA"/>
    <w:rsid w:val="00F74C11"/>
    <w:rsid w:val="00F95082"/>
    <w:rsid w:val="00FC5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068DA"/>
  <w15:docId w15:val="{FE53C5CE-F5AB-4FD2-9CA0-F74BBB41C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555B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555B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F74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40F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mateus.ferreiras@hot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FF22A-722F-42DE-89B5-A3D2B040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659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Karen Machado</cp:lastModifiedBy>
  <cp:revision>10</cp:revision>
  <dcterms:created xsi:type="dcterms:W3CDTF">2020-10-25T22:32:00Z</dcterms:created>
  <dcterms:modified xsi:type="dcterms:W3CDTF">2020-11-05T12:18:00Z</dcterms:modified>
</cp:coreProperties>
</file>