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A49277" w14:textId="2FA7DB14" w:rsidR="00003F6B" w:rsidRDefault="00B94868" w:rsidP="009E017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EFEITOS DA INTERVENÇÃO MULTIPROFISSIONAL NA QUALIDADE DE VIDA DE GESTANTES COM PRÉ-ECLÂMPSIA: UMA REVISÃO SISTEMÁTICA</w:t>
      </w:r>
    </w:p>
    <w:p w14:paraId="46B34E1B" w14:textId="48A877BB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Michelle Karoline Costa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14:paraId="0990AADE" w14:textId="6F009F20" w:rsidR="00734D28" w:rsidRPr="00734D28" w:rsidRDefault="00FA0820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Enfermeira, Univers</w:t>
      </w:r>
      <w:r w:rsidR="00734D28" w:rsidRPr="00734D28">
        <w:rPr>
          <w:rFonts w:ascii="Times New Roman" w:eastAsia="Times New Roman" w:hAnsi="Times New Roman" w:cs="Times New Roman"/>
          <w:sz w:val="20"/>
          <w:szCs w:val="20"/>
        </w:rPr>
        <w:t xml:space="preserve">idade Potiguar, Mossoró- Rio Grande do Norte, Michellecosta40@gmail.Com </w:t>
      </w:r>
    </w:p>
    <w:p w14:paraId="61759499" w14:textId="2D14D7E6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Francisca Andreza Passos Silva </w:t>
      </w:r>
      <w:r w:rsidRPr="00734D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717BA883" w14:textId="5D53B3E8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Graduanda em Enfermagem, Universi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dade Federal de Campina Grande, Cajazeiras -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Paraíba, franciscaandrezaps@gmail.com</w:t>
      </w:r>
    </w:p>
    <w:p w14:paraId="7A070A32" w14:textId="4163CE88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José Fellipe Lima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Araruna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20628A3" w14:textId="5E4509C7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Graduando em Enfermagem,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Universidade Federal de Campina Grande,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Cajazeiras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Paraíba,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ararunafellipe@gmail.com</w:t>
      </w:r>
    </w:p>
    <w:p w14:paraId="59B4A45A" w14:textId="00ED73CA" w:rsidR="00734D28" w:rsidRPr="00734D28" w:rsidRDefault="00B162C5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Karyne </w:t>
      </w:r>
      <w:r w:rsidR="00734D28">
        <w:rPr>
          <w:rFonts w:ascii="Times New Roman" w:eastAsia="Times New Roman" w:hAnsi="Times New Roman" w:cs="Times New Roman"/>
          <w:sz w:val="20"/>
          <w:szCs w:val="20"/>
        </w:rPr>
        <w:t xml:space="preserve">Vilanova Andrade </w:t>
      </w:r>
      <w:r w:rsidR="00734D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151B7AD" w14:textId="0211FB2C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Graduada em Fisioterapia pela Universidade de Fortaleza- UNIFOR, Especialista em</w:t>
      </w:r>
      <w:proofErr w:type="gramStart"/>
      <w:r w:rsidRPr="00734D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Pr="00734D28">
        <w:rPr>
          <w:rFonts w:ascii="Times New Roman" w:eastAsia="Times New Roman" w:hAnsi="Times New Roman" w:cs="Times New Roman"/>
          <w:sz w:val="20"/>
          <w:szCs w:val="20"/>
        </w:rPr>
        <w:t>Fisioterapia Intensiva pela Faculdade INSPIRAR, Fortaleza- Ceará, karyne.andrade@ebserh.gov.br</w:t>
      </w:r>
    </w:p>
    <w:p w14:paraId="463F1BEA" w14:textId="0405F9C3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tiele Andrade Teixeira da Hora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7700461B" w14:textId="6DE169BD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</w:t>
      </w:r>
      <w:r w:rsidRPr="00734D28">
        <w:rPr>
          <w:rFonts w:ascii="Times New Roman" w:eastAsia="Times New Roman" w:hAnsi="Times New Roman" w:cs="Times New Roman"/>
          <w:sz w:val="20"/>
          <w:szCs w:val="20"/>
        </w:rPr>
        <w:t>Universidade Estadual do Sudoeste da Bahia- UESB, Jequié- Bahia, tatidahora28@gmail.com</w:t>
      </w:r>
    </w:p>
    <w:p w14:paraId="6518FEB0" w14:textId="4750705A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aria Fernanda Bandeira da Silva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08E7DFB" w14:textId="0AEF83AD" w:rsidR="00734D28" w:rsidRPr="00734D28" w:rsidRDefault="00734D28" w:rsidP="00734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34D28">
        <w:rPr>
          <w:rFonts w:ascii="Times New Roman" w:eastAsia="Times New Roman" w:hAnsi="Times New Roman" w:cs="Times New Roman"/>
          <w:sz w:val="20"/>
          <w:szCs w:val="20"/>
        </w:rPr>
        <w:t>Enfermeira, Universidade Federal de Campina Grande, Cajazeiras- Paraíba, fernanda2000bandeira@gmail.com</w:t>
      </w:r>
    </w:p>
    <w:p w14:paraId="63CAE006" w14:textId="77777777" w:rsidR="009E0170" w:rsidRPr="005A17F4" w:rsidRDefault="009E0170" w:rsidP="00234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D36831" w14:textId="77777777" w:rsidR="00FA0820" w:rsidRPr="00734D28" w:rsidRDefault="00FA0820" w:rsidP="00234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460546" w14:textId="31223D3D" w:rsidR="009A047A" w:rsidRPr="000D5C90" w:rsidRDefault="00013347" w:rsidP="00234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D73A7E" w:rsidRPr="000D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pré-eclâmpsia é uma complicação obstétrica que surge após a 20ª semana de gestação, caracterizada por hipertensão arterial e proteinúria, afetando 5 a 8% das gestantes. A sua etiologia multifatorial envolve fatores genéticos, imunológicos e ambientais, com anormalidades placentárias contribuindo para a resposta inflamatória e a hipertensão. Fatores de risco incluem a primeira gravidez, histórico familiar, gestação múltipla, obesidade, diabetes e idade avançada. Os sintomas variam de sutis a graves, sendo essencial o monitoramento pré-natal para evitar complicações. O diagnóstico é feito por avaliação clínica e exames laboratoriais, enquanto o tratamento depende da gravidade da condição, podendo incluir repouso, medicamentos e, em casos graves, indução do parto. A pesquisa foi uma revisão integrativa da literatura com abordagem qualitativa, utilizando bases de dados como MEDLINE, LILACS e Scielo. Os critérios de inclusão foram artigos completos em português, inglês e espanhol, e os de exclusão, artigos incompletos ou irrelevantes. A metodologia </w:t>
      </w:r>
      <w:r w:rsidR="00D73A7E" w:rsidRPr="000D5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envolveu oito etapas, desde a definição da temática até a exposição dos resultados, resultando em 10 artigos relevantes para análise qualitativa. A qualidade de vida das gestantes com pré-eclâmpsia é impactada por sintomas físicos e psicológicos, como inchaço, dores e ansiedade sobre a saúde. Os relacionamentos familiares podem ser afetados pela necessidade de apoio adicional, e a educação sobre a condição é crucial. A intervenção multiprofissional, envolvendo médicos e outros profissionais de saúde, é fundamental para melhorar a saúde e o bem-estar emocional das gestantes. Estudos mostram que essa abordagem reduz complicações e melhora a satisfação das gestantes com os cuidados recebidos. A intervenção multiprofissional é essencial para a qualidade de vida de gestantes com pré-eclâmpsia, promovendo um cuidado holístico que abrange aspectos físicos, emocionais e nutricionais. A continuidade da pesquisa nessa área é vital para aprimorar as práticas clínicas e desenvolver políticas de saúde que garantam um cuidado eficaz e adequado para essas mulheres, contribuindo para um desenvolvimento saudável tanto para a mãe quanto para o bebê.</w:t>
      </w:r>
    </w:p>
    <w:p w14:paraId="4DD92B74" w14:textId="77777777" w:rsidR="000D5C90" w:rsidRDefault="000D5C90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34438B" w14:textId="6DAAF6AD" w:rsidR="001A28AF" w:rsidRPr="000D5C90" w:rsidRDefault="00013347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D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1145A9" w:rsidRPr="000D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5C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Assistência ao Paciente; Gestantes; Pré-Eclâmpsia; Qualidade de Vida</w:t>
      </w:r>
      <w:r w:rsidR="00020090" w:rsidRPr="000D5C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8A69DE" w14:textId="77777777" w:rsidR="001A28AF" w:rsidRPr="000D5C90" w:rsidRDefault="001A28AF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F43AFB5" w14:textId="65D87265" w:rsidR="00B162C5" w:rsidRPr="00734D28" w:rsidRDefault="00013347" w:rsidP="00B162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5C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="00B162C5" w:rsidRPr="00B162C5">
        <w:rPr>
          <w:rFonts w:ascii="Times New Roman" w:eastAsia="Times New Roman" w:hAnsi="Times New Roman" w:cs="Times New Roman"/>
          <w:sz w:val="24"/>
          <w:szCs w:val="24"/>
        </w:rPr>
        <w:t>Michellecosta40@gmail.c</w:t>
      </w:r>
      <w:r w:rsidR="00B162C5" w:rsidRPr="00B162C5">
        <w:rPr>
          <w:rFonts w:ascii="Times New Roman" w:eastAsia="Times New Roman" w:hAnsi="Times New Roman" w:cs="Times New Roman"/>
          <w:sz w:val="24"/>
          <w:szCs w:val="24"/>
        </w:rPr>
        <w:t>om</w:t>
      </w:r>
      <w:r w:rsidR="00B162C5" w:rsidRPr="00734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EF0418" w14:textId="50C3B6AB" w:rsidR="000D69FC" w:rsidRPr="000D5C90" w:rsidRDefault="000D69FC" w:rsidP="00A858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1B8BA26C" w14:textId="0495B240" w:rsidR="0090036A" w:rsidRPr="00AB2769" w:rsidRDefault="00BE2617" w:rsidP="00AB2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pré-eclâmpsia é uma condição obstétrica que se desenvolve durante a gravidez e se caracteriza por hipertensão arterial e proteinúria, surgindo geralmente após a 20ª semana de gestação. É uma das complicações mais sérias da gravidez, afetando cerca de 5 a 8% das gestantes, e pode ter consequências graves tanto para a mãe quanto para o bebê. A patologia é considerada uma doença multifatorial, e sua etiologia ainda não é completamente </w:t>
      </w:r>
      <w:proofErr w:type="gram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compreendida</w:t>
      </w:r>
      <w:proofErr w:type="gramEnd"/>
      <w:r w:rsidR="00AB2769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2769" w:rsidRPr="00A02031">
        <w:rPr>
          <w:rFonts w:ascii="Times New Roman" w:hAnsi="Times New Roman" w:cs="Times New Roman"/>
          <w:sz w:val="24"/>
          <w:szCs w:val="24"/>
        </w:rPr>
        <w:t>(Mendoza</w:t>
      </w:r>
      <w:r w:rsidR="00AB2769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et al</w:t>
      </w:r>
      <w:r w:rsidR="00AB2769" w:rsidRPr="00A02031">
        <w:rPr>
          <w:rFonts w:ascii="Times New Roman" w:hAnsi="Times New Roman" w:cs="Times New Roman"/>
          <w:sz w:val="24"/>
          <w:szCs w:val="24"/>
        </w:rPr>
        <w:t>., 2020).</w:t>
      </w:r>
    </w:p>
    <w:p w14:paraId="46051350" w14:textId="25814DF6" w:rsidR="00BE2617" w:rsidRPr="00A02031" w:rsidRDefault="00BE2617" w:rsidP="00A02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 entanto, acredita-se que a interação entre fatores genéticos, imunológicos e ambientais desempenhe um papel crucial no seu desenvolvimento</w:t>
      </w:r>
      <w:r w:rsidR="0090036A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placenta, que é o órgão responsável pela troca de nutrientes e oxigênio entre a mãe e o feto, </w:t>
      </w:r>
      <w:proofErr w:type="gram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é central</w:t>
      </w:r>
      <w:proofErr w:type="gram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patogênese da pré-eclâmpsia. Anormalidades na formação e funcionamento da placenta podem levar a uma resposta inflamatória sistêmica que afeta a função vascular da mãe, resultando em hipertensão e danos a outros órgãos</w:t>
      </w:r>
      <w:r w:rsidR="00A02031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2031" w:rsidRPr="00A02031">
        <w:rPr>
          <w:rFonts w:ascii="Times New Roman" w:hAnsi="Times New Roman" w:cs="Times New Roman"/>
          <w:sz w:val="24"/>
          <w:szCs w:val="24"/>
        </w:rPr>
        <w:t>(Santos</w:t>
      </w:r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A02031" w:rsidRPr="00A02031">
        <w:rPr>
          <w:rFonts w:ascii="Times New Roman" w:hAnsi="Times New Roman" w:cs="Times New Roman"/>
          <w:sz w:val="24"/>
          <w:szCs w:val="24"/>
        </w:rPr>
        <w:t>., 2021).</w:t>
      </w:r>
    </w:p>
    <w:p w14:paraId="067555B1" w14:textId="77761024" w:rsidR="00BE2617" w:rsidRPr="001C0183" w:rsidRDefault="00BE2617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 fatores de risco para o desenvolvimento da pré-eclâmpsia incluem ter a primeira gravidez, ter histórico pessoal ou familiar de pré-eclâmpsia, gestação múltipla (como gêmeos ou mais), obesidade, diabetes pré-existente ou gestacional, hipertensão crônica e idade avançada, especialmente acima de 35 anos. Além disso, condições como a síndrome dos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ovários policísticos e problemas imunológicos também podem estar associados ao aumento do risco</w:t>
      </w:r>
      <w:r w:rsidR="001C0183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0183" w:rsidRPr="00A02031">
        <w:rPr>
          <w:rFonts w:ascii="Times New Roman" w:hAnsi="Times New Roman" w:cs="Times New Roman"/>
          <w:sz w:val="24"/>
          <w:szCs w:val="24"/>
        </w:rPr>
        <w:t>(Coelho</w:t>
      </w:r>
      <w:r w:rsidR="001C0183">
        <w:rPr>
          <w:rFonts w:ascii="Times New Roman" w:hAnsi="Times New Roman" w:cs="Times New Roman"/>
          <w:sz w:val="24"/>
          <w:szCs w:val="24"/>
        </w:rPr>
        <w:t xml:space="preserve">; </w:t>
      </w:r>
      <w:r w:rsidR="001C0183" w:rsidRPr="00A02031">
        <w:rPr>
          <w:rFonts w:ascii="Times New Roman" w:hAnsi="Times New Roman" w:cs="Times New Roman"/>
          <w:sz w:val="24"/>
          <w:szCs w:val="24"/>
        </w:rPr>
        <w:t>Siqueira, 2022).</w:t>
      </w:r>
    </w:p>
    <w:p w14:paraId="68A9EB7D" w14:textId="2C682528" w:rsidR="00BE2617" w:rsidRPr="001C0183" w:rsidRDefault="00BE2617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Os sintomas da pré-eclâmpsia podem ser sutis e variar em intensidade. Muitas mulheres podem não apresentar sinais evidentes, o que torna o monitoramento pré-natal essencial. Os sintomas mais comuns incluem aumento súbito da pressão arterial, ganho de peso excessivo em um curto período de tempo, inchaço (edema) nas mãos e no rosto, dores de cabeça persistentes, dor na parte superior do abdômen, alterações na visão, como visão embaçada ou sensibilidade à luz, e náuseas ou vômitos. O monitoramento regular da pressão arterial é fundamental, pois a hipertensão pode se desenvolver rapidamente e, em alguns casos, levar a complicações severas</w:t>
      </w:r>
      <w:r w:rsidR="001C0183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0183" w:rsidRPr="00A020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0183" w:rsidRPr="00A02031">
        <w:rPr>
          <w:rFonts w:ascii="Times New Roman" w:hAnsi="Times New Roman" w:cs="Times New Roman"/>
          <w:sz w:val="24"/>
          <w:szCs w:val="24"/>
        </w:rPr>
        <w:t>Bernabé</w:t>
      </w:r>
      <w:proofErr w:type="spellEnd"/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1C0183" w:rsidRPr="00A02031">
        <w:rPr>
          <w:rFonts w:ascii="Times New Roman" w:hAnsi="Times New Roman" w:cs="Times New Roman"/>
          <w:sz w:val="24"/>
          <w:szCs w:val="24"/>
        </w:rPr>
        <w:t xml:space="preserve"> 2024).</w:t>
      </w:r>
    </w:p>
    <w:p w14:paraId="1C3C99EA" w14:textId="2D1C10BB" w:rsidR="00BE2617" w:rsidRPr="005C67F4" w:rsidRDefault="00BE2617" w:rsidP="005C6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 diagnóstico de pré-eclâmpsia é realizado por meio de uma combinação de avaliação clínica e exames laboratoriais. A pressão arterial é medida em consultas regulares, e a presença de proteínas na urina é verificada por meio de testes de urina. Exames de sangue são realizados para avaliar a função renal e hepática, além de monitorar as plaquetas, uma vez que a pré-eclâmpsia pode afetar a coagulação sanguínea. A identificação precoce da condição é crucial para a implementação de intervenções adequadas</w:t>
      </w:r>
      <w:r w:rsidR="005C67F4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67F4" w:rsidRPr="00A02031">
        <w:rPr>
          <w:rFonts w:ascii="Times New Roman" w:hAnsi="Times New Roman" w:cs="Times New Roman"/>
          <w:sz w:val="24"/>
          <w:szCs w:val="24"/>
        </w:rPr>
        <w:t xml:space="preserve">(Nunes </w:t>
      </w:r>
      <w:proofErr w:type="gramStart"/>
      <w:r w:rsidR="005C67F4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5C67F4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5C67F4" w:rsidRPr="00A02031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233D0EA9" w14:textId="010D0CDE" w:rsidR="00BE2617" w:rsidRPr="005C67F4" w:rsidRDefault="00BE2617" w:rsidP="005C6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tratamento da pré-eclâmpsia varia conforme a gravidade da condição e a idade gestacional do feto. Em casos leves, pode ser recomendado repouso, monitoramento frequente e controle rigoroso da pressão arterial. No entanto, a única cura definitiva para a pré-eclâmpsia é o parto. Portanto, em casos moderados a graves, pode ser necessário induzir o parto, mesmo que o bebê ainda não tenha atingido a maturidade completa. O uso de medicamentos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antihipertensivos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é comum para controlar a pressão arterial e minimizar o risco de complicações. Além disso, corticosteroides podem ser administrados para ajudar a amadurecer os pulmões do feto, especialmente se o parto antecipado for considerado</w:t>
      </w:r>
      <w:r w:rsidR="005C67F4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C67F4" w:rsidRPr="00A02031">
        <w:rPr>
          <w:rFonts w:ascii="Times New Roman" w:hAnsi="Times New Roman" w:cs="Times New Roman"/>
          <w:sz w:val="24"/>
          <w:szCs w:val="24"/>
        </w:rPr>
        <w:t>(</w:t>
      </w:r>
      <w:r w:rsidR="005C67F4">
        <w:rPr>
          <w:rFonts w:ascii="Times New Roman" w:hAnsi="Times New Roman" w:cs="Times New Roman"/>
          <w:sz w:val="24"/>
          <w:szCs w:val="24"/>
        </w:rPr>
        <w:t>Ortiz</w:t>
      </w:r>
      <w:r w:rsidR="005C67F4" w:rsidRPr="00A02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7F4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5C67F4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5C67F4" w:rsidRPr="00A02031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4DF47F80" w14:textId="7F8BE418" w:rsidR="00BE2617" w:rsidRPr="001C0183" w:rsidRDefault="00BE2617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 complicações associadas à pré-eclâmpsia incluem a progressão para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eclâmpsia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que envolve convulsões e pode ser fatal, além da síndrome HELLP, que é uma forma grave de pré-eclâmpsia caracterizada por hemólise, elevação das enzimas hepáticas e trombocitopenia (baixa contagem de plaquetas). Ambas as condições podem resultar em sérios riscos para a saúde materna e fetal. Além disso, a pré-eclâmpsia pode levar a problemas de crescimento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fetal, uma vez que a diminuição do fluxo sanguíneo para a placenta pode comprometer o desenvolvimento do feto</w:t>
      </w:r>
      <w:r w:rsidR="001C0183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0183" w:rsidRPr="00A02031">
        <w:rPr>
          <w:rFonts w:ascii="Times New Roman" w:hAnsi="Times New Roman" w:cs="Times New Roman"/>
          <w:sz w:val="24"/>
          <w:szCs w:val="24"/>
        </w:rPr>
        <w:t>(Braga</w:t>
      </w:r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1C0183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1C0183" w:rsidRPr="00A02031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30BE2239" w14:textId="3DB5B4B3" w:rsidR="00BE2617" w:rsidRPr="00A02031" w:rsidRDefault="00BE2617" w:rsidP="00A02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Embora não haja uma forma garantida de prevenir a pré-eclâmpsia, cuidados pré-natais regulares são fundamentais para a detecção precoce e manejo da condição. Mulheres com fatores de risco podem ser monitoradas de perto, e em alguns casos, a administração de aspirina em baixa dose pode ser recomendada a partir do segundo trimestre para reduzir o risco de desenvolver a doença. A educação sobre os sinais e sintomas da pré-eclâmpsia é essencial para que as gestantes possam buscar atendimento médico imediatamente caso percebam qualquer alteração no seu estado de saúde</w:t>
      </w:r>
      <w:r w:rsidR="00A02031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2031" w:rsidRPr="00A02031">
        <w:rPr>
          <w:rFonts w:ascii="Times New Roman" w:hAnsi="Times New Roman" w:cs="Times New Roman"/>
          <w:sz w:val="24"/>
          <w:szCs w:val="24"/>
        </w:rPr>
        <w:t>(Santos</w:t>
      </w:r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02031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A02031" w:rsidRPr="00A02031">
        <w:rPr>
          <w:rFonts w:ascii="Times New Roman" w:hAnsi="Times New Roman" w:cs="Times New Roman"/>
          <w:sz w:val="24"/>
          <w:szCs w:val="24"/>
        </w:rPr>
        <w:t>., 2021).</w:t>
      </w:r>
    </w:p>
    <w:p w14:paraId="27F13EAA" w14:textId="6F141D61" w:rsidR="00AF013E" w:rsidRPr="009E0170" w:rsidRDefault="00BE2617" w:rsidP="009E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Em suma, a pré-eclâmpsia é uma condição séria que requer atenção médica cuidadosa e contínua. O reconhecimento precoce e o tratamento adequado são essenciais para garantir a saúde da mãe e do bebê, minimizando o risco de complicações. As gestantes devem ser encorajadas a relatar qualquer sintoma suspeito e a manter consultas regulares com seu obstetra para um acompanhamento eficaz, garantindo assim uma gravidez mais segura e saudável</w:t>
      </w:r>
      <w:r w:rsidR="00AB2769"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2769" w:rsidRPr="00A02031">
        <w:rPr>
          <w:rFonts w:ascii="Times New Roman" w:hAnsi="Times New Roman" w:cs="Times New Roman"/>
          <w:sz w:val="24"/>
          <w:szCs w:val="24"/>
        </w:rPr>
        <w:t>(Mendoza</w:t>
      </w:r>
      <w:r w:rsidR="00AB2769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B2769" w:rsidRPr="00A0203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B2769" w:rsidRPr="00A02031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AB2769" w:rsidRPr="00A02031">
        <w:rPr>
          <w:rFonts w:ascii="Times New Roman" w:hAnsi="Times New Roman" w:cs="Times New Roman"/>
          <w:sz w:val="24"/>
          <w:szCs w:val="24"/>
        </w:rPr>
        <w:t>., 2020).</w:t>
      </w:r>
    </w:p>
    <w:p w14:paraId="39E72BE5" w14:textId="6CFDC570" w:rsidR="00567045" w:rsidRDefault="00567045" w:rsidP="00AF0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41512" w14:textId="4EB5F2B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979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4EE63849" w14:textId="52F990EF" w:rsidR="00B77536" w:rsidRDefault="0099794F" w:rsidP="009E0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9979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Electronic Library Online (Scielo)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. Assim, destaca-se que durante as pesquisas realizadas, foram utilizados os vigentes Descritores em Ciências da Saúde (</w:t>
      </w:r>
      <w:proofErr w:type="spell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 w:rsidR="00336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95C" w:rsidRPr="00114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Assistência ao Paciente,</w:t>
      </w:r>
      <w:r w:rsidR="00501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248A" w:rsidRP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Gestantes</w:t>
      </w:r>
      <w:r w:rsid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8248A" w:rsidRP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Pré-Eclâmpsia</w:t>
      </w:r>
      <w:r w:rsid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r w:rsidR="00C8248A" w:rsidRP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Qualidade de Vida</w:t>
      </w:r>
      <w:r w:rsidR="00C824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C55D553" w14:textId="56657BDE" w:rsidR="0099794F" w:rsidRPr="0099794F" w:rsidRDefault="0099794F" w:rsidP="009E0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</w:t>
      </w:r>
      <w:r w:rsidR="00422F49">
        <w:rPr>
          <w:rFonts w:ascii="Times New Roman" w:eastAsia="Times New Roman" w:hAnsi="Times New Roman" w:cs="Times New Roman"/>
          <w:color w:val="000000"/>
          <w:sz w:val="24"/>
          <w:szCs w:val="24"/>
        </w:rPr>
        <w:t>abordada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Enquanto isso, os critérios de exclusão empregados foram os artigos incompletos, sem conexão com a temática e que não atendiam a linha temporal exigida. </w:t>
      </w:r>
    </w:p>
    <w:p w14:paraId="53E58A79" w14:textId="77777777" w:rsidR="0099794F" w:rsidRPr="0099794F" w:rsidRDefault="0099794F" w:rsidP="009E0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 base nisso, destaca-se que para a construção do trabalho foi necessário adotar a</w:t>
      </w:r>
      <w:proofErr w:type="gramStart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7FE1C13" w14:textId="77777777" w:rsidR="0099794F" w:rsidRPr="0099794F" w:rsidRDefault="0099794F" w:rsidP="009E0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8726D56" w14:textId="18FE3DE1" w:rsidR="000D69FC" w:rsidRDefault="0099794F" w:rsidP="009E01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Desse modo, inicialmente foram encontrados 167 resultados, sem o adicionamento dos filtros. Todavia, posteriormente a aplicação dos parâmetros inclusivos, o número de achados reduziu-se para </w:t>
      </w:r>
      <w:r w:rsidR="00B23D8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estudos, e destes, foram lidos os seus títulos resultantes das bases de dados e excluídos os que não condiziam com a temática, restando apenas </w:t>
      </w:r>
      <w:r w:rsidR="00B23D8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A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94F">
        <w:rPr>
          <w:rFonts w:ascii="Times New Roman" w:eastAsia="Times New Roman" w:hAnsi="Times New Roman" w:cs="Times New Roman"/>
          <w:color w:val="000000"/>
          <w:sz w:val="24"/>
          <w:szCs w:val="24"/>
        </w:rPr>
        <w:t>artigos para a amostra na síntese qualitativa final.</w:t>
      </w:r>
    </w:p>
    <w:p w14:paraId="5824D4E4" w14:textId="77777777" w:rsidR="00014CCB" w:rsidRDefault="00014CCB" w:rsidP="00014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164C7C77" w14:textId="43D0EA68" w:rsidR="00A1621D" w:rsidRPr="009E0170" w:rsidRDefault="00A1621D" w:rsidP="00AB2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A qualidade de vida de gestantes com pré-eclâmpsia é um tema de grande relevância, uma vez que essa condição pode impactar significativamente não apenas a saúde física da mulher, mas também seu bem-estar emocional e psicológico. A pré-eclâmpsia é uma complicação que se manifesta durante a gravidez, caracterizada pelo aumento da pressão arterial e pela presença de proteínas na urina, geralmente após a 20ª semana de gestação. Essa condição não apenas representa riscos para a saúde da mãe e do feto, mas também pode afetar a qualidade de vida da gestante de diversas maneiras</w:t>
      </w:r>
      <w:r w:rsidR="00AB2769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(Nunes </w:t>
      </w:r>
      <w:proofErr w:type="gramStart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7CBAC1E5" w14:textId="5F9E57BB" w:rsidR="00A1621D" w:rsidRPr="009E0170" w:rsidRDefault="00A1621D" w:rsidP="000F5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Inicialmente, é importante considerar os aspectos físicos. As gestantes com pré-eclâmpsia frequentemente enfrentam uma série de sintomas desagradáveis, como inchaço, dores de cabeça, alterações visuais e desconforto abdominal, que podem limitar suas atividades diárias e afetar suas rotinas. A hipertensão arterial, que caracteriza a pré-eclâmpsia, pode levar a um estado de fadiga crônica, fazendo com que a mulher se sinta constantemente cansada e debilitada. Além disso, a necessidade de um monitoramento médico mais intenso e </w:t>
      </w: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frequente pode resultar em visitas regulares ao obstetra e a realização de exames laboratoriais, o que pode ser estressante e cansativo</w:t>
      </w:r>
      <w:r w:rsidR="000F592B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92B" w:rsidRPr="009E0170">
        <w:rPr>
          <w:rFonts w:ascii="Times New Roman" w:hAnsi="Times New Roman" w:cs="Times New Roman"/>
          <w:sz w:val="24"/>
          <w:szCs w:val="24"/>
        </w:rPr>
        <w:t xml:space="preserve">(Ortiz </w:t>
      </w:r>
      <w:proofErr w:type="gramStart"/>
      <w:r w:rsidR="000F592B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0F592B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0F592B" w:rsidRPr="009E0170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4E1AD9C1" w14:textId="771B0175" w:rsidR="00A1621D" w:rsidRPr="009E0170" w:rsidRDefault="00A1621D" w:rsidP="00A02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impactos psicológicos também são significativos. A ansiedade e o medo em relação à saúde do bebê e à própria saúde são comuns entre as gestantes que enfrentam a pré-eclâmpsia. A preocupação com a possibilidade de complicações, como a </w:t>
      </w:r>
      <w:proofErr w:type="spellStart"/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eclâmpsia</w:t>
      </w:r>
      <w:proofErr w:type="spellEnd"/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a síndrome HELLP, pode gerar um estado constante de alerta e estresse, afetando o bem-estar emocional da mulher. Essa pressão psicológica pode resultar em sentimentos de impotência, tristeza e até depressão. A necessidade de repouso e a restrição de atividades podem levar ao isolamento social, uma vez que a mulher pode se sentir incapaz de participar de eventos familiares ou sociais, o que por sua vez pode agravar os sentimentos de solidão e desamparo</w:t>
      </w:r>
      <w:r w:rsidR="00A02031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031" w:rsidRPr="009E0170">
        <w:rPr>
          <w:rFonts w:ascii="Times New Roman" w:hAnsi="Times New Roman" w:cs="Times New Roman"/>
          <w:sz w:val="24"/>
          <w:szCs w:val="24"/>
        </w:rPr>
        <w:t>(Santos</w:t>
      </w:r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A02031" w:rsidRPr="009E0170">
        <w:rPr>
          <w:rFonts w:ascii="Times New Roman" w:hAnsi="Times New Roman" w:cs="Times New Roman"/>
          <w:sz w:val="24"/>
          <w:szCs w:val="24"/>
        </w:rPr>
        <w:t>., 2021).</w:t>
      </w:r>
    </w:p>
    <w:p w14:paraId="37950372" w14:textId="068D8A35" w:rsidR="00A1621D" w:rsidRPr="009E0170" w:rsidRDefault="00A1621D" w:rsidP="00AB2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Além disso, a pré-eclâmpsia pode impactar a dinâmica familiar e os relacionamentos. A gestante pode precisar de apoio extra de parceiros e familiares, o que pode ser desafiador, especialmente se esses apoiadores não compreenderem totalmente a gravidade da situação. A comunicação aberta entre a gestante e seus entes queridos é fundamental para garantir que ela receba o suporte emocional necessário. No entanto, a tensão gerada pela condição pode criar conflitos e desentendimentos, afetando as relações interpessoais</w:t>
      </w:r>
      <w:r w:rsidR="00AB2769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(Nunes </w:t>
      </w:r>
      <w:proofErr w:type="gramStart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481D1A83" w14:textId="0A9051E4" w:rsidR="00A1621D" w:rsidRPr="009E0170" w:rsidRDefault="00A1621D" w:rsidP="00AB2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A qualidade de vida das gestantes com pré-eclâmpsia também pode ser influenciada pelas intervenções médicas. O tratamento e o acompanhamento da condição são essenciais para garantir a saúde da mãe e do bebê. No entanto, as intervenções podem variar em intensidade e natureza, o que pode gerar incerteza e preocupações sobre o futuro. A escolha entre o tratamento conservador, que pode incluir repouso e monitoramento, e a indução do parto, que pode ser necessária em casos graves, pode ser uma fonte de estresse adicional. A decisão sobre o momento do parto pode ser especialmente difícil, uma vez que envolve considerações sobre a saúde do feto e o risco de complicações para a mãe</w:t>
      </w:r>
      <w:r w:rsidR="00AB2769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(Mai </w:t>
      </w:r>
      <w:proofErr w:type="gramStart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B2769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AB2769" w:rsidRPr="009E0170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4ABE550B" w14:textId="284C20B3" w:rsidR="00A1621D" w:rsidRPr="009E0170" w:rsidRDefault="00A1621D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A educação e a conscientização sobre a pré-eclâmpsia são fundamentais para melhorar a qualidade de vida das gestantes. Informações claras sobre a condição, seus sinais, si</w:t>
      </w:r>
      <w:r w:rsidR="00AB2769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tomas e formas de tratamento podem capacitar as mulheres a se envolverem ativamente em seus cuidados de saúde e a tomarem decisões informadas. O apoio de grupos de suporte e de profissionais de saúde pode proporcionar um espaço seguro para que as gestantes </w:t>
      </w: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compartilhem suas experiências e preocupações, promovendo um senso de comunidade e solidariedade</w:t>
      </w:r>
      <w:r w:rsidR="001C0183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183" w:rsidRPr="009E01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0183" w:rsidRPr="009E0170">
        <w:rPr>
          <w:rFonts w:ascii="Times New Roman" w:hAnsi="Times New Roman" w:cs="Times New Roman"/>
          <w:sz w:val="24"/>
          <w:szCs w:val="24"/>
        </w:rPr>
        <w:t>Dimitriadis</w:t>
      </w:r>
      <w:proofErr w:type="spellEnd"/>
      <w:r w:rsidR="001C0183" w:rsidRPr="009E0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183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1C0183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="001C0183" w:rsidRPr="009E0170">
        <w:rPr>
          <w:rFonts w:ascii="Times New Roman" w:hAnsi="Times New Roman" w:cs="Times New Roman"/>
          <w:sz w:val="24"/>
          <w:szCs w:val="24"/>
        </w:rPr>
        <w:t>., 2023).</w:t>
      </w:r>
    </w:p>
    <w:p w14:paraId="5D696710" w14:textId="4E46A099" w:rsidR="00D87342" w:rsidRPr="009E0170" w:rsidRDefault="00766DEC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Por isso</w:t>
      </w:r>
      <w:r w:rsidR="00A1621D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qualidade de vida de gestantes com pré-eclâmpsia é afetada por uma série de fatores físicos, emocionais e sociais. O manejo adequado da condição, juntamente com o suporte emocional e educacional, pode ajudar a mitigar os impactos negativos e promover uma experiência de gravidez mais saudável e positiva. O reconhecimento das dificuldades enfrentadas por essas mulheres e a promoção de intervenções que abordem tanto os aspectos físicos quanto os emocionais </w:t>
      </w:r>
      <w:proofErr w:type="gramStart"/>
      <w:r w:rsidR="00A1621D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são essenciais</w:t>
      </w:r>
      <w:proofErr w:type="gramEnd"/>
      <w:r w:rsidR="00A1621D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garantir que elas possam vivenciar a gestação de forma mais plena e com maior qualidade de vida</w:t>
      </w:r>
      <w:r w:rsidR="003A1D3F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183" w:rsidRPr="009E01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0183" w:rsidRPr="009E0170">
        <w:rPr>
          <w:rFonts w:ascii="Times New Roman" w:hAnsi="Times New Roman" w:cs="Times New Roman"/>
          <w:sz w:val="24"/>
          <w:szCs w:val="24"/>
        </w:rPr>
        <w:t>Bernabé</w:t>
      </w:r>
      <w:proofErr w:type="spellEnd"/>
      <w:r w:rsidR="001C0183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et al.,</w:t>
      </w:r>
      <w:r w:rsidR="001C0183" w:rsidRPr="009E0170">
        <w:rPr>
          <w:rFonts w:ascii="Times New Roman" w:hAnsi="Times New Roman" w:cs="Times New Roman"/>
          <w:sz w:val="24"/>
          <w:szCs w:val="24"/>
        </w:rPr>
        <w:t xml:space="preserve"> 2024).</w:t>
      </w:r>
    </w:p>
    <w:p w14:paraId="5DEA3F47" w14:textId="74581EC7" w:rsidR="00121947" w:rsidRPr="009E0170" w:rsidRDefault="00766DEC" w:rsidP="001C0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Assim, a</w:t>
      </w:r>
      <w:r w:rsidR="00121947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intervenção multiprofissional não só melhora a saúde física das gestantes com pré-eclâmpsia, mas também promove um senso de empoderamento. Quando as gestantes estão ativamente envolvidas em seu cuidado e têm acesso a informações sobre sua condição, elas tendem a se sentir mais capacitadas para tomar decisões informadas sobre seu tratamento e seu bem-estar. Essa sensação de controle pode melhorar significativamente a qualidade de vida, contribuindo para uma experiência de gravidez mais </w:t>
      </w:r>
      <w:r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>positiva</w:t>
      </w:r>
      <w:r w:rsidR="001C0183" w:rsidRPr="009E0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0183" w:rsidRPr="009E0170">
        <w:rPr>
          <w:rFonts w:ascii="Times New Roman" w:hAnsi="Times New Roman" w:cs="Times New Roman"/>
          <w:sz w:val="24"/>
          <w:szCs w:val="24"/>
        </w:rPr>
        <w:t>(Coelho; Siqueira, 2022).</w:t>
      </w:r>
    </w:p>
    <w:p w14:paraId="20253BF2" w14:textId="0F6CED84" w:rsidR="00121947" w:rsidRPr="009E0170" w:rsidRDefault="00121947" w:rsidP="00A02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termos de resultados, estudos têm demonstrado que a abordagem multiprofissional pode reduzir a incidência de complicações associadas à pré-eclâmpsia, como a progressão para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eclâmpsia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problemas de crescimento fetal. Ao promover um manejo integral da saúde da gestante, essa intervenção pode levar a melhores desfechos para a mãe e o bebê, além de aumentar a satisfação da gestante com os cuidados </w:t>
      </w:r>
      <w:r w:rsidR="00766DEC"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recebidos</w:t>
      </w:r>
      <w:r w:rsidR="00A02031"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2031" w:rsidRPr="009E0170">
        <w:rPr>
          <w:rFonts w:ascii="Times New Roman" w:hAnsi="Times New Roman" w:cs="Times New Roman"/>
          <w:sz w:val="24"/>
          <w:szCs w:val="24"/>
        </w:rPr>
        <w:t>(Braga</w:t>
      </w:r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A02031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al.,</w:t>
      </w:r>
      <w:r w:rsidR="00A02031" w:rsidRPr="009E0170">
        <w:rPr>
          <w:rFonts w:ascii="Times New Roman" w:hAnsi="Times New Roman" w:cs="Times New Roman"/>
          <w:sz w:val="24"/>
          <w:szCs w:val="24"/>
        </w:rPr>
        <w:t xml:space="preserve"> 2021).</w:t>
      </w:r>
    </w:p>
    <w:p w14:paraId="6A117D26" w14:textId="49CBAE95" w:rsidR="00770E23" w:rsidRPr="009E0170" w:rsidRDefault="00121947" w:rsidP="009E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 resumo, a intervenção multiprofissional é uma estratégia eficaz na promoção da qualidade de vida de gestantes com pré-eclâmpsia. Ao abordar as múltiplas dimensões da saúde física, emocional e nutricional, essa abordagem integrada não apenas melhora o monitoramento e controle da condição, mas também proporciona suporte psicológico e educacional. Isso resulta em uma experiência de gravidez mais segura e saudável, contribuindo para o bem-estar da gestante e para o desenvolvimento saudável do bebê. A colaboração entre diferentes profissionais da saúde é, portanto, essencial para </w:t>
      </w:r>
      <w:proofErr w:type="gramStart"/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cuidados e promover a qualidade de vida das mulheres que enfrentam a </w:t>
      </w:r>
      <w:r w:rsidR="00766DEC"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pré-eclâmpsia</w:t>
      </w:r>
      <w:r w:rsidR="001C0183" w:rsidRPr="009E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C0183" w:rsidRPr="009E0170">
        <w:rPr>
          <w:rFonts w:ascii="Times New Roman" w:hAnsi="Times New Roman" w:cs="Times New Roman"/>
          <w:sz w:val="24"/>
          <w:szCs w:val="24"/>
        </w:rPr>
        <w:t>(Sarmento</w:t>
      </w:r>
      <w:r w:rsidR="001C0183" w:rsidRPr="009E0170">
        <w:rPr>
          <w:rFonts w:ascii="Times New Roman" w:hAnsi="Times New Roman" w:cs="Times New Roman"/>
          <w:i/>
          <w:iCs/>
          <w:sz w:val="24"/>
          <w:szCs w:val="24"/>
        </w:rPr>
        <w:t xml:space="preserve"> et al.,</w:t>
      </w:r>
      <w:r w:rsidR="001C0183" w:rsidRPr="009E0170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26BEA1A6" w14:textId="77777777" w:rsidR="00770E23" w:rsidRPr="00A90252" w:rsidRDefault="00770E23" w:rsidP="009B5C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3D0F0224" w14:textId="261825B9" w:rsidR="000D69FC" w:rsidRDefault="00013347" w:rsidP="009B5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288FFBC2" w14:textId="6073DDEA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conclusão, a intervenção multiprofissional se revela uma estratégia imprescindível para a melhoria da qualidade de vida de gestantes com pré-eclâmpsia. A complexidade desta condição exige um manejo abrangente que vai além do tratamento médico tradicional, envolvendo a colaboração de diversos profissionais da saúde, como obstetras, enfermeiros, nutricionistas, psicólogos e fisioterapeutas. Esta abordagem integrada permite um acompanhamento mais holístico, que considera não apenas os aspectos físicos da doença, mas também as necessidades emocionais e sociais das mulheres afetadas.</w:t>
      </w:r>
    </w:p>
    <w:p w14:paraId="552D6A80" w14:textId="23CCE726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efeitos positivos da intervenção multiprofissional são evidentes em várias dimensões da saúde da gestante. O monitoramento regular da pressão arterial e a realização de exames laboratoriais frequentes, associados ao suporte psicológico e à educação em saúde, contribuem para a identificação precoce de complicações e para a redução da ansiedade e do estresse. As mulheres que recebem cuidados multiprofissionais tendem a se sentir mais seguras e informadas sobre sua condição, o que fortalece seu senso de autocontrole e empoderamento em relação à sua saúde e ao desenvolvimento do bebê.</w:t>
      </w:r>
    </w:p>
    <w:p w14:paraId="4C5D3DCC" w14:textId="6E18FE56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a orientação nutricional desempenha um papel crucial na gestão da pré-eclâmpsia, ajudando a gestante a manter uma dieta equilibrada que pode contribuir para a redução da hipertensão e do ganho de peso excessivo. A inclusão de profissionais de nutrição no cuidado multiprofissional proporciona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gestantes as ferramentas necessárias para fazer escolhas alimentares saudáveis, impactando positivamente sua saúde geral e a do feto.</w:t>
      </w:r>
    </w:p>
    <w:p w14:paraId="270540E7" w14:textId="0364F975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suporte psicológico oferecido por profissionais capacitados é outro pilar fundamental da intervenção multiprofissional. A pré-eclâmpsia frequentemente acarreta altos níveis de estresse e ansiedade, e o apoio emocional pode ajudar as gestantes a lidarem com essas emoções e a desenvolverem estratégias de enfrentamento. A terapia pode facilitar a comunicação com a família e promover um ambiente de suporte social, essencial para o bem-estar emocional da mulher.</w:t>
      </w:r>
    </w:p>
    <w:p w14:paraId="63292B82" w14:textId="2B94A6A1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obtidos com essa abordagem mostram não apenas uma redução na incidência de complicações associadas à pré-eclâmpsia, como a progressão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eclâmpsia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problemas de crescimento fetal, mas também uma melhoria na satisfação das gestantes com os cuidados recebidos. Essa experiência mais positiva da gravidez é fundamental para o bem-estar da mãe e para o desenvolvimento saudável do bebê.</w:t>
      </w:r>
    </w:p>
    <w:p w14:paraId="56D6D9BD" w14:textId="11FE8CF5" w:rsidR="00275D31" w:rsidRDefault="00275D31" w:rsidP="003E7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é essencial que as instituições de saúde adotem e promovam modelos de cuidado multiprofissional, reconhecendo a importância dessa abordagem na promoção da saúde e do bem-estar das gestantes com pré-eclâmpsia. A formação de equipes integradas e a implementação de protocolos que garantam a continuidade do cuidado são passos cruciais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assistência e responder de forma eficaz às necessidades dessas mulheres.</w:t>
      </w:r>
    </w:p>
    <w:p w14:paraId="05B91096" w14:textId="0B6C0194" w:rsidR="00BB440E" w:rsidRDefault="00275D31" w:rsidP="009B5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a continuidade da pesquisa nesta área é vital para aprofundar a compreensão dos impactos da intervenção multiprofissional sobre a qualidade de vida das gestantes com pré-eclâmpsia. Estudos futuros podem explorar a eficácia de diferentes modelos de intervenção, bem como o impacto </w:t>
      </w:r>
      <w:proofErr w:type="gramStart"/>
      <w:r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pré-eclâmpsia na saúde materna e infantil. Tais investigações poderão informar a prática clínica e contribuir para o desenvolvimento de políticas de saúde que assegurem a melhor assistência possível para essa população vulnerável.</w:t>
      </w:r>
      <w:r w:rsidR="00677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271FA" w14:textId="77777777" w:rsidR="00A02031" w:rsidRPr="00A02031" w:rsidRDefault="00A02031" w:rsidP="00AB27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45069" w14:textId="77777777" w:rsidR="001B620B" w:rsidRPr="009E0170" w:rsidRDefault="001B620B" w:rsidP="005C6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88DA44" w14:textId="47F4BFBC" w:rsidR="009059FF" w:rsidRPr="009E0170" w:rsidRDefault="009059FF" w:rsidP="009059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80FC2D6" w14:textId="77777777" w:rsidR="009E0170" w:rsidRPr="009E0170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BERNABÉ, M. C. C. </w:t>
      </w:r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 xml:space="preserve">et al.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Fatores de risco e intervenções preventivas para a pré-eclâmpsia: uma revisão de literatura. </w:t>
      </w:r>
      <w:proofErr w:type="gramStart"/>
      <w:r w:rsidRPr="00F56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Brazilian Journal of </w:t>
      </w:r>
      <w:proofErr w:type="spellStart"/>
      <w:r w:rsidRPr="00F56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Implantology</w:t>
      </w:r>
      <w:proofErr w:type="spellEnd"/>
      <w:r w:rsidRPr="00F566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and Health Sciences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v. 6, n. 8, p. 100-109, 2024.</w:t>
      </w:r>
      <w:proofErr w:type="gramEnd"/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Disponível em: </w:t>
      </w:r>
      <w:hyperlink r:id="rId7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https://bjihs.emnuvens.com.br/bjihs/article/view/2746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30 out. 2024.</w:t>
      </w:r>
    </w:p>
    <w:p w14:paraId="6FB28174" w14:textId="77777777" w:rsidR="009E0170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52A4528" w14:textId="0DA36987" w:rsidR="009059F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BRAGA, J. C. </w:t>
      </w:r>
      <w:proofErr w:type="gramStart"/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Gravidez na adolescência como fator de risco para pré-eclâmpsia. Revisão sistemática da literatura. </w:t>
      </w:r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Revista Multidisciplinar da Saúde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v. 3, n. 2,</w:t>
      </w:r>
      <w:r w:rsid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p. 37-49, 2021. Disponível em: </w:t>
      </w:r>
      <w:hyperlink r:id="rId8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https://revistas.anchieta.br/index.php/RevistaMultiSaude/article/view/1727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28 out. 2024.</w:t>
      </w:r>
    </w:p>
    <w:p w14:paraId="352609A2" w14:textId="77777777" w:rsidR="009059F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F4C689E" w14:textId="680D9532" w:rsidR="009059FF" w:rsidRPr="000F592B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COELHO, L. M. C.; SIQUEIRA, E. C. Distúrbios hipertensivos na gravidez: pré-eclâmpsia,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eclâmpsia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 síndrome HELLP. </w:t>
      </w:r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Revista Eletrônica Acervo Saúde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v. 15, n. 8, p. e10681-e10681, 2022. Disponível em: </w:t>
      </w:r>
      <w:hyperlink r:id="rId9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https://acervomais.com.br/index.php/saude/article/view/10681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Acesso em: 27 out. 2024.</w:t>
      </w:r>
    </w:p>
    <w:p w14:paraId="015623EF" w14:textId="77777777" w:rsidR="009059FF" w:rsidRPr="000F592B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60AD3395" w14:textId="11863CB4" w:rsidR="009059F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DIMITRIADIS, E. </w:t>
      </w:r>
      <w:r w:rsidRPr="00F5664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et al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Pre-eclampsia. </w:t>
      </w:r>
      <w:proofErr w:type="gramStart"/>
      <w:r w:rsidRPr="00492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Nature Reviews Disease Primers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v. 9, n. 1, p. 8, 2023.</w:t>
      </w:r>
      <w:proofErr w:type="gramEnd"/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Disponível em: </w:t>
      </w:r>
      <w:hyperlink r:id="rId10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https://www.nature.com/articles/s41572-023-00417-6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28 out. 2024.</w:t>
      </w:r>
    </w:p>
    <w:p w14:paraId="6FA0B7F7" w14:textId="77777777" w:rsidR="009059FF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4BEEAAE" w14:textId="77777777" w:rsidR="009E0170" w:rsidRPr="009E0170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LARIOS, F. </w:t>
      </w:r>
      <w:proofErr w:type="gramStart"/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</w:t>
      </w:r>
      <w:proofErr w:type="gramEnd"/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al.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Avaliação da hemodinâmica cerebral por ultrassonografia Doppler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transcraniana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em pacientes com pré-eclâmpsia/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eclâmpsia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Medicina Crítica (</w:t>
      </w:r>
      <w:proofErr w:type="spellStart"/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Colegio</w:t>
      </w:r>
      <w:proofErr w:type="spellEnd"/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Mexicano de Medicina Crítica),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v. 36, n. 6, p. 363-370, 2022. Disponível em: </w:t>
      </w:r>
      <w:hyperlink r:id="rId11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http://www.scielo.org.mx/scielo.php?script=sci_arttext&amp;pid=S2448-89092022000600363&amp;lng=es&amp;nrm=iso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29 out. 2024.</w:t>
      </w:r>
    </w:p>
    <w:p w14:paraId="2F622F57" w14:textId="77777777" w:rsidR="009E0170" w:rsidRPr="009E0170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3BE6610" w14:textId="14729B4B" w:rsidR="009059FF" w:rsidRPr="000F592B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MAI, C. M.; KRATZER, P. M.; MARTINS, W. Assistência de enfermagem em mulheres com pré-eclâmpsia e/ou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eclâmpsia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uma revisão integrativa da literatura. </w:t>
      </w:r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Boletim de Conjuntura (BOCA)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v. 8, n. 23, p. 28-39, 2021. Disponível em: </w:t>
      </w:r>
      <w:hyperlink r:id="rId12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https://revista.ioles.com.br/boca/index.php/revista/article/view/487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Acesso em: 29 out. 2024.</w:t>
      </w:r>
    </w:p>
    <w:p w14:paraId="3A5E1382" w14:textId="77777777" w:rsidR="009059FF" w:rsidRPr="000F592B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461F35B2" w14:textId="3486B325" w:rsidR="009059F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MENDOZA, M. </w:t>
      </w:r>
      <w:r w:rsidRPr="0049258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et al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Pre‐eclampsia‐like syndrome induced by severe COVID‐19: a prospective observational study. </w:t>
      </w:r>
      <w:r w:rsidRPr="00492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BJOG: An International Journal of Obstetrics &amp; Gynaecology,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v. 127, n. 11, p. 1374-1380, 2020. 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Disponível em: </w:t>
      </w:r>
      <w:hyperlink r:id="rId13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https://obgyn.onlinelibrary.wiley.com/doi/full/10.1111/1471-0528.16339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28 out. 2024.</w:t>
      </w:r>
    </w:p>
    <w:p w14:paraId="365BD4D7" w14:textId="77777777" w:rsidR="009059F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C011A83" w14:textId="110B6E6D" w:rsidR="009059FF" w:rsidRPr="000F592B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NUNES, L.; NETO, A. P.; LOPES, J. M. Importância da implantação do rastreamento de pré-eclâmpsia no primeiro trimestre da </w:t>
      </w:r>
      <w:proofErr w:type="spell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gestação-a</w:t>
      </w:r>
      <w:proofErr w:type="spell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prevenção universal é possível. </w:t>
      </w:r>
      <w:proofErr w:type="gramStart"/>
      <w:r w:rsidRPr="00A135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Brazilian Journal of Development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v. 7, n. 7, p. 70810-70822, 2021.</w:t>
      </w:r>
      <w:proofErr w:type="gramEnd"/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Acesso em: 28 out. 2024.</w:t>
      </w:r>
    </w:p>
    <w:p w14:paraId="52FFB591" w14:textId="77777777" w:rsidR="009059FF" w:rsidRPr="00A64D27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BFF4AD6" w14:textId="77777777" w:rsidR="009E0170" w:rsidRPr="00A64D27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SANTOS, M. V.; PINTO, C. D. S. P.; SANTOS, C. C. G. Os cuidados pré-natais no manejo da pré-eclâmpsia. </w:t>
      </w:r>
      <w:proofErr w:type="gramStart"/>
      <w:r w:rsidRPr="005F42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Research, Society and Development,</w:t>
      </w:r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v. 10, n. 12, p. e438101220818-e438101220818, 2021.</w:t>
      </w:r>
      <w:proofErr w:type="gramEnd"/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Disponível em: </w:t>
      </w:r>
      <w:hyperlink r:id="rId14" w:history="1">
        <w:r w:rsidRPr="000F592B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https://rsdjournal.org/index.php/rsd/article/view/20818</w:t>
        </w:r>
      </w:hyperlink>
      <w:r w:rsidRPr="000F59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r w:rsidRPr="00A64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Acesso em: 28 out. 2024.</w:t>
      </w:r>
    </w:p>
    <w:p w14:paraId="7099EBFD" w14:textId="77777777" w:rsidR="009E0170" w:rsidRPr="009E0170" w:rsidRDefault="009E0170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C550DDA" w14:textId="6395458C" w:rsidR="0044340F" w:rsidRPr="009E0170" w:rsidRDefault="009059FF" w:rsidP="009E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SARMENTO, </w:t>
      </w:r>
      <w:proofErr w:type="gramStart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  <w:proofErr w:type="gramEnd"/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E01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Pré-eclâmpsia na gestação: ênfase na assistência de enfermagem. </w:t>
      </w:r>
      <w:r w:rsidRPr="009E01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Enfermagem Brasil</w:t>
      </w:r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v. 19, n. 3, 2020. Disponível em: </w:t>
      </w:r>
      <w:hyperlink r:id="rId15" w:history="1">
        <w:r w:rsidRPr="009E0170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https://web.p.ebscohost.com/ehost/detail/detail?vid=0&amp;sid=36246002-b449-45d9-bcb1-a5282e2c28a6%40redis&amp;bdata=Jmxhbmc9cHQtYnImc2l0ZT1laG9zdC1saXZl</w:t>
        </w:r>
      </w:hyperlink>
      <w:r w:rsidRPr="009E01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Acesso em: 30 out. 2024.</w:t>
      </w:r>
    </w:p>
    <w:sectPr w:rsidR="0044340F" w:rsidRPr="009E01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72A0" w14:textId="77777777" w:rsidR="009D2E65" w:rsidRDefault="009D2E65">
      <w:pPr>
        <w:spacing w:after="0" w:line="240" w:lineRule="auto"/>
      </w:pPr>
      <w:r>
        <w:separator/>
      </w:r>
    </w:p>
  </w:endnote>
  <w:endnote w:type="continuationSeparator" w:id="0">
    <w:p w14:paraId="1A038953" w14:textId="77777777" w:rsidR="009D2E65" w:rsidRDefault="009D2E65">
      <w:pPr>
        <w:spacing w:after="0" w:line="240" w:lineRule="auto"/>
      </w:pPr>
      <w:r>
        <w:continuationSeparator/>
      </w:r>
    </w:p>
  </w:endnote>
  <w:endnote w:type="continuationNotice" w:id="1">
    <w:p w14:paraId="71247A79" w14:textId="77777777" w:rsidR="009D2E65" w:rsidRDefault="009D2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70998" w14:textId="77777777" w:rsidR="009D2E65" w:rsidRDefault="009D2E65">
      <w:pPr>
        <w:spacing w:after="0" w:line="240" w:lineRule="auto"/>
      </w:pPr>
      <w:r>
        <w:separator/>
      </w:r>
    </w:p>
  </w:footnote>
  <w:footnote w:type="continuationSeparator" w:id="0">
    <w:p w14:paraId="48A71E8C" w14:textId="77777777" w:rsidR="009D2E65" w:rsidRDefault="009D2E65">
      <w:pPr>
        <w:spacing w:after="0" w:line="240" w:lineRule="auto"/>
      </w:pPr>
      <w:r>
        <w:continuationSeparator/>
      </w:r>
    </w:p>
  </w:footnote>
  <w:footnote w:type="continuationNotice" w:id="1">
    <w:p w14:paraId="4ACD509F" w14:textId="77777777" w:rsidR="009D2E65" w:rsidRDefault="009D2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4CAC" w14:textId="77777777" w:rsidR="000D69FC" w:rsidRDefault="009D2E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80E69" w14:textId="77777777" w:rsidR="000D69FC" w:rsidRDefault="009D2E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C"/>
    <w:rsid w:val="000023A6"/>
    <w:rsid w:val="00003F6B"/>
    <w:rsid w:val="0000531E"/>
    <w:rsid w:val="00006923"/>
    <w:rsid w:val="00012450"/>
    <w:rsid w:val="00013347"/>
    <w:rsid w:val="00014CCB"/>
    <w:rsid w:val="00020090"/>
    <w:rsid w:val="0002049B"/>
    <w:rsid w:val="00023E10"/>
    <w:rsid w:val="000407AD"/>
    <w:rsid w:val="000474F9"/>
    <w:rsid w:val="00054BED"/>
    <w:rsid w:val="00055912"/>
    <w:rsid w:val="00065ACB"/>
    <w:rsid w:val="00072A19"/>
    <w:rsid w:val="000743E2"/>
    <w:rsid w:val="000875A1"/>
    <w:rsid w:val="0008785D"/>
    <w:rsid w:val="00090B64"/>
    <w:rsid w:val="000931C1"/>
    <w:rsid w:val="000953EE"/>
    <w:rsid w:val="000A067A"/>
    <w:rsid w:val="000A2C66"/>
    <w:rsid w:val="000B68A1"/>
    <w:rsid w:val="000C5A4E"/>
    <w:rsid w:val="000C74A5"/>
    <w:rsid w:val="000D456B"/>
    <w:rsid w:val="000D5C90"/>
    <w:rsid w:val="000D69FC"/>
    <w:rsid w:val="000F0DDF"/>
    <w:rsid w:val="000F3947"/>
    <w:rsid w:val="000F3BF8"/>
    <w:rsid w:val="000F592B"/>
    <w:rsid w:val="000F71AB"/>
    <w:rsid w:val="000F79A2"/>
    <w:rsid w:val="00100FA8"/>
    <w:rsid w:val="00104447"/>
    <w:rsid w:val="001078A4"/>
    <w:rsid w:val="00110C1F"/>
    <w:rsid w:val="00112C89"/>
    <w:rsid w:val="001145A9"/>
    <w:rsid w:val="00115E21"/>
    <w:rsid w:val="00121947"/>
    <w:rsid w:val="001225E1"/>
    <w:rsid w:val="00124CFE"/>
    <w:rsid w:val="00134D84"/>
    <w:rsid w:val="001371D6"/>
    <w:rsid w:val="0014141B"/>
    <w:rsid w:val="00155633"/>
    <w:rsid w:val="00174FB4"/>
    <w:rsid w:val="001773CA"/>
    <w:rsid w:val="00181F14"/>
    <w:rsid w:val="00184B15"/>
    <w:rsid w:val="001859ED"/>
    <w:rsid w:val="00191032"/>
    <w:rsid w:val="00197286"/>
    <w:rsid w:val="001A28AF"/>
    <w:rsid w:val="001A4D84"/>
    <w:rsid w:val="001A60EC"/>
    <w:rsid w:val="001B4EBA"/>
    <w:rsid w:val="001B620B"/>
    <w:rsid w:val="001C0183"/>
    <w:rsid w:val="001C174A"/>
    <w:rsid w:val="001D0558"/>
    <w:rsid w:val="001D13D8"/>
    <w:rsid w:val="001D1AEA"/>
    <w:rsid w:val="001D50C1"/>
    <w:rsid w:val="001D6477"/>
    <w:rsid w:val="001E4C82"/>
    <w:rsid w:val="001F59FC"/>
    <w:rsid w:val="00207EA5"/>
    <w:rsid w:val="00210A7A"/>
    <w:rsid w:val="00212845"/>
    <w:rsid w:val="00214222"/>
    <w:rsid w:val="00214275"/>
    <w:rsid w:val="00217024"/>
    <w:rsid w:val="00234F36"/>
    <w:rsid w:val="002521C4"/>
    <w:rsid w:val="00257BE1"/>
    <w:rsid w:val="00257C8F"/>
    <w:rsid w:val="00262EA2"/>
    <w:rsid w:val="00266EBE"/>
    <w:rsid w:val="00273D99"/>
    <w:rsid w:val="00274C6A"/>
    <w:rsid w:val="00275D31"/>
    <w:rsid w:val="00282E00"/>
    <w:rsid w:val="0028401D"/>
    <w:rsid w:val="00293276"/>
    <w:rsid w:val="002934D0"/>
    <w:rsid w:val="002973C9"/>
    <w:rsid w:val="002A00A2"/>
    <w:rsid w:val="002A0D0B"/>
    <w:rsid w:val="002A2010"/>
    <w:rsid w:val="002A50FF"/>
    <w:rsid w:val="002A74E0"/>
    <w:rsid w:val="002B224D"/>
    <w:rsid w:val="002D2CEF"/>
    <w:rsid w:val="002D5A67"/>
    <w:rsid w:val="002E0469"/>
    <w:rsid w:val="002E0899"/>
    <w:rsid w:val="002E176B"/>
    <w:rsid w:val="002F65B7"/>
    <w:rsid w:val="003015FC"/>
    <w:rsid w:val="00302379"/>
    <w:rsid w:val="003072EB"/>
    <w:rsid w:val="003148E3"/>
    <w:rsid w:val="00321824"/>
    <w:rsid w:val="00324AA9"/>
    <w:rsid w:val="0033638F"/>
    <w:rsid w:val="00336F9A"/>
    <w:rsid w:val="00337229"/>
    <w:rsid w:val="00340852"/>
    <w:rsid w:val="003513B0"/>
    <w:rsid w:val="0035260A"/>
    <w:rsid w:val="00353A43"/>
    <w:rsid w:val="003578D3"/>
    <w:rsid w:val="00361071"/>
    <w:rsid w:val="00366905"/>
    <w:rsid w:val="00370E99"/>
    <w:rsid w:val="003738B5"/>
    <w:rsid w:val="003824C9"/>
    <w:rsid w:val="00383228"/>
    <w:rsid w:val="00384B81"/>
    <w:rsid w:val="00387CD6"/>
    <w:rsid w:val="00390B36"/>
    <w:rsid w:val="003A1BB1"/>
    <w:rsid w:val="003A1D3F"/>
    <w:rsid w:val="003A4921"/>
    <w:rsid w:val="003A6A7F"/>
    <w:rsid w:val="003A790E"/>
    <w:rsid w:val="003B2023"/>
    <w:rsid w:val="003C1BE2"/>
    <w:rsid w:val="003E1F46"/>
    <w:rsid w:val="003E2973"/>
    <w:rsid w:val="003E3226"/>
    <w:rsid w:val="003E7979"/>
    <w:rsid w:val="003F78AE"/>
    <w:rsid w:val="003F7C04"/>
    <w:rsid w:val="004036ED"/>
    <w:rsid w:val="0041011D"/>
    <w:rsid w:val="00415AF3"/>
    <w:rsid w:val="00422F49"/>
    <w:rsid w:val="00437C19"/>
    <w:rsid w:val="0044340F"/>
    <w:rsid w:val="00443B8B"/>
    <w:rsid w:val="00445BA4"/>
    <w:rsid w:val="0046061B"/>
    <w:rsid w:val="00460C1F"/>
    <w:rsid w:val="00462E4A"/>
    <w:rsid w:val="004639D4"/>
    <w:rsid w:val="0047042D"/>
    <w:rsid w:val="004753CE"/>
    <w:rsid w:val="00476C4D"/>
    <w:rsid w:val="0048593D"/>
    <w:rsid w:val="0048725F"/>
    <w:rsid w:val="00487343"/>
    <w:rsid w:val="00487E18"/>
    <w:rsid w:val="00492588"/>
    <w:rsid w:val="004B1C6B"/>
    <w:rsid w:val="004B51E8"/>
    <w:rsid w:val="004C02F8"/>
    <w:rsid w:val="004C43E8"/>
    <w:rsid w:val="004C5846"/>
    <w:rsid w:val="004D4087"/>
    <w:rsid w:val="004D6A76"/>
    <w:rsid w:val="004D6E72"/>
    <w:rsid w:val="004D7BB9"/>
    <w:rsid w:val="004E033F"/>
    <w:rsid w:val="004E09CB"/>
    <w:rsid w:val="0050195C"/>
    <w:rsid w:val="00507FC8"/>
    <w:rsid w:val="005142F1"/>
    <w:rsid w:val="0051790A"/>
    <w:rsid w:val="005203AF"/>
    <w:rsid w:val="00523427"/>
    <w:rsid w:val="0052483C"/>
    <w:rsid w:val="00524887"/>
    <w:rsid w:val="00525A62"/>
    <w:rsid w:val="00531FC1"/>
    <w:rsid w:val="0053276E"/>
    <w:rsid w:val="0053455A"/>
    <w:rsid w:val="00544946"/>
    <w:rsid w:val="00553A5B"/>
    <w:rsid w:val="00553D4F"/>
    <w:rsid w:val="00556B0C"/>
    <w:rsid w:val="005613EA"/>
    <w:rsid w:val="00561E4D"/>
    <w:rsid w:val="00567045"/>
    <w:rsid w:val="00574448"/>
    <w:rsid w:val="00575BF0"/>
    <w:rsid w:val="00581C4C"/>
    <w:rsid w:val="005856DD"/>
    <w:rsid w:val="00592AD4"/>
    <w:rsid w:val="005A17F3"/>
    <w:rsid w:val="005A17F4"/>
    <w:rsid w:val="005A6453"/>
    <w:rsid w:val="005B31D6"/>
    <w:rsid w:val="005B4204"/>
    <w:rsid w:val="005C67F4"/>
    <w:rsid w:val="005C70C4"/>
    <w:rsid w:val="005E27E0"/>
    <w:rsid w:val="005E33EC"/>
    <w:rsid w:val="005F1DAB"/>
    <w:rsid w:val="005F42BB"/>
    <w:rsid w:val="005F4FB8"/>
    <w:rsid w:val="00600A2A"/>
    <w:rsid w:val="00603B95"/>
    <w:rsid w:val="0060491B"/>
    <w:rsid w:val="006057B9"/>
    <w:rsid w:val="00606561"/>
    <w:rsid w:val="006148CA"/>
    <w:rsid w:val="0061676E"/>
    <w:rsid w:val="006255A5"/>
    <w:rsid w:val="0063306B"/>
    <w:rsid w:val="00635A53"/>
    <w:rsid w:val="006361C8"/>
    <w:rsid w:val="00662AC7"/>
    <w:rsid w:val="00666D6F"/>
    <w:rsid w:val="00674BEC"/>
    <w:rsid w:val="00675EA1"/>
    <w:rsid w:val="006771D9"/>
    <w:rsid w:val="00677CAF"/>
    <w:rsid w:val="00680857"/>
    <w:rsid w:val="00681176"/>
    <w:rsid w:val="00684836"/>
    <w:rsid w:val="00693F53"/>
    <w:rsid w:val="00694CA1"/>
    <w:rsid w:val="00697199"/>
    <w:rsid w:val="006A3B42"/>
    <w:rsid w:val="006B6C5F"/>
    <w:rsid w:val="006C02DA"/>
    <w:rsid w:val="006C1C86"/>
    <w:rsid w:val="006C4679"/>
    <w:rsid w:val="006D6287"/>
    <w:rsid w:val="006E34EA"/>
    <w:rsid w:val="0071254D"/>
    <w:rsid w:val="00715D2E"/>
    <w:rsid w:val="00720DB9"/>
    <w:rsid w:val="00723A59"/>
    <w:rsid w:val="007322E5"/>
    <w:rsid w:val="00734995"/>
    <w:rsid w:val="00734D28"/>
    <w:rsid w:val="00736255"/>
    <w:rsid w:val="0073659F"/>
    <w:rsid w:val="007421CC"/>
    <w:rsid w:val="00745FC2"/>
    <w:rsid w:val="00747543"/>
    <w:rsid w:val="00754702"/>
    <w:rsid w:val="00760FAD"/>
    <w:rsid w:val="007663A2"/>
    <w:rsid w:val="007667B7"/>
    <w:rsid w:val="00766DEC"/>
    <w:rsid w:val="00770E23"/>
    <w:rsid w:val="00770F68"/>
    <w:rsid w:val="00773B39"/>
    <w:rsid w:val="00775CB5"/>
    <w:rsid w:val="00776238"/>
    <w:rsid w:val="00782190"/>
    <w:rsid w:val="00791653"/>
    <w:rsid w:val="00795E52"/>
    <w:rsid w:val="007A3E2B"/>
    <w:rsid w:val="007B081B"/>
    <w:rsid w:val="007B3A1C"/>
    <w:rsid w:val="007D3C9A"/>
    <w:rsid w:val="007D5220"/>
    <w:rsid w:val="007E3FA5"/>
    <w:rsid w:val="00822533"/>
    <w:rsid w:val="008250A0"/>
    <w:rsid w:val="00831852"/>
    <w:rsid w:val="00834992"/>
    <w:rsid w:val="00843F1A"/>
    <w:rsid w:val="008604FC"/>
    <w:rsid w:val="00877022"/>
    <w:rsid w:val="00877216"/>
    <w:rsid w:val="00877597"/>
    <w:rsid w:val="008776AB"/>
    <w:rsid w:val="00877BD0"/>
    <w:rsid w:val="00880EC1"/>
    <w:rsid w:val="0089638B"/>
    <w:rsid w:val="00897173"/>
    <w:rsid w:val="008A01C3"/>
    <w:rsid w:val="008A4020"/>
    <w:rsid w:val="008A59E7"/>
    <w:rsid w:val="008C0E7E"/>
    <w:rsid w:val="008D3B64"/>
    <w:rsid w:val="008D4700"/>
    <w:rsid w:val="008D69B5"/>
    <w:rsid w:val="008E06F2"/>
    <w:rsid w:val="008E0EDC"/>
    <w:rsid w:val="008E7DC1"/>
    <w:rsid w:val="008F4BF2"/>
    <w:rsid w:val="0090036A"/>
    <w:rsid w:val="00901DF2"/>
    <w:rsid w:val="00904E32"/>
    <w:rsid w:val="009059FF"/>
    <w:rsid w:val="00907CAE"/>
    <w:rsid w:val="00911112"/>
    <w:rsid w:val="009138A7"/>
    <w:rsid w:val="00915BFA"/>
    <w:rsid w:val="00917C3D"/>
    <w:rsid w:val="00920908"/>
    <w:rsid w:val="00924D4B"/>
    <w:rsid w:val="00926E81"/>
    <w:rsid w:val="00934B2A"/>
    <w:rsid w:val="00957FCD"/>
    <w:rsid w:val="00961B50"/>
    <w:rsid w:val="00964DAE"/>
    <w:rsid w:val="00967DEC"/>
    <w:rsid w:val="00967E03"/>
    <w:rsid w:val="00975B7F"/>
    <w:rsid w:val="00980F6F"/>
    <w:rsid w:val="00985C2A"/>
    <w:rsid w:val="009920E1"/>
    <w:rsid w:val="00994ADF"/>
    <w:rsid w:val="0099794F"/>
    <w:rsid w:val="009A047A"/>
    <w:rsid w:val="009B20EA"/>
    <w:rsid w:val="009B5C11"/>
    <w:rsid w:val="009B7AC3"/>
    <w:rsid w:val="009C457A"/>
    <w:rsid w:val="009D10A0"/>
    <w:rsid w:val="009D2E65"/>
    <w:rsid w:val="009D467D"/>
    <w:rsid w:val="009E0170"/>
    <w:rsid w:val="009E68E0"/>
    <w:rsid w:val="009F5505"/>
    <w:rsid w:val="00A02031"/>
    <w:rsid w:val="00A1350E"/>
    <w:rsid w:val="00A1621D"/>
    <w:rsid w:val="00A22858"/>
    <w:rsid w:val="00A23475"/>
    <w:rsid w:val="00A274A9"/>
    <w:rsid w:val="00A32036"/>
    <w:rsid w:val="00A3325C"/>
    <w:rsid w:val="00A33672"/>
    <w:rsid w:val="00A337EC"/>
    <w:rsid w:val="00A35578"/>
    <w:rsid w:val="00A36C49"/>
    <w:rsid w:val="00A4240C"/>
    <w:rsid w:val="00A501E1"/>
    <w:rsid w:val="00A5343B"/>
    <w:rsid w:val="00A53763"/>
    <w:rsid w:val="00A56298"/>
    <w:rsid w:val="00A562A2"/>
    <w:rsid w:val="00A61DC8"/>
    <w:rsid w:val="00A641B5"/>
    <w:rsid w:val="00A64D27"/>
    <w:rsid w:val="00A6557B"/>
    <w:rsid w:val="00A7717B"/>
    <w:rsid w:val="00A8589A"/>
    <w:rsid w:val="00A8731C"/>
    <w:rsid w:val="00A90252"/>
    <w:rsid w:val="00A9373E"/>
    <w:rsid w:val="00A9783D"/>
    <w:rsid w:val="00AA4381"/>
    <w:rsid w:val="00AA482D"/>
    <w:rsid w:val="00AB2769"/>
    <w:rsid w:val="00AB52A8"/>
    <w:rsid w:val="00AD5215"/>
    <w:rsid w:val="00AD5315"/>
    <w:rsid w:val="00AD5AE4"/>
    <w:rsid w:val="00AD6C73"/>
    <w:rsid w:val="00AE2535"/>
    <w:rsid w:val="00AF013E"/>
    <w:rsid w:val="00AF20A8"/>
    <w:rsid w:val="00AF352A"/>
    <w:rsid w:val="00B05254"/>
    <w:rsid w:val="00B069AD"/>
    <w:rsid w:val="00B078A9"/>
    <w:rsid w:val="00B1293E"/>
    <w:rsid w:val="00B15888"/>
    <w:rsid w:val="00B162C5"/>
    <w:rsid w:val="00B23D8F"/>
    <w:rsid w:val="00B26ED6"/>
    <w:rsid w:val="00B3092D"/>
    <w:rsid w:val="00B3344E"/>
    <w:rsid w:val="00B44365"/>
    <w:rsid w:val="00B4448A"/>
    <w:rsid w:val="00B74214"/>
    <w:rsid w:val="00B759F9"/>
    <w:rsid w:val="00B77536"/>
    <w:rsid w:val="00B77C35"/>
    <w:rsid w:val="00B82D39"/>
    <w:rsid w:val="00B853DE"/>
    <w:rsid w:val="00B86EE3"/>
    <w:rsid w:val="00B87004"/>
    <w:rsid w:val="00B94868"/>
    <w:rsid w:val="00BA42E5"/>
    <w:rsid w:val="00BB440E"/>
    <w:rsid w:val="00BB53A8"/>
    <w:rsid w:val="00BB58FD"/>
    <w:rsid w:val="00BC07EE"/>
    <w:rsid w:val="00BC5BDC"/>
    <w:rsid w:val="00BD03A4"/>
    <w:rsid w:val="00BE2617"/>
    <w:rsid w:val="00BF150A"/>
    <w:rsid w:val="00BF157A"/>
    <w:rsid w:val="00BF46F8"/>
    <w:rsid w:val="00BF5782"/>
    <w:rsid w:val="00BF6E8E"/>
    <w:rsid w:val="00BF6F32"/>
    <w:rsid w:val="00BF77F2"/>
    <w:rsid w:val="00C01619"/>
    <w:rsid w:val="00C01C5E"/>
    <w:rsid w:val="00C11318"/>
    <w:rsid w:val="00C2148D"/>
    <w:rsid w:val="00C342EF"/>
    <w:rsid w:val="00C347D2"/>
    <w:rsid w:val="00C4128A"/>
    <w:rsid w:val="00C42AB0"/>
    <w:rsid w:val="00C474A0"/>
    <w:rsid w:val="00C61B0F"/>
    <w:rsid w:val="00C656A4"/>
    <w:rsid w:val="00C71325"/>
    <w:rsid w:val="00C763EF"/>
    <w:rsid w:val="00C8248A"/>
    <w:rsid w:val="00C8287A"/>
    <w:rsid w:val="00C82EF4"/>
    <w:rsid w:val="00C84595"/>
    <w:rsid w:val="00C93B07"/>
    <w:rsid w:val="00CA1534"/>
    <w:rsid w:val="00CB0790"/>
    <w:rsid w:val="00CC6029"/>
    <w:rsid w:val="00CC78A0"/>
    <w:rsid w:val="00CD2E3C"/>
    <w:rsid w:val="00CD51B0"/>
    <w:rsid w:val="00CE05B2"/>
    <w:rsid w:val="00CE0706"/>
    <w:rsid w:val="00CE12AA"/>
    <w:rsid w:val="00CF1521"/>
    <w:rsid w:val="00CF47BE"/>
    <w:rsid w:val="00CF5F4E"/>
    <w:rsid w:val="00D030FF"/>
    <w:rsid w:val="00D10E52"/>
    <w:rsid w:val="00D163EA"/>
    <w:rsid w:val="00D207B4"/>
    <w:rsid w:val="00D20965"/>
    <w:rsid w:val="00D21739"/>
    <w:rsid w:val="00D22AE7"/>
    <w:rsid w:val="00D249D0"/>
    <w:rsid w:val="00D3048D"/>
    <w:rsid w:val="00D36B47"/>
    <w:rsid w:val="00D44811"/>
    <w:rsid w:val="00D514B5"/>
    <w:rsid w:val="00D516C2"/>
    <w:rsid w:val="00D53019"/>
    <w:rsid w:val="00D53128"/>
    <w:rsid w:val="00D53211"/>
    <w:rsid w:val="00D64327"/>
    <w:rsid w:val="00D73A7E"/>
    <w:rsid w:val="00D8060D"/>
    <w:rsid w:val="00D808A7"/>
    <w:rsid w:val="00D811FA"/>
    <w:rsid w:val="00D84B38"/>
    <w:rsid w:val="00D87342"/>
    <w:rsid w:val="00D9022B"/>
    <w:rsid w:val="00DA5CF4"/>
    <w:rsid w:val="00DB7D64"/>
    <w:rsid w:val="00DC210E"/>
    <w:rsid w:val="00DC52B7"/>
    <w:rsid w:val="00DC7298"/>
    <w:rsid w:val="00DD13AD"/>
    <w:rsid w:val="00DD480E"/>
    <w:rsid w:val="00DE00C6"/>
    <w:rsid w:val="00DE0767"/>
    <w:rsid w:val="00DE726C"/>
    <w:rsid w:val="00DF2CC5"/>
    <w:rsid w:val="00DF57A8"/>
    <w:rsid w:val="00E065B9"/>
    <w:rsid w:val="00E06A03"/>
    <w:rsid w:val="00E160B2"/>
    <w:rsid w:val="00E31ABF"/>
    <w:rsid w:val="00E31CF1"/>
    <w:rsid w:val="00E32DC3"/>
    <w:rsid w:val="00E45D27"/>
    <w:rsid w:val="00E465D8"/>
    <w:rsid w:val="00E47303"/>
    <w:rsid w:val="00E53EA2"/>
    <w:rsid w:val="00E543A1"/>
    <w:rsid w:val="00E56263"/>
    <w:rsid w:val="00E573EF"/>
    <w:rsid w:val="00E62665"/>
    <w:rsid w:val="00E727C7"/>
    <w:rsid w:val="00E733F3"/>
    <w:rsid w:val="00E96099"/>
    <w:rsid w:val="00EA3C64"/>
    <w:rsid w:val="00EA5C85"/>
    <w:rsid w:val="00EA7C96"/>
    <w:rsid w:val="00EB1026"/>
    <w:rsid w:val="00EB62C6"/>
    <w:rsid w:val="00EB72F3"/>
    <w:rsid w:val="00EC0AB0"/>
    <w:rsid w:val="00EC3B97"/>
    <w:rsid w:val="00EC6FE2"/>
    <w:rsid w:val="00EE32E3"/>
    <w:rsid w:val="00EE3A3D"/>
    <w:rsid w:val="00EF6042"/>
    <w:rsid w:val="00F02DC7"/>
    <w:rsid w:val="00F03430"/>
    <w:rsid w:val="00F03CCA"/>
    <w:rsid w:val="00F06D56"/>
    <w:rsid w:val="00F20D09"/>
    <w:rsid w:val="00F27F02"/>
    <w:rsid w:val="00F352BE"/>
    <w:rsid w:val="00F44FB6"/>
    <w:rsid w:val="00F52CD8"/>
    <w:rsid w:val="00F53D09"/>
    <w:rsid w:val="00F56646"/>
    <w:rsid w:val="00F65B6C"/>
    <w:rsid w:val="00F71479"/>
    <w:rsid w:val="00F777D7"/>
    <w:rsid w:val="00F842B0"/>
    <w:rsid w:val="00F93985"/>
    <w:rsid w:val="00F94D0D"/>
    <w:rsid w:val="00F96B14"/>
    <w:rsid w:val="00FA05F8"/>
    <w:rsid w:val="00FA0820"/>
    <w:rsid w:val="00FB41E8"/>
    <w:rsid w:val="00FB4F1C"/>
    <w:rsid w:val="00FB7715"/>
    <w:rsid w:val="00FC18CA"/>
    <w:rsid w:val="00FC317F"/>
    <w:rsid w:val="00FC36FC"/>
    <w:rsid w:val="00FD604E"/>
    <w:rsid w:val="00FF35FC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561"/>
  </w:style>
  <w:style w:type="paragraph" w:styleId="Rodap">
    <w:name w:val="footer"/>
    <w:basedOn w:val="Normal"/>
    <w:link w:val="Rodap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03C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5A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561"/>
  </w:style>
  <w:style w:type="paragraph" w:styleId="Rodap">
    <w:name w:val="footer"/>
    <w:basedOn w:val="Normal"/>
    <w:link w:val="RodapChar"/>
    <w:uiPriority w:val="99"/>
    <w:semiHidden/>
    <w:unhideWhenUsed/>
    <w:rsid w:val="006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anchieta.br/index.php/RevistaMultiSaude/article/view/1727" TargetMode="External"/><Relationship Id="rId13" Type="http://schemas.openxmlformats.org/officeDocument/2006/relationships/hyperlink" Target="https://obgyn.onlinelibrary.wiley.com/doi/full/10.1111/1471-0528.1633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bjihs.emnuvens.com.br/bjihs/article/view/2746" TargetMode="External"/><Relationship Id="rId12" Type="http://schemas.openxmlformats.org/officeDocument/2006/relationships/hyperlink" Target="https://revista.ioles.com.br/boca/index.php/revista/article/view/487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ielo.org.mx/scielo.php?script=sci_arttext&amp;pid=S2448-89092022000600363&amp;lng=es&amp;nrm=i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p.ebscohost.com/ehost/detail/detail?vid=0&amp;sid=36246002-b449-45d9-bcb1-a5282e2c28a6%40redis&amp;bdata=Jmxhbmc9cHQtYnImc2l0ZT1laG9zdC1saXZ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ture.com/articles/s41572-023-00417-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cervomais.com.br/index.php/saude/article/view/10681" TargetMode="External"/><Relationship Id="rId14" Type="http://schemas.openxmlformats.org/officeDocument/2006/relationships/hyperlink" Target="https://rsdjournal.org/index.php/rsd/article/view/2081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3757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Rolim</dc:creator>
  <cp:lastModifiedBy>Orlando Rolim</cp:lastModifiedBy>
  <cp:revision>98</cp:revision>
  <cp:lastPrinted>2024-11-01T13:48:00Z</cp:lastPrinted>
  <dcterms:created xsi:type="dcterms:W3CDTF">2024-11-01T13:21:00Z</dcterms:created>
  <dcterms:modified xsi:type="dcterms:W3CDTF">2024-11-01T14:17:00Z</dcterms:modified>
</cp:coreProperties>
</file>