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pacing w:line="360" w:lineRule="auto"/>
        <w:rPr>
          <w:sz w:val="24"/>
          <w:szCs w:val="24"/>
        </w:rPr>
      </w:pPr>
    </w:p>
    <w:p w14:paraId="00000002">
      <w:pPr>
        <w:spacing w:line="360" w:lineRule="auto"/>
        <w:jc w:val="center"/>
        <w:rPr>
          <w:b/>
          <w:bCs/>
          <w:sz w:val="24"/>
          <w:szCs w:val="24"/>
        </w:rPr>
      </w:pPr>
    </w:p>
    <w:p w14:paraId="00000003">
      <w:pPr>
        <w:spacing w:line="360" w:lineRule="auto"/>
        <w:jc w:val="center"/>
        <w:rPr>
          <w:b/>
          <w:bCs/>
          <w:sz w:val="24"/>
          <w:szCs w:val="24"/>
        </w:rPr>
      </w:pPr>
    </w:p>
    <w:p w14:paraId="1889454D">
      <w:pPr>
        <w:spacing w:line="360" w:lineRule="auto"/>
        <w:jc w:val="both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  <w:t>D</w:t>
      </w:r>
      <w:r>
        <w:rPr>
          <w:rFonts w:hint="default" w:ascii="Arial" w:hAnsi="Arial" w:cs="Arial"/>
          <w:b/>
          <w:bCs/>
          <w:sz w:val="24"/>
          <w:szCs w:val="24"/>
        </w:rPr>
        <w:t>oenças sistêmicas e suas repercussões nos mecanismos de defesa da cavidade oral</w:t>
      </w:r>
    </w:p>
    <w:p w14:paraId="28FDD364">
      <w:pPr>
        <w:tabs>
          <w:tab w:val="left" w:pos="1540"/>
        </w:tabs>
        <w:spacing w:line="360" w:lineRule="auto"/>
        <w:jc w:val="both"/>
        <w:rPr>
          <w:rFonts w:hint="default" w:ascii="Arial" w:hAnsi="Arial" w:cs="Arial"/>
          <w:sz w:val="24"/>
          <w:szCs w:val="24"/>
        </w:rPr>
      </w:pPr>
    </w:p>
    <w:p w14:paraId="6EDB00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default" w:ascii="Arial" w:hAnsi="Arial" w:cs="Arial"/>
          <w:b w:val="0"/>
          <w:bCs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rtl w:val="0"/>
        </w:rPr>
        <w:t>Autor Principal:</w:t>
      </w:r>
      <w:r>
        <w:rPr>
          <w:rFonts w:hint="default" w:ascii="Arial" w:hAnsi="Arial" w:cs="Arial"/>
          <w:sz w:val="24"/>
          <w:szCs w:val="24"/>
          <w:rtl w:val="0"/>
          <w:lang w:val="pt-BR"/>
        </w:rPr>
        <w:t xml:space="preserve">  ² </w:t>
      </w:r>
      <w:r>
        <w:rPr>
          <w:rStyle w:val="10"/>
          <w:rFonts w:hint="default" w:ascii="Arial" w:hAnsi="Arial" w:cs="Arial"/>
          <w:b w:val="0"/>
          <w:bCs/>
          <w:sz w:val="24"/>
          <w:szCs w:val="24"/>
        </w:rPr>
        <w:t>Carla Vilena Carvalho Costa</w:t>
      </w:r>
    </w:p>
    <w:p w14:paraId="6B32CB93">
      <w:pPr>
        <w:keepNext w:val="0"/>
        <w:keepLines w:val="0"/>
        <w:pageBreakBefore w:val="0"/>
        <w:widowControl/>
        <w:tabs>
          <w:tab w:val="left" w:pos="1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360" w:firstLine="0"/>
        <w:jc w:val="right"/>
        <w:textAlignment w:val="auto"/>
        <w:rPr>
          <w:rFonts w:hint="default" w:ascii="Arial" w:hAnsi="Arial" w:cs="Arial"/>
          <w:sz w:val="24"/>
          <w:szCs w:val="24"/>
        </w:rPr>
      </w:pPr>
    </w:p>
    <w:p w14:paraId="4C202C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default" w:ascii="Arial" w:hAnsi="Arial" w:cs="Arial"/>
          <w:b w:val="0"/>
          <w:bCs/>
          <w:sz w:val="24"/>
          <w:szCs w:val="24"/>
          <w:lang w:val="pt-BR"/>
        </w:rPr>
      </w:pPr>
      <w:r>
        <w:rPr>
          <w:rFonts w:hint="default" w:ascii="Arial" w:hAnsi="Arial" w:cs="Arial"/>
          <w:sz w:val="24"/>
          <w:szCs w:val="24"/>
          <w:rtl w:val="0"/>
        </w:rPr>
        <w:t>Coautor 1</w:t>
      </w:r>
      <w:r>
        <w:rPr>
          <w:rFonts w:hint="default" w:ascii="Arial" w:hAnsi="Arial" w:cs="Arial"/>
          <w:sz w:val="24"/>
          <w:szCs w:val="24"/>
          <w:rtl w:val="0"/>
          <w:lang w:val="pt-BR"/>
        </w:rPr>
        <w:t>:  ¹ Clara Jamile Araújo De Carvalho</w:t>
      </w:r>
    </w:p>
    <w:p w14:paraId="1C49BCD1">
      <w:pPr>
        <w:keepNext w:val="0"/>
        <w:keepLines w:val="0"/>
        <w:pageBreakBefore w:val="0"/>
        <w:widowControl/>
        <w:tabs>
          <w:tab w:val="left" w:pos="20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360" w:firstLine="0"/>
        <w:jc w:val="right"/>
        <w:textAlignment w:val="auto"/>
        <w:rPr>
          <w:rFonts w:hint="default" w:ascii="Arial" w:hAnsi="Arial" w:cs="Arial"/>
          <w:sz w:val="24"/>
          <w:szCs w:val="24"/>
        </w:rPr>
      </w:pPr>
    </w:p>
    <w:p w14:paraId="1E64AF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default" w:ascii="Arial" w:hAnsi="Arial" w:cs="Arial"/>
          <w:b w:val="0"/>
          <w:bCs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rtl w:val="0"/>
        </w:rPr>
        <w:t>Coautor 2</w:t>
      </w:r>
      <w:r>
        <w:rPr>
          <w:rFonts w:hint="default" w:ascii="Arial" w:hAnsi="Arial" w:cs="Arial"/>
          <w:sz w:val="24"/>
          <w:szCs w:val="24"/>
          <w:rtl w:val="0"/>
          <w:lang w:val="pt-BR"/>
        </w:rPr>
        <w:t xml:space="preserve"> </w:t>
      </w:r>
      <w:r>
        <w:rPr>
          <w:rFonts w:hint="default" w:ascii="Arial" w:hAnsi="Arial" w:cs="Arial"/>
          <w:sz w:val="24"/>
          <w:szCs w:val="24"/>
          <w:rtl w:val="0"/>
        </w:rPr>
        <w:t>:</w:t>
      </w:r>
      <w:r>
        <w:rPr>
          <w:rFonts w:hint="default" w:ascii="Arial" w:hAnsi="Arial" w:cs="Arial"/>
          <w:sz w:val="24"/>
          <w:szCs w:val="24"/>
          <w:rtl w:val="0"/>
          <w:lang w:val="pt-BR"/>
        </w:rPr>
        <w:t xml:space="preserve"> ¹ </w:t>
      </w:r>
      <w:r>
        <w:rPr>
          <w:rStyle w:val="10"/>
          <w:rFonts w:hint="default" w:ascii="Arial" w:hAnsi="Arial" w:cs="Arial"/>
          <w:b w:val="0"/>
          <w:bCs/>
          <w:sz w:val="24"/>
          <w:szCs w:val="24"/>
        </w:rPr>
        <w:t>Iorranna Giovanna Cavalcante Lima</w:t>
      </w:r>
    </w:p>
    <w:p w14:paraId="41C5EE30">
      <w:pPr>
        <w:keepNext w:val="0"/>
        <w:keepLines w:val="0"/>
        <w:pageBreakBefore w:val="0"/>
        <w:widowControl/>
        <w:tabs>
          <w:tab w:val="left" w:pos="2060"/>
          <w:tab w:val="left" w:pos="7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360" w:firstLine="0"/>
        <w:jc w:val="right"/>
        <w:textAlignment w:val="auto"/>
        <w:rPr>
          <w:rFonts w:hint="default" w:ascii="Arial" w:hAnsi="Arial" w:cs="Arial"/>
          <w:sz w:val="24"/>
          <w:szCs w:val="24"/>
        </w:rPr>
      </w:pPr>
    </w:p>
    <w:p w14:paraId="18704C73">
      <w:pPr>
        <w:keepNext w:val="0"/>
        <w:keepLines w:val="0"/>
        <w:pageBreakBefore w:val="0"/>
        <w:widowControl/>
        <w:tabs>
          <w:tab w:val="left" w:pos="2060"/>
          <w:tab w:val="left" w:pos="7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360" w:firstLine="0"/>
        <w:jc w:val="right"/>
        <w:textAlignment w:val="auto"/>
        <w:rPr>
          <w:rStyle w:val="10"/>
          <w:rFonts w:hint="default" w:ascii="Arial" w:hAnsi="Arial" w:cs="Arial"/>
          <w:b w:val="0"/>
          <w:bCs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rtl w:val="0"/>
        </w:rPr>
        <w:t>Coautor 3:</w:t>
      </w:r>
      <w:r>
        <w:rPr>
          <w:rFonts w:hint="default" w:ascii="Arial" w:hAnsi="Arial" w:cs="Arial"/>
          <w:sz w:val="24"/>
          <w:szCs w:val="24"/>
          <w:rtl w:val="0"/>
          <w:lang w:val="pt-BR"/>
        </w:rPr>
        <w:t xml:space="preserve"> ¹ </w:t>
      </w:r>
      <w:r>
        <w:rPr>
          <w:rStyle w:val="10"/>
          <w:rFonts w:hint="default" w:ascii="Arial" w:hAnsi="Arial" w:cs="Arial"/>
          <w:b w:val="0"/>
          <w:bCs/>
          <w:sz w:val="24"/>
          <w:szCs w:val="24"/>
        </w:rPr>
        <w:t>Isadora Caroline Santos Alves Rocha</w:t>
      </w:r>
    </w:p>
    <w:p w14:paraId="26A2FFE4">
      <w:pPr>
        <w:keepNext w:val="0"/>
        <w:keepLines w:val="0"/>
        <w:pageBreakBefore w:val="0"/>
        <w:widowControl/>
        <w:tabs>
          <w:tab w:val="left" w:pos="2060"/>
          <w:tab w:val="left" w:pos="7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360" w:firstLine="0"/>
        <w:jc w:val="right"/>
        <w:textAlignment w:val="auto"/>
        <w:rPr>
          <w:rStyle w:val="10"/>
          <w:rFonts w:hint="default" w:ascii="Arial" w:hAnsi="Arial" w:cs="Arial"/>
          <w:b w:val="0"/>
          <w:bCs/>
          <w:sz w:val="24"/>
          <w:szCs w:val="24"/>
        </w:rPr>
      </w:pPr>
    </w:p>
    <w:p w14:paraId="5F3D46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  <w:sz w:val="24"/>
          <w:szCs w:val="24"/>
          <w:rtl w:val="0"/>
          <w:lang w:val="pt-BR"/>
        </w:rPr>
        <w:t xml:space="preserve">Coautor 4: ³ </w:t>
      </w:r>
      <w:r>
        <w:rPr>
          <w:rFonts w:hint="default" w:ascii="Arial" w:hAnsi="Arial" w:eastAsia="SimSun" w:cs="Arial"/>
          <w:b w:val="0"/>
          <w:bCs w:val="0"/>
          <w:kern w:val="0"/>
          <w:sz w:val="24"/>
          <w:szCs w:val="24"/>
          <w:lang w:val="en-US" w:eastAsia="zh-CN" w:bidi="ar"/>
        </w:rPr>
        <w:t>Guilherme Antônio</w:t>
      </w:r>
      <w:r>
        <w:rPr>
          <w:rFonts w:hint="default" w:ascii="Arial" w:hAnsi="Arial" w:eastAsia="SimSun" w:cs="Arial"/>
          <w:b w:val="0"/>
          <w:bCs w:val="0"/>
          <w:kern w:val="0"/>
          <w:sz w:val="24"/>
          <w:szCs w:val="24"/>
          <w:lang w:val="pt-BR" w:eastAsia="zh-CN" w:bidi="ar"/>
        </w:rPr>
        <w:t xml:space="preserve"> </w:t>
      </w:r>
      <w:r>
        <w:rPr>
          <w:rFonts w:hint="default" w:ascii="Arial" w:hAnsi="Arial" w:eastAsia="SimSun" w:cs="Arial"/>
          <w:b w:val="0"/>
          <w:bCs w:val="0"/>
          <w:kern w:val="0"/>
          <w:sz w:val="24"/>
          <w:szCs w:val="24"/>
          <w:lang w:val="en-US" w:eastAsia="zh-CN" w:bidi="ar"/>
        </w:rPr>
        <w:t>Lopes de Oliveira</w:t>
      </w:r>
    </w:p>
    <w:p w14:paraId="1C986886">
      <w:pPr>
        <w:spacing w:line="360" w:lineRule="auto"/>
        <w:rPr>
          <w:rFonts w:hint="default" w:ascii="Arial" w:hAnsi="Arial" w:cs="Arial"/>
          <w:b/>
          <w:bCs/>
          <w:sz w:val="24"/>
          <w:szCs w:val="24"/>
          <w:rtl w:val="0"/>
          <w:lang w:val="pt-BR"/>
        </w:rPr>
      </w:pPr>
    </w:p>
    <w:p w14:paraId="39981D8F">
      <w:pPr>
        <w:pStyle w:val="14"/>
        <w:keepNext w:val="0"/>
        <w:keepLines w:val="0"/>
        <w:widowControl/>
        <w:suppressLineNumbers w:val="0"/>
        <w:bidi w:val="0"/>
        <w:jc w:val="both"/>
        <w:rPr>
          <w:rFonts w:hint="default" w:ascii="Arial" w:hAnsi="Arial" w:cs="Arial"/>
          <w:sz w:val="24"/>
          <w:szCs w:val="24"/>
        </w:rPr>
      </w:pPr>
      <w:r>
        <w:rPr>
          <w:rStyle w:val="10"/>
          <w:rFonts w:hint="default" w:ascii="Arial" w:hAnsi="Arial" w:cs="Arial"/>
          <w:sz w:val="24"/>
          <w:szCs w:val="24"/>
        </w:rPr>
        <w:t>RESUMO</w:t>
      </w:r>
    </w:p>
    <w:p w14:paraId="2560B217">
      <w:pPr>
        <w:pStyle w:val="14"/>
        <w:keepNext w:val="0"/>
        <w:keepLines w:val="0"/>
        <w:widowControl/>
        <w:suppressLineNumbers w:val="0"/>
        <w:bidi w:val="0"/>
        <w:jc w:val="both"/>
        <w:rPr>
          <w:rFonts w:hint="default" w:ascii="Arial" w:hAnsi="Arial" w:eastAsia="SimSun" w:cs="Arial"/>
          <w:sz w:val="24"/>
          <w:szCs w:val="24"/>
        </w:rPr>
      </w:pPr>
      <w:r>
        <w:rPr>
          <w:rFonts w:hint="default" w:ascii="Arial" w:hAnsi="Arial" w:eastAsia="SimSun" w:cs="Arial"/>
          <w:sz w:val="24"/>
          <w:szCs w:val="24"/>
        </w:rPr>
        <w:t>As doenças sistêmicas podem comprometer a homeostase do organismo e repercutir sobre os mecanismos de defesa da cavidade oral, que dependem da integração entre saliva, microbiota e sistema imunológico. Entre as condições de maior relevância odontológica destacam-se o diabetes mellitus e o HIV/AIDS, ambos capazes de comprometer a resposta imunológica e favorecer manifestações bucais. Este estudo teve como objetivo analisar as repercussões do diabetes e do HIV/AIDS na saúde e nos mecanismos de defesa da cavidade oral. Trata-se de uma revisão narrativa da literatura, realizada em agosto de 2026, com consulta ao Google Acadêmico, incluindo artigos completos e gratuitos, publicados em português, inglês e espanhol entre 2021 e 2026. Os resultados mostraram que ambas as condições favorecem manifestações bucais por mecanismos distintos: no diabetes, alterações metabólicas elevam o risco de doença periodontal, em relação bidirecional; no HIV/AIDS, o comprometimento imunológico predispõe a alterações orais e periodontais. Conclui-se que ambas trazem repercussões relevantes para a cavidade oral, reforçando a importância do cirurgião-dentista na identificação precoce dessas manifestações.</w:t>
      </w:r>
    </w:p>
    <w:p w14:paraId="2EFCF009">
      <w:pPr>
        <w:pStyle w:val="14"/>
        <w:keepNext w:val="0"/>
        <w:keepLines w:val="0"/>
        <w:widowControl/>
        <w:suppressLineNumbers w:val="0"/>
        <w:bidi w:val="0"/>
        <w:jc w:val="both"/>
        <w:rPr>
          <w:rFonts w:hint="default" w:ascii="Arial" w:hAnsi="Arial" w:cs="Arial"/>
          <w:b/>
          <w:bCs/>
          <w:sz w:val="24"/>
          <w:szCs w:val="24"/>
          <w:rtl w:val="0"/>
        </w:rPr>
      </w:pPr>
      <w:r>
        <w:rPr>
          <w:rStyle w:val="10"/>
          <w:rFonts w:hint="default" w:ascii="Arial" w:hAnsi="Arial" w:cs="Arial"/>
          <w:sz w:val="24"/>
          <w:szCs w:val="24"/>
        </w:rPr>
        <w:t>Palavras-chave:</w:t>
      </w:r>
      <w:r>
        <w:rPr>
          <w:rFonts w:hint="default" w:ascii="Arial" w:hAnsi="Arial" w:cs="Arial"/>
          <w:sz w:val="24"/>
          <w:szCs w:val="24"/>
        </w:rPr>
        <w:t xml:space="preserve"> Diabetes</w:t>
      </w:r>
      <w:r>
        <w:rPr>
          <w:rFonts w:hint="default" w:ascii="Arial" w:hAnsi="Arial" w:cs="Arial"/>
          <w:sz w:val="24"/>
          <w:szCs w:val="24"/>
          <w:lang w:val="pt-BR"/>
        </w:rPr>
        <w:t>;</w:t>
      </w:r>
      <w:r>
        <w:rPr>
          <w:rFonts w:hint="default" w:ascii="Arial" w:hAnsi="Arial" w:cs="Arial"/>
          <w:sz w:val="24"/>
          <w:szCs w:val="24"/>
        </w:rPr>
        <w:t xml:space="preserve"> HI</w:t>
      </w:r>
      <w:r>
        <w:rPr>
          <w:rFonts w:hint="default" w:ascii="Arial" w:hAnsi="Arial" w:cs="Arial"/>
          <w:sz w:val="24"/>
          <w:szCs w:val="24"/>
          <w:lang w:val="pt-BR"/>
        </w:rPr>
        <w:t xml:space="preserve">V; </w:t>
      </w:r>
      <w:r>
        <w:rPr>
          <w:rFonts w:hint="default" w:ascii="Arial" w:hAnsi="Arial" w:cs="Arial"/>
          <w:sz w:val="24"/>
          <w:szCs w:val="24"/>
        </w:rPr>
        <w:t>Doenças Periodontais</w:t>
      </w:r>
      <w:r>
        <w:rPr>
          <w:rFonts w:hint="default" w:ascii="Arial" w:hAnsi="Arial" w:cs="Arial"/>
          <w:sz w:val="24"/>
          <w:szCs w:val="24"/>
          <w:lang w:val="pt-BR"/>
        </w:rPr>
        <w:t>;</w:t>
      </w:r>
      <w:r>
        <w:rPr>
          <w:rFonts w:hint="default" w:ascii="Arial" w:hAnsi="Arial" w:cs="Arial"/>
          <w:sz w:val="24"/>
          <w:szCs w:val="24"/>
        </w:rPr>
        <w:t xml:space="preserve"> Manifestações Bucais</w:t>
      </w:r>
      <w:r>
        <w:rPr>
          <w:rFonts w:hint="default" w:ascii="Arial" w:hAnsi="Arial" w:cs="Arial"/>
          <w:sz w:val="24"/>
          <w:szCs w:val="24"/>
          <w:lang w:val="pt-BR"/>
        </w:rPr>
        <w:t>;</w:t>
      </w:r>
    </w:p>
    <w:p w14:paraId="3B3D5B81">
      <w:pPr>
        <w:spacing w:line="360" w:lineRule="auto"/>
        <w:rPr>
          <w:rFonts w:hint="default" w:ascii="Arial" w:hAnsi="Arial" w:cs="Arial"/>
          <w:b/>
          <w:bCs/>
          <w:sz w:val="24"/>
          <w:szCs w:val="24"/>
          <w:rtl w:val="0"/>
        </w:rPr>
      </w:pPr>
    </w:p>
    <w:p w14:paraId="750A70CF">
      <w:pPr>
        <w:spacing w:line="360" w:lineRule="auto"/>
        <w:rPr>
          <w:rFonts w:hint="default" w:ascii="Arial" w:hAnsi="Arial" w:cs="Arial"/>
          <w:b/>
          <w:bCs/>
          <w:sz w:val="24"/>
          <w:szCs w:val="24"/>
          <w:rtl w:val="0"/>
        </w:rPr>
      </w:pPr>
    </w:p>
    <w:p w14:paraId="5D82DE90">
      <w:pPr>
        <w:spacing w:line="360" w:lineRule="auto"/>
        <w:rPr>
          <w:rFonts w:hint="default" w:ascii="Arial" w:hAnsi="Arial" w:cs="Arial"/>
          <w:b w:val="0"/>
          <w:bCs w:val="0"/>
          <w:sz w:val="24"/>
          <w:szCs w:val="24"/>
          <w:rtl w:val="0"/>
          <w:lang w:val="pt-BR"/>
        </w:rPr>
      </w:pPr>
      <w:r>
        <w:rPr>
          <w:rFonts w:hint="default" w:ascii="Arial" w:hAnsi="Arial" w:cs="Arial"/>
          <w:b w:val="0"/>
          <w:bCs w:val="0"/>
          <w:sz w:val="24"/>
          <w:szCs w:val="24"/>
          <w:rtl w:val="0"/>
          <w:lang w:val="pt-BR"/>
        </w:rPr>
        <w:t>________________________________</w:t>
      </w:r>
    </w:p>
    <w:p w14:paraId="25B8E5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Arial" w:hAnsi="Arial" w:eastAsia="Times New Roman" w:cs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</w:pPr>
      <w:r>
        <w:rPr>
          <w:rFonts w:hint="default" w:ascii="Arial" w:hAnsi="Arial" w:eastAsia="Times New Roman" w:cs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  <w:lang w:val="pt-BR"/>
        </w:rPr>
        <w:t xml:space="preserve">¹ </w:t>
      </w:r>
      <w:r>
        <w:rPr>
          <w:rFonts w:hint="default" w:ascii="Arial" w:hAnsi="Arial" w:eastAsia="Times New Roman" w:cs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 xml:space="preserve">Graduando em </w:t>
      </w:r>
      <w:r>
        <w:rPr>
          <w:rFonts w:hint="default" w:ascii="Arial" w:hAnsi="Arial" w:eastAsia="Times New Roman" w:cs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  <w:lang w:val="pt-BR"/>
        </w:rPr>
        <w:t>Odontologia</w:t>
      </w:r>
      <w:r>
        <w:rPr>
          <w:rFonts w:hint="default" w:ascii="Arial" w:hAnsi="Arial" w:eastAsia="Times New Roman" w:cs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 xml:space="preserve"> – Centro Universitário Chrisfapi.</w:t>
      </w:r>
    </w:p>
    <w:p w14:paraId="71D5D3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Arial" w:hAnsi="Arial" w:cs="Arial"/>
          <w:b/>
          <w:bCs/>
          <w:sz w:val="24"/>
          <w:szCs w:val="24"/>
          <w:rtl w:val="0"/>
        </w:rPr>
      </w:pPr>
      <w:r>
        <w:rPr>
          <w:rFonts w:hint="default" w:ascii="Arial" w:hAnsi="Arial" w:eastAsia="Times New Roman" w:cs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  <w:lang w:val="pt-BR"/>
        </w:rPr>
        <w:t xml:space="preserve">² </w:t>
      </w:r>
      <w:r>
        <w:rPr>
          <w:rFonts w:hint="default" w:ascii="Arial" w:hAnsi="Arial" w:eastAsia="SimSun" w:cs="Arial"/>
          <w:kern w:val="0"/>
          <w:sz w:val="20"/>
          <w:szCs w:val="20"/>
          <w:lang w:val="en-US" w:eastAsia="zh-CN" w:bidi="ar"/>
        </w:rPr>
        <w:t>Técnico em Informática integrado ao ensino médio</w:t>
      </w:r>
      <w:r>
        <w:rPr>
          <w:rFonts w:hint="default" w:ascii="Arial" w:hAnsi="Arial" w:eastAsia="SimSun" w:cs="Arial"/>
          <w:kern w:val="0"/>
          <w:sz w:val="20"/>
          <w:szCs w:val="20"/>
          <w:lang w:val="pt-BR" w:eastAsia="zh-CN" w:bidi="ar"/>
        </w:rPr>
        <w:t>.</w:t>
      </w:r>
      <w:r>
        <w:rPr>
          <w:rFonts w:hint="default" w:ascii="Arial" w:hAnsi="Arial" w:eastAsia="SimSun" w:cs="Arial"/>
          <w:kern w:val="0"/>
          <w:sz w:val="20"/>
          <w:szCs w:val="20"/>
          <w:lang w:val="en-US" w:eastAsia="zh-CN" w:bidi="ar"/>
        </w:rPr>
        <w:br w:type="textWrapping"/>
      </w:r>
      <w:r>
        <w:rPr>
          <w:rFonts w:hint="default" w:ascii="Arial" w:hAnsi="Arial" w:eastAsia="SimSun" w:cs="Arial"/>
          <w:kern w:val="0"/>
          <w:sz w:val="20"/>
          <w:szCs w:val="20"/>
          <w:lang w:val="pt-BR" w:eastAsia="zh-CN" w:bidi="ar"/>
        </w:rPr>
        <w:t>³</w:t>
      </w:r>
      <w:r>
        <w:rPr>
          <w:rFonts w:hint="default" w:ascii="Arial" w:hAnsi="Arial" w:eastAsia="SimSun" w:cs="Arial"/>
          <w:kern w:val="0"/>
          <w:sz w:val="20"/>
          <w:szCs w:val="20"/>
          <w:lang w:val="en-US" w:eastAsia="zh-CN" w:bidi="ar"/>
        </w:rPr>
        <w:t xml:space="preserve"> Docente da UNICHRISFAPI; mestre em gestã</w:t>
      </w:r>
      <w:r>
        <w:rPr>
          <w:rFonts w:hint="default" w:ascii="Arial" w:hAnsi="Arial" w:eastAsia="SimSun" w:cs="Arial"/>
          <w:kern w:val="0"/>
          <w:sz w:val="20"/>
          <w:szCs w:val="20"/>
          <w:lang w:val="pt-BR" w:eastAsia="zh-CN" w:bidi="ar"/>
        </w:rPr>
        <w:t>o.</w:t>
      </w:r>
    </w:p>
    <w:p w14:paraId="1E5111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sz w:val="24"/>
          <w:szCs w:val="24"/>
          <w:rtl w:val="0"/>
        </w:rPr>
      </w:pPr>
      <w:r>
        <w:rPr>
          <w:rFonts w:hint="default" w:ascii="Arial" w:hAnsi="Arial" w:cs="Arial"/>
          <w:b/>
          <w:bCs/>
          <w:sz w:val="24"/>
          <w:szCs w:val="24"/>
          <w:rtl w:val="0"/>
        </w:rPr>
        <w:t>1 INTRODUÇÃO</w:t>
      </w:r>
    </w:p>
    <w:p w14:paraId="6D753D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sz w:val="24"/>
          <w:szCs w:val="24"/>
          <w:rtl w:val="0"/>
        </w:rPr>
      </w:pPr>
    </w:p>
    <w:p w14:paraId="0B5404F9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708" w:firstLineChars="0"/>
        <w:jc w:val="both"/>
        <w:textAlignment w:val="auto"/>
        <w:rPr>
          <w:rFonts w:hint="default" w:ascii="Arial" w:hAnsi="Arial" w:cs="Arial"/>
          <w:sz w:val="24"/>
          <w:szCs w:val="24"/>
          <w:lang w:val="pt-BR"/>
        </w:rPr>
      </w:pPr>
      <w:r>
        <w:rPr>
          <w:rFonts w:hint="default" w:ascii="Arial" w:hAnsi="Arial" w:cs="Arial"/>
          <w:sz w:val="24"/>
          <w:szCs w:val="24"/>
        </w:rPr>
        <w:t>As doenças sistêmicas afetam o corpo todo e podem envolver vários tecidos e sistemas, incluindo a boca. A saúde da boca está diretamente ligada à saúde geral, pois o equilíbrio bucal depende da interação entre saliva, mucosa, microbiota e fatores imunológicos. Mudanças nesses elementos podem enfraquecer as barreiras de proteção e facilitar o aparecimento de infecções e doenças na boca. Por isso, para o trabalho do dentista, é importante entender a relação entre doenças sistêmicas e problemas que aparecem na boca</w:t>
      </w:r>
      <w:r>
        <w:rPr>
          <w:rFonts w:hint="default" w:ascii="Arial" w:hAnsi="Arial" w:cs="Arial"/>
          <w:sz w:val="24"/>
          <w:szCs w:val="24"/>
          <w:lang w:val="pt-BR"/>
        </w:rPr>
        <w:t>.</w:t>
      </w:r>
    </w:p>
    <w:p w14:paraId="2E98E26A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708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Historicamente, a relação entre a saúde do corpo inteiro e a saúde da boca foi sendo explicada aos poucos. Pesquisas mostraram que mudanças na boca poderiam estar ligadas a doenças que afetam o corpo todo. Entre as doenças que ajudaram a entender isso, destaca-se a infecção pelo vírus da imunodeficiência humana (HIV). Ela é conhecida pelo efeito no sistema imunológico e pelas manifestações na boca que aparecem durante a evolução da infecção. Lesões e infecções na boca passaram a ser importantes não só para a odontologia, mas também como sinais do estado do sistema imunológico do corpo.</w:t>
      </w:r>
    </w:p>
    <w:p w14:paraId="4E583636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708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De forma parecida, a ligação entre diabetes mellitus e saúde bucal passou a ser mais estudada quando ficou clara a relação entre problemas metabólicos e doenças periodontais. O diabetes é uma doença crônica causada por produção ou uso insuficiente de insulina. Isso pode causar hiperglicemia prolongada e complicações em vários sistemas do corpo. Pesquisas também mostraram uma relação entre diabetes e doença periodontal. Um controle ruim de uma condição pode piorar a outra (Nguyen et al., </w:t>
      </w:r>
      <w:r>
        <w:rPr>
          <w:rFonts w:hint="default" w:ascii="Arial" w:hAnsi="Arial" w:cs="Arial"/>
          <w:sz w:val="24"/>
          <w:szCs w:val="24"/>
          <w:lang w:val="pt-BR"/>
        </w:rPr>
        <w:t>(</w:t>
      </w:r>
      <w:r>
        <w:rPr>
          <w:rFonts w:hint="default" w:ascii="Arial" w:hAnsi="Arial" w:cs="Arial"/>
          <w:sz w:val="24"/>
          <w:szCs w:val="24"/>
        </w:rPr>
        <w:t>2026).</w:t>
      </w:r>
    </w:p>
    <w:p w14:paraId="12A0B41F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708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Atualmente, tanto o diabetes mellitus quanto o HIV/AIDS são temas muito importantes para a saúde pública e para a odontologia. O diabetes está aumentando em todo o mundo e traz várias complicações para o corpo. Por outro lado, o HIV ainda é um problema de saúde pública, mesmo com os avanços no diagnóstico e no tratamento com antirretrovirais. Quando falamos de odontologia, as duas doenças exigem atenção, pois podem causar mudanças na resposta do organismo e levar ao aparecimento de manifestações orais.</w:t>
      </w:r>
    </w:p>
    <w:p w14:paraId="0E30C573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708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Na saúde bucal, as evidências atuais mostram claramente a ligação entre doenças do corpo todo e problemas na boca. Em pessoas com diabetes, a relação </w:t>
      </w:r>
    </w:p>
    <w:p w14:paraId="35A95EBF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708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 w14:paraId="6AD50A13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708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 w14:paraId="74A5482D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com a doença periodontal é mútua. Já quem tem o sistema imunológico comprometido pelo HIV tem mais chance de desenvolver alterações na mucosa e outras manifestações na boca. Estudos realizados com pessoas vivendo com HIV também identificaram diferentes manifestações orais associadas à infecção e às condições imunológicas dos pacientes (Souza et al., 2023).</w:t>
      </w:r>
    </w:p>
    <w:p w14:paraId="585CC88C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708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É possível que essas manifestações estejam ligadas às mudanças que as doenças sistêmicas causam nos mecanismos de defesa do corpo. No caso do HIV/AIDS, a redução da capacidade imunológica pode aumentar a chance de infecções e lesões na boca. Assim, as mudanças no sistema do corpo podem afetar diretamente o equilíbrio da saúde bucal.</w:t>
      </w:r>
    </w:p>
    <w:p w14:paraId="0FBAF3D0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708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O impacto dessas condições vai além da simples presença de sintomas locais. Elas podem afetar a qualidade de vida e tornar o tratamento da própria doença sistêmica mais difícil. A relação entre diabetes e doença periodontal mostra que a inflamação na gengiva pode influenciar o controle do açúcar no sangue. Ao mesmo tempo, o diabetes pode contribuir para o desenvolvimento e a progressão da doença periodontal. Da mesma forma, problemas na boca ligados ao HIV podem ser sinais importantes de alterações no sistema imunológico.</w:t>
      </w:r>
    </w:p>
    <w:p w14:paraId="3FFB01AD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08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Com isso, este trabalho busca investigar as consequências do diabetes mellitus e do HIV/AIDS na saúde e nos fatores de defesa contra doenças orais. O foco está nas principais manifestações bucais causadas por essas doenças e sua ligação com doenças periodontais. Também pretende entender como o conhecimento dessas manifestações pode influenciar o trabalho do auxiliar de dentista e ajudar a oferecer um cuidado mais ligado à saúde geral do paciente.</w:t>
      </w:r>
    </w:p>
    <w:p w14:paraId="0D751A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08" w:leftChars="0" w:firstLine="709" w:firstLineChars="0"/>
        <w:jc w:val="both"/>
        <w:textAlignment w:val="auto"/>
        <w:rPr>
          <w:rFonts w:hint="default" w:ascii="Arial" w:hAnsi="Arial" w:cs="Arial"/>
          <w:b w:val="0"/>
          <w:bCs w:val="0"/>
          <w:sz w:val="24"/>
          <w:szCs w:val="24"/>
          <w:rtl w:val="0"/>
        </w:rPr>
      </w:pPr>
      <w:r>
        <w:rPr>
          <w:rFonts w:hint="default" w:ascii="Arial" w:hAnsi="Arial" w:cs="Arial"/>
          <w:b w:val="0"/>
          <w:bCs w:val="0"/>
          <w:sz w:val="24"/>
          <w:szCs w:val="24"/>
          <w:rtl w:val="0"/>
        </w:rPr>
        <w:t>.</w:t>
      </w:r>
    </w:p>
    <w:p w14:paraId="5324C3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08" w:firstLineChars="0"/>
        <w:jc w:val="both"/>
        <w:textAlignment w:val="auto"/>
        <w:rPr>
          <w:rFonts w:hint="default" w:ascii="Arial" w:hAnsi="Arial" w:cs="Arial"/>
          <w:b/>
          <w:bCs/>
          <w:sz w:val="24"/>
          <w:szCs w:val="24"/>
        </w:rPr>
      </w:pPr>
    </w:p>
    <w:p w14:paraId="2D309B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sz w:val="24"/>
          <w:szCs w:val="24"/>
          <w:rtl w:val="0"/>
        </w:rPr>
      </w:pPr>
      <w:r>
        <w:rPr>
          <w:rFonts w:hint="default" w:ascii="Arial" w:hAnsi="Arial" w:cs="Arial"/>
          <w:b/>
          <w:bCs/>
          <w:sz w:val="24"/>
          <w:szCs w:val="24"/>
          <w:rtl w:val="0"/>
        </w:rPr>
        <w:t>2 OBJETIVOS</w:t>
      </w:r>
    </w:p>
    <w:p w14:paraId="5C4FE7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sz w:val="24"/>
          <w:szCs w:val="24"/>
          <w:rtl w:val="0"/>
        </w:rPr>
      </w:pPr>
    </w:p>
    <w:p w14:paraId="56A45A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 w:val="0"/>
          <w:bCs w:val="0"/>
          <w:sz w:val="24"/>
          <w:szCs w:val="24"/>
        </w:rPr>
      </w:pPr>
      <w:r>
        <w:rPr>
          <w:rFonts w:hint="default" w:ascii="Arial" w:hAnsi="Arial" w:cs="Arial"/>
          <w:b w:val="0"/>
          <w:bCs w:val="0"/>
          <w:sz w:val="24"/>
          <w:szCs w:val="24"/>
        </w:rPr>
        <w:t>Analisar as repercussões do diabetes e do HIV/AIDS na saúde e nos mecanismos de defesa da cavidade oral.</w:t>
      </w:r>
    </w:p>
    <w:p w14:paraId="138F68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 w:val="0"/>
          <w:bCs w:val="0"/>
          <w:sz w:val="24"/>
          <w:szCs w:val="24"/>
        </w:rPr>
      </w:pPr>
    </w:p>
    <w:p w14:paraId="3CD671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  <w:t xml:space="preserve">2.1 </w:t>
      </w:r>
      <w:r>
        <w:rPr>
          <w:rFonts w:hint="default" w:ascii="Arial" w:hAnsi="Arial" w:cs="Arial"/>
          <w:b/>
          <w:bCs/>
          <w:sz w:val="24"/>
          <w:szCs w:val="24"/>
        </w:rPr>
        <w:t>Objetivos específicos</w:t>
      </w:r>
    </w:p>
    <w:p w14:paraId="5C1E69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sz w:val="24"/>
          <w:szCs w:val="24"/>
        </w:rPr>
      </w:pPr>
    </w:p>
    <w:p w14:paraId="3EA62A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 w:val="0"/>
          <w:bCs w:val="0"/>
          <w:sz w:val="24"/>
          <w:szCs w:val="24"/>
        </w:rPr>
      </w:pPr>
    </w:p>
    <w:p w14:paraId="1A7FA6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 w:val="0"/>
          <w:bCs w:val="0"/>
          <w:sz w:val="24"/>
          <w:szCs w:val="24"/>
        </w:rPr>
      </w:pPr>
      <w:r>
        <w:rPr>
          <w:rFonts w:hint="default" w:ascii="Arial" w:hAnsi="Arial" w:cs="Arial"/>
          <w:b w:val="0"/>
          <w:bCs w:val="0"/>
          <w:sz w:val="24"/>
          <w:szCs w:val="24"/>
        </w:rPr>
        <w:t>•</w:t>
      </w:r>
      <w:r>
        <w:rPr>
          <w:rFonts w:hint="default" w:ascii="Arial" w:hAnsi="Arial" w:cs="Arial"/>
          <w:b w:val="0"/>
          <w:bCs w:val="0"/>
          <w:sz w:val="24"/>
          <w:szCs w:val="24"/>
          <w:lang w:val="pt-BR"/>
        </w:rPr>
        <w:t xml:space="preserve"> </w:t>
      </w:r>
      <w:r>
        <w:rPr>
          <w:rFonts w:hint="default" w:ascii="Arial" w:hAnsi="Arial" w:cs="Arial"/>
          <w:b w:val="0"/>
          <w:bCs w:val="0"/>
          <w:sz w:val="24"/>
          <w:szCs w:val="24"/>
        </w:rPr>
        <w:t>Identificar as principais manifestações bucais relacionadas ao diabetes e ao HIV/AIDS.</w:t>
      </w:r>
    </w:p>
    <w:p w14:paraId="51D808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 w:val="0"/>
          <w:bCs w:val="0"/>
          <w:sz w:val="24"/>
          <w:szCs w:val="24"/>
        </w:rPr>
      </w:pPr>
      <w:r>
        <w:rPr>
          <w:rFonts w:hint="default" w:ascii="Arial" w:hAnsi="Arial" w:cs="Arial"/>
          <w:b w:val="0"/>
          <w:bCs w:val="0"/>
          <w:sz w:val="24"/>
          <w:szCs w:val="24"/>
        </w:rPr>
        <w:t>•</w:t>
      </w:r>
      <w:r>
        <w:rPr>
          <w:rFonts w:hint="default" w:ascii="Arial" w:hAnsi="Arial" w:cs="Arial"/>
          <w:b w:val="0"/>
          <w:bCs w:val="0"/>
          <w:sz w:val="24"/>
          <w:szCs w:val="24"/>
          <w:lang w:val="pt-BR"/>
        </w:rPr>
        <w:t xml:space="preserve"> </w:t>
      </w:r>
      <w:r>
        <w:rPr>
          <w:rFonts w:hint="default" w:ascii="Arial" w:hAnsi="Arial" w:cs="Arial"/>
          <w:b w:val="0"/>
          <w:bCs w:val="0"/>
          <w:sz w:val="24"/>
          <w:szCs w:val="24"/>
        </w:rPr>
        <w:t>Analisar a relação entre essas doenças sistêmicas e as doenças periodontais.</w:t>
      </w:r>
    </w:p>
    <w:p w14:paraId="7089E9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 w:val="0"/>
          <w:bCs w:val="0"/>
          <w:sz w:val="24"/>
          <w:szCs w:val="24"/>
        </w:rPr>
      </w:pPr>
    </w:p>
    <w:p w14:paraId="129F72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sz w:val="24"/>
          <w:szCs w:val="24"/>
          <w:rtl w:val="0"/>
        </w:rPr>
      </w:pPr>
      <w:r>
        <w:rPr>
          <w:rFonts w:hint="default" w:ascii="Arial" w:hAnsi="Arial" w:cs="Arial"/>
          <w:b/>
          <w:bCs/>
          <w:sz w:val="24"/>
          <w:szCs w:val="24"/>
          <w:rtl w:val="0"/>
        </w:rPr>
        <w:t>3 MÉTODO</w:t>
      </w:r>
    </w:p>
    <w:p w14:paraId="2939DE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sz w:val="24"/>
          <w:szCs w:val="24"/>
          <w:rtl w:val="0"/>
        </w:rPr>
      </w:pPr>
    </w:p>
    <w:p w14:paraId="4F0922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8" w:firstLineChars="0"/>
        <w:jc w:val="both"/>
        <w:textAlignment w:val="auto"/>
        <w:rPr>
          <w:rFonts w:hint="default" w:ascii="Arial" w:hAnsi="Arial" w:cs="Arial"/>
          <w:b/>
          <w:bCs/>
          <w:sz w:val="24"/>
          <w:szCs w:val="24"/>
          <w:rtl w:val="0"/>
        </w:rPr>
      </w:pPr>
      <w:r>
        <w:rPr>
          <w:rFonts w:hint="default" w:ascii="Arial" w:hAnsi="Arial" w:eastAsia="SimSun" w:cs="Arial"/>
          <w:sz w:val="24"/>
          <w:szCs w:val="24"/>
        </w:rPr>
        <w:t>Trata-se de uma revisão narrativa da literatura, realizada no mês de agosto de 2026. Foi consultada a base Google Acadêmico, sendo incluídos os artigos completos escritos em português,compreendidos no recorte temporal de 2021 a 2026, disponíveis de forma gratuita. Os descritores utilizados foram os seguintes termos: "doenças sistêmicas" AND "diabetes mellitus" AND "HIV/AIDS" AND "doença periodontal" AND "manifestações bucais". A seleção inicial foi feita a partir da aplicação do filtro de recorte temporal nas bases de dados. Conseguinte, foram selecionados para análise, por meio da leitura dos títulos e resumos, os artigos científicos que mencionavam as manifestações bucais e as repercussões do diabetes mellitus e do HIV/AIDS nos mecanismos de defesa da cavidade oral, sendo excluídos os estudos que não se enquadravam no recorte temporal proposto, os que estavam disponíveis apenas em formato pago e aqueles cujo conteúdo não respondia aos objetivos desta revisão.</w:t>
      </w:r>
    </w:p>
    <w:p w14:paraId="025758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sz w:val="24"/>
          <w:szCs w:val="24"/>
        </w:rPr>
      </w:pPr>
    </w:p>
    <w:p w14:paraId="4F431A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sz w:val="24"/>
          <w:szCs w:val="24"/>
          <w:rtl w:val="0"/>
        </w:rPr>
      </w:pPr>
      <w:r>
        <w:rPr>
          <w:rFonts w:hint="default" w:ascii="Arial" w:hAnsi="Arial" w:cs="Arial"/>
          <w:b/>
          <w:bCs/>
          <w:sz w:val="24"/>
          <w:szCs w:val="24"/>
          <w:rtl w:val="0"/>
        </w:rPr>
        <w:t>4 RESULTADOS E DISCUSSÃO</w:t>
      </w:r>
    </w:p>
    <w:p w14:paraId="0CBB1D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sz w:val="24"/>
          <w:szCs w:val="24"/>
          <w:rtl w:val="0"/>
        </w:rPr>
      </w:pPr>
    </w:p>
    <w:p w14:paraId="2D445872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709" w:firstLineChars="0"/>
        <w:jc w:val="both"/>
        <w:textAlignment w:val="auto"/>
        <w:rPr>
          <w:rFonts w:hint="default" w:ascii="Arial" w:hAnsi="Arial" w:eastAsia="SimSun" w:cs="Arial"/>
          <w:b w:val="0"/>
          <w:bCs w:val="0"/>
          <w:sz w:val="24"/>
          <w:szCs w:val="24"/>
        </w:rPr>
      </w:pPr>
      <w:r>
        <w:rPr>
          <w:rFonts w:hint="default" w:ascii="Arial" w:hAnsi="Arial" w:eastAsia="SimSun" w:cs="Arial"/>
          <w:b w:val="0"/>
          <w:bCs w:val="0"/>
          <w:sz w:val="24"/>
          <w:szCs w:val="24"/>
        </w:rPr>
        <w:t xml:space="preserve">A </w:t>
      </w:r>
      <w:r>
        <w:rPr>
          <w:rFonts w:hint="default" w:ascii="Arial" w:hAnsi="Arial" w:cs="Arial"/>
          <w:b w:val="0"/>
          <w:bCs w:val="0"/>
          <w:sz w:val="24"/>
          <w:szCs w:val="24"/>
          <w:lang w:val="pt-BR"/>
        </w:rPr>
        <w:t>pesquisa</w:t>
      </w:r>
      <w:r>
        <w:rPr>
          <w:rFonts w:hint="default" w:ascii="Arial" w:hAnsi="Arial" w:eastAsia="SimSun" w:cs="Arial"/>
          <w:b w:val="0"/>
          <w:bCs w:val="0"/>
          <w:sz w:val="24"/>
          <w:szCs w:val="24"/>
        </w:rPr>
        <w:t xml:space="preserve"> bibliográfica </w:t>
      </w:r>
      <w:r>
        <w:rPr>
          <w:rFonts w:hint="default" w:ascii="Arial" w:hAnsi="Arial" w:cs="Arial"/>
          <w:b w:val="0"/>
          <w:bCs w:val="0"/>
          <w:sz w:val="24"/>
          <w:szCs w:val="24"/>
          <w:lang w:val="pt-BR"/>
        </w:rPr>
        <w:t xml:space="preserve">permitiu </w:t>
      </w:r>
      <w:r>
        <w:rPr>
          <w:rFonts w:hint="default" w:ascii="Arial" w:hAnsi="Arial" w:eastAsia="SimSun" w:cs="Arial"/>
          <w:b w:val="0"/>
          <w:bCs w:val="0"/>
          <w:sz w:val="24"/>
          <w:szCs w:val="24"/>
        </w:rPr>
        <w:t>identific</w:t>
      </w:r>
      <w:r>
        <w:rPr>
          <w:rFonts w:hint="default" w:ascii="Arial" w:hAnsi="Arial" w:cs="Arial"/>
          <w:b w:val="0"/>
          <w:bCs w:val="0"/>
          <w:sz w:val="24"/>
          <w:szCs w:val="24"/>
          <w:lang w:val="pt-BR"/>
        </w:rPr>
        <w:t>ar</w:t>
      </w:r>
      <w:r>
        <w:rPr>
          <w:rFonts w:hint="default" w:ascii="Arial" w:hAnsi="Arial" w:eastAsia="SimSun" w:cs="Arial"/>
          <w:b w:val="0"/>
          <w:bCs w:val="0"/>
          <w:sz w:val="24"/>
          <w:szCs w:val="24"/>
        </w:rPr>
        <w:t xml:space="preserve"> </w:t>
      </w:r>
      <w:r>
        <w:rPr>
          <w:rStyle w:val="10"/>
          <w:rFonts w:hint="default" w:ascii="Arial" w:hAnsi="Arial" w:eastAsia="SimSun" w:cs="Arial"/>
          <w:b w:val="0"/>
          <w:bCs w:val="0"/>
          <w:sz w:val="24"/>
          <w:szCs w:val="24"/>
        </w:rPr>
        <w:t>quatro estudos</w:t>
      </w:r>
      <w:r>
        <w:rPr>
          <w:rFonts w:hint="default" w:ascii="Arial" w:hAnsi="Arial" w:eastAsia="SimSun" w:cs="Arial"/>
          <w:b w:val="0"/>
          <w:bCs w:val="0"/>
          <w:sz w:val="24"/>
          <w:szCs w:val="24"/>
        </w:rPr>
        <w:t xml:space="preserve"> relacionados ao tema “Doenças sistêmicas e suas repercussões nos mecanismos de defesa da cavidade oral”. Após a análise dos títulos, resumos e conteúdos dos estudos, os quatro artigos foram considerados </w:t>
      </w:r>
      <w:r>
        <w:rPr>
          <w:rFonts w:hint="default" w:ascii="Arial" w:hAnsi="Arial" w:cs="Arial"/>
          <w:b w:val="0"/>
          <w:bCs w:val="0"/>
          <w:sz w:val="24"/>
          <w:szCs w:val="24"/>
          <w:lang w:val="pt-BR"/>
        </w:rPr>
        <w:t>adequados</w:t>
      </w:r>
      <w:r>
        <w:rPr>
          <w:rFonts w:hint="default" w:ascii="Arial" w:hAnsi="Arial" w:eastAsia="SimSun" w:cs="Arial"/>
          <w:b w:val="0"/>
          <w:bCs w:val="0"/>
          <w:sz w:val="24"/>
          <w:szCs w:val="24"/>
        </w:rPr>
        <w:t xml:space="preserve"> aos objetivos desta revisão. Os estudos selecionados abordaram as manifestações bucais relacionadas ao </w:t>
      </w:r>
      <w:r>
        <w:rPr>
          <w:rStyle w:val="10"/>
          <w:rFonts w:hint="default" w:ascii="Arial" w:hAnsi="Arial" w:eastAsia="SimSun" w:cs="Arial"/>
          <w:b w:val="0"/>
          <w:bCs w:val="0"/>
          <w:sz w:val="24"/>
          <w:szCs w:val="24"/>
        </w:rPr>
        <w:t>diabetes e ao HIV/AIDS</w:t>
      </w:r>
      <w:r>
        <w:rPr>
          <w:rFonts w:hint="default" w:ascii="Arial" w:hAnsi="Arial" w:eastAsia="SimSun" w:cs="Arial"/>
          <w:b w:val="0"/>
          <w:bCs w:val="0"/>
          <w:sz w:val="24"/>
          <w:szCs w:val="24"/>
        </w:rPr>
        <w:t xml:space="preserve">, além da relação dessas condições sistêmicas com as </w:t>
      </w:r>
      <w:r>
        <w:rPr>
          <w:rStyle w:val="10"/>
          <w:rFonts w:hint="default" w:ascii="Arial" w:hAnsi="Arial" w:eastAsia="SimSun" w:cs="Arial"/>
          <w:b w:val="0"/>
          <w:bCs w:val="0"/>
          <w:sz w:val="24"/>
          <w:szCs w:val="24"/>
        </w:rPr>
        <w:t>doenças periodontais</w:t>
      </w:r>
      <w:r>
        <w:rPr>
          <w:rFonts w:hint="default" w:ascii="Arial" w:hAnsi="Arial" w:eastAsia="SimSun" w:cs="Arial"/>
          <w:b w:val="0"/>
          <w:bCs w:val="0"/>
          <w:sz w:val="24"/>
          <w:szCs w:val="24"/>
        </w:rPr>
        <w:t>.</w:t>
      </w:r>
    </w:p>
    <w:p w14:paraId="32D4A8F5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both"/>
        <w:textAlignment w:val="auto"/>
        <w:rPr>
          <w:rFonts w:hint="default" w:ascii="Arial" w:hAnsi="Arial" w:eastAsia="SimSun" w:cs="Arial"/>
          <w:b w:val="0"/>
          <w:bCs w:val="0"/>
          <w:sz w:val="24"/>
          <w:szCs w:val="24"/>
        </w:rPr>
      </w:pPr>
    </w:p>
    <w:p w14:paraId="62369114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default" w:ascii="Arial" w:hAnsi="Arial" w:eastAsia="SimSun" w:cs="Arial"/>
          <w:sz w:val="24"/>
          <w:szCs w:val="24"/>
        </w:rPr>
      </w:pPr>
    </w:p>
    <w:p w14:paraId="333BFE9E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default" w:ascii="Arial" w:hAnsi="Arial" w:eastAsia="SimSun" w:cs="Arial"/>
          <w:sz w:val="24"/>
          <w:szCs w:val="24"/>
        </w:rPr>
      </w:pPr>
    </w:p>
    <w:p w14:paraId="73B2E5EE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default" w:ascii="Arial" w:hAnsi="Arial" w:eastAsia="SimSun" w:cs="Arial"/>
          <w:sz w:val="24"/>
          <w:szCs w:val="24"/>
        </w:rPr>
      </w:pPr>
    </w:p>
    <w:tbl>
      <w:tblPr>
        <w:tblStyle w:val="16"/>
        <w:tblW w:w="97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2"/>
        <w:gridCol w:w="1632"/>
        <w:gridCol w:w="751"/>
        <w:gridCol w:w="3454"/>
        <w:gridCol w:w="2037"/>
      </w:tblGrid>
      <w:tr w14:paraId="63753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892" w:type="dxa"/>
          </w:tcPr>
          <w:p w14:paraId="0D0C4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TÍTULO</w:t>
            </w:r>
          </w:p>
          <w:p w14:paraId="1A7BCD81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632" w:type="dxa"/>
          </w:tcPr>
          <w:p w14:paraId="06F78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Arial" w:hAnsi="Arial" w:eastAsia="SimSun" w:cs="Arial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AUTORES</w:t>
            </w:r>
          </w:p>
        </w:tc>
        <w:tc>
          <w:tcPr>
            <w:tcW w:w="751" w:type="dxa"/>
          </w:tcPr>
          <w:p w14:paraId="7D970A5A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  <w:lang w:val="pt-BR"/>
              </w:rPr>
              <w:t>ANO</w:t>
            </w:r>
          </w:p>
        </w:tc>
        <w:tc>
          <w:tcPr>
            <w:tcW w:w="3454" w:type="dxa"/>
          </w:tcPr>
          <w:p w14:paraId="56D7D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OBJETIVOS</w:t>
            </w:r>
          </w:p>
          <w:p w14:paraId="2A4B4F81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037" w:type="dxa"/>
          </w:tcPr>
          <w:p w14:paraId="3C08F422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Arial" w:hAnsi="Arial" w:eastAsia="SimSun" w:cs="Arial"/>
                <w:b w:val="0"/>
                <w:bCs w:val="0"/>
                <w:sz w:val="24"/>
                <w:szCs w:val="24"/>
              </w:rPr>
              <w:t>DESENHO DO ESTUDO</w:t>
            </w:r>
          </w:p>
        </w:tc>
      </w:tr>
      <w:tr w14:paraId="2E322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</w:trPr>
        <w:tc>
          <w:tcPr>
            <w:tcW w:w="1892" w:type="dxa"/>
          </w:tcPr>
          <w:p w14:paraId="5DF0A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Manifestações bucais em pacientes diabéticos – revisão de literatura</w:t>
            </w:r>
          </w:p>
          <w:p w14:paraId="343C70F2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632" w:type="dxa"/>
          </w:tcPr>
          <w:p w14:paraId="3F74B922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Arial" w:hAnsi="Arial" w:eastAsia="SimSun" w:cs="Arial"/>
                <w:b w:val="0"/>
                <w:bCs w:val="0"/>
                <w:sz w:val="24"/>
                <w:szCs w:val="24"/>
              </w:rPr>
              <w:t>MENESES et al.</w:t>
            </w:r>
          </w:p>
        </w:tc>
        <w:tc>
          <w:tcPr>
            <w:tcW w:w="751" w:type="dxa"/>
          </w:tcPr>
          <w:p w14:paraId="35741347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  <w:lang w:val="pt-BR"/>
              </w:rPr>
              <w:t>2023</w:t>
            </w:r>
          </w:p>
        </w:tc>
        <w:tc>
          <w:tcPr>
            <w:tcW w:w="3454" w:type="dxa"/>
          </w:tcPr>
          <w:p w14:paraId="58196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Identificar as principais manifestações bucais relacionadas ao diabetes mellitus e compreender suas repercussões na saúde da cavidade oral.</w:t>
            </w:r>
          </w:p>
          <w:p w14:paraId="0128A744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037" w:type="dxa"/>
          </w:tcPr>
          <w:p w14:paraId="3E0F4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Revisão de literatura</w:t>
            </w:r>
          </w:p>
          <w:p w14:paraId="107A0859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3CD00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9" w:hRule="atLeast"/>
        </w:trPr>
        <w:tc>
          <w:tcPr>
            <w:tcW w:w="1892" w:type="dxa"/>
          </w:tcPr>
          <w:p w14:paraId="24E9FBE0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A relação bidirecional entre a doença periodontal e a diabetes mellitus: uma revisão integrativa</w:t>
            </w:r>
          </w:p>
        </w:tc>
        <w:tc>
          <w:tcPr>
            <w:tcW w:w="1632" w:type="dxa"/>
          </w:tcPr>
          <w:p w14:paraId="3CBA1F34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CAVALCANTE</w:t>
            </w:r>
            <w:r>
              <w:rPr>
                <w:rFonts w:hint="default" w:ascii="Arial" w:hAnsi="Arial" w:cs="Arial"/>
                <w:sz w:val="24"/>
                <w:szCs w:val="24"/>
                <w:lang w:val="pt-BR"/>
              </w:rPr>
              <w:t xml:space="preserve"> et al.</w:t>
            </w:r>
          </w:p>
        </w:tc>
        <w:tc>
          <w:tcPr>
            <w:tcW w:w="751" w:type="dxa"/>
          </w:tcPr>
          <w:p w14:paraId="0872CDA1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  <w:lang w:val="pt-BR"/>
              </w:rPr>
              <w:t>2022</w:t>
            </w:r>
          </w:p>
        </w:tc>
        <w:tc>
          <w:tcPr>
            <w:tcW w:w="3454" w:type="dxa"/>
          </w:tcPr>
          <w:p w14:paraId="536B2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Analisar a relação bidirecional entre diabetes mellitus e doença periodontal, discutindo os mecanismos inflamatórios envolvidos.</w:t>
            </w:r>
          </w:p>
        </w:tc>
        <w:tc>
          <w:tcPr>
            <w:tcW w:w="2037" w:type="dxa"/>
          </w:tcPr>
          <w:p w14:paraId="01CF5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Revisão integrativa</w:t>
            </w:r>
          </w:p>
          <w:p w14:paraId="2DBA684C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004AF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0" w:hRule="atLeast"/>
        </w:trPr>
        <w:tc>
          <w:tcPr>
            <w:tcW w:w="1892" w:type="dxa"/>
          </w:tcPr>
          <w:p w14:paraId="5DA940F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kern w:val="0"/>
                <w:sz w:val="24"/>
                <w:szCs w:val="24"/>
                <w:lang w:val="en-US" w:eastAsia="zh-CN" w:bidi="ar"/>
              </w:rPr>
              <w:t>Interconexão entre diabetes e periodontite: impactos na saúde bucal e sistêmica</w:t>
            </w:r>
          </w:p>
          <w:p w14:paraId="55D059AE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eastAsia="SimSun" w:cs="Arial"/>
                <w:sz w:val="24"/>
                <w:szCs w:val="24"/>
              </w:rPr>
            </w:pPr>
          </w:p>
        </w:tc>
        <w:tc>
          <w:tcPr>
            <w:tcW w:w="1632" w:type="dxa"/>
          </w:tcPr>
          <w:p w14:paraId="356C3C2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eastAsia="SimSun" w:cs="Arial"/>
                <w:kern w:val="0"/>
                <w:sz w:val="24"/>
                <w:szCs w:val="24"/>
                <w:lang w:val="en-US" w:eastAsia="zh-CN" w:bidi="ar"/>
              </w:rPr>
              <w:t>CHAVES et al.</w:t>
            </w:r>
          </w:p>
          <w:p w14:paraId="49E02777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eastAsia="SimSun" w:cs="Arial"/>
                <w:sz w:val="24"/>
                <w:szCs w:val="24"/>
              </w:rPr>
            </w:pPr>
          </w:p>
        </w:tc>
        <w:tc>
          <w:tcPr>
            <w:tcW w:w="751" w:type="dxa"/>
          </w:tcPr>
          <w:p w14:paraId="498A2888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  <w:lang w:val="pt-BR"/>
              </w:rPr>
              <w:t>2024</w:t>
            </w:r>
          </w:p>
        </w:tc>
        <w:tc>
          <w:tcPr>
            <w:tcW w:w="3454" w:type="dxa"/>
          </w:tcPr>
          <w:p w14:paraId="068D468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eastAsia="SimSun" w:cs="Arial"/>
                <w:kern w:val="0"/>
                <w:sz w:val="24"/>
                <w:szCs w:val="24"/>
                <w:lang w:val="en-US" w:eastAsia="zh-CN" w:bidi="ar"/>
              </w:rPr>
              <w:t>Compreender a inter-relação entre a periodontite e o diabetes mellitus, analisando seus impactos na saúde bucal e sistêmica.</w:t>
            </w:r>
          </w:p>
          <w:p w14:paraId="48CA4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eastAsia="SimSun" w:cs="Arial"/>
                <w:sz w:val="24"/>
                <w:szCs w:val="24"/>
              </w:rPr>
            </w:pPr>
          </w:p>
        </w:tc>
        <w:tc>
          <w:tcPr>
            <w:tcW w:w="2037" w:type="dxa"/>
          </w:tcPr>
          <w:p w14:paraId="2384E73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eastAsia="SimSun" w:cs="Arial"/>
                <w:kern w:val="0"/>
                <w:sz w:val="24"/>
                <w:szCs w:val="24"/>
                <w:lang w:val="en-US" w:eastAsia="zh-CN" w:bidi="ar"/>
              </w:rPr>
              <w:t>Revisão integrativa da literatura</w:t>
            </w:r>
          </w:p>
          <w:p w14:paraId="3E4231E7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13A65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4" w:hRule="atLeast"/>
        </w:trPr>
        <w:tc>
          <w:tcPr>
            <w:tcW w:w="1892" w:type="dxa"/>
          </w:tcPr>
          <w:p w14:paraId="6F207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Manifestações odontológicas prevalentes em soropositivos para o HIV: revisão de literatura</w:t>
            </w:r>
          </w:p>
          <w:p w14:paraId="56F548D4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632" w:type="dxa"/>
          </w:tcPr>
          <w:p w14:paraId="0C8D821C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GONÇALVES</w:t>
            </w:r>
            <w:r>
              <w:rPr>
                <w:rFonts w:hint="default" w:ascii="Arial" w:hAnsi="Arial" w:cs="Arial"/>
                <w:sz w:val="24"/>
                <w:szCs w:val="24"/>
                <w:lang w:val="pt-BR"/>
              </w:rPr>
              <w:t xml:space="preserve"> et al.</w:t>
            </w:r>
          </w:p>
        </w:tc>
        <w:tc>
          <w:tcPr>
            <w:tcW w:w="751" w:type="dxa"/>
          </w:tcPr>
          <w:p w14:paraId="5744AA18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  <w:lang w:val="pt-BR"/>
              </w:rPr>
              <w:t>2022</w:t>
            </w:r>
          </w:p>
        </w:tc>
        <w:tc>
          <w:tcPr>
            <w:tcW w:w="3454" w:type="dxa"/>
          </w:tcPr>
          <w:p w14:paraId="4B4F5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Identificar as principais manifestações odontológicas prevalentes em pacientes soropositivos para o HIV e a conduta do cirurgião-dentista.</w:t>
            </w:r>
          </w:p>
        </w:tc>
        <w:tc>
          <w:tcPr>
            <w:tcW w:w="2037" w:type="dxa"/>
          </w:tcPr>
          <w:p w14:paraId="768E8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Revisão de literatura</w:t>
            </w:r>
          </w:p>
          <w:p w14:paraId="3A0039A5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798C3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3" w:hRule="atLeast"/>
        </w:trPr>
        <w:tc>
          <w:tcPr>
            <w:tcW w:w="1892" w:type="dxa"/>
          </w:tcPr>
          <w:p w14:paraId="1B00B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Microbiota da doença periodontal em pacientes infectados pelo HIV-1</w:t>
            </w:r>
          </w:p>
        </w:tc>
        <w:tc>
          <w:tcPr>
            <w:tcW w:w="1632" w:type="dxa"/>
          </w:tcPr>
          <w:p w14:paraId="53A79E64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RAMOS PEÑA, D. E.</w:t>
            </w:r>
          </w:p>
        </w:tc>
        <w:tc>
          <w:tcPr>
            <w:tcW w:w="751" w:type="dxa"/>
          </w:tcPr>
          <w:p w14:paraId="55DBE8D3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  <w:lang w:val="pt-BR"/>
              </w:rPr>
              <w:t>2021</w:t>
            </w:r>
          </w:p>
        </w:tc>
        <w:tc>
          <w:tcPr>
            <w:tcW w:w="3454" w:type="dxa"/>
          </w:tcPr>
          <w:p w14:paraId="4006150A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Determinar o perfil clínico e microbiológico da doença periodontal em pacientes infectados pelo HIV-1 submetidos à terapia periodontal não cirúrgica, comparando com pacientes não infectados.</w:t>
            </w:r>
          </w:p>
        </w:tc>
        <w:tc>
          <w:tcPr>
            <w:tcW w:w="2037" w:type="dxa"/>
          </w:tcPr>
          <w:p w14:paraId="6DC8A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sz w:val="24"/>
                <w:szCs w:val="24"/>
              </w:rPr>
              <w:t>Dissertação de mestrado (estudo quase experimental)</w:t>
            </w:r>
          </w:p>
          <w:p w14:paraId="4A136190">
            <w:pPr>
              <w:pStyle w:val="1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</w:tbl>
    <w:p w14:paraId="7E528549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709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 w14:paraId="31367495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09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 w14:paraId="13D2467D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09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Os resultados mostraram que tanto o diabetes quanto o HIV enfraquecem o sistema de defesa do nosso corpo, e essa falta de proteção afeta diretamente a saúde da boca. Quando o organismo fica mais fraco e passa por essas alterações, a boca perde parte da sua proteção natural, tornando o ambiente favorável para o surgimento de diversas complicações.</w:t>
      </w:r>
      <w:r>
        <w:rPr>
          <w:rFonts w:hint="default" w:ascii="Arial" w:hAnsi="Arial" w:cs="Arial"/>
          <w:sz w:val="24"/>
          <w:szCs w:val="24"/>
          <w:lang w:val="pt-BR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Com isso, a pessoa passa a ter uma chance muito maior de desenvolver problemas incômodos no dia a dia, como boca seca, feridas que demoram a cicatrizar, sapinho (candidíase), cáries e inflamações graves na gengiva. Se essas complicações não forem tratadas a tempo, elas podem piorar a saúde geral do paciente e atrapalhar até tarefas simples, como mastigar, engolir e falar.</w:t>
      </w:r>
      <w:r>
        <w:rPr>
          <w:rFonts w:hint="default" w:ascii="Arial" w:hAnsi="Arial" w:cs="Arial"/>
          <w:sz w:val="24"/>
          <w:szCs w:val="24"/>
          <w:lang w:val="pt-BR"/>
        </w:rPr>
        <w:t xml:space="preserve"> O </w:t>
      </w:r>
      <w:r>
        <w:rPr>
          <w:rFonts w:hint="default" w:ascii="Arial" w:hAnsi="Arial" w:cs="Arial"/>
          <w:sz w:val="24"/>
          <w:szCs w:val="24"/>
        </w:rPr>
        <w:t>acompanhamento frequente com o cirurgião-dentista deixa de ser um cuidado básico e passa a ser uma parte fundamental do tratamento. O dentista consegue identificar os primeiros sinais das lesões logo no início, orientar sobre os cuidados corretos com a higiene e aplicar tratamentos específicos para evitar dores e infecções mais graves, garantindo muito mais conforto e qualidade de vida no dia a dia.</w:t>
      </w:r>
    </w:p>
    <w:p w14:paraId="7FC35E4E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09" w:firstLineChars="0"/>
        <w:jc w:val="both"/>
        <w:textAlignment w:val="auto"/>
        <w:rPr>
          <w:rFonts w:hint="default" w:ascii="Arial" w:hAnsi="Arial" w:eastAsia="Segoe UI" w:cs="Arial"/>
          <w:i w:val="0"/>
          <w:iCs w:val="0"/>
          <w:caps w:val="0"/>
          <w:color w:val="1F243C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243C"/>
          <w:spacing w:val="0"/>
          <w:sz w:val="24"/>
          <w:szCs w:val="24"/>
          <w:shd w:val="clear" w:fill="FFFFFF"/>
          <w:lang w:val="pt-BR"/>
        </w:rPr>
        <w:t xml:space="preserve">Primeiramente, </w:t>
      </w:r>
      <w:r>
        <w:rPr>
          <w:rFonts w:hint="default" w:ascii="Arial" w:hAnsi="Arial" w:eastAsia="Segoe UI" w:cs="Arial"/>
          <w:i w:val="0"/>
          <w:iCs w:val="0"/>
          <w:caps w:val="0"/>
          <w:color w:val="1F243C"/>
          <w:spacing w:val="0"/>
          <w:sz w:val="24"/>
          <w:szCs w:val="24"/>
          <w:shd w:val="clear" w:fill="FFFFFF"/>
        </w:rPr>
        <w:t xml:space="preserve">sobre o diabetes, Meneses et al. (2023) fizeram uma revisão sobre as principais manifestações bucais ligadas a essa doença. Eles identificaram que pessoas com diabetes podem ter diferentes mudanças na boca, como infecções por Candida e doença periodontal. O estudo também mostra que o diabetes pode facilitar o aparecimento de problemas na boca. O controle da glicose ajuda a melhorar essa situação. Esses resultados mostram que o diabetes não afeta só o corpo. Ele também pode prejudicar a saúde da boca. Por isso, ir ao dentista com frequência é importante. O dentista pode perceber qualquer problema logo no começo, ensinar como cuidar melhor da higiene bucal e orientar sobre como evitar doenças na gengiva. </w:t>
      </w:r>
    </w:p>
    <w:p w14:paraId="3833D7AA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09" w:firstLineChars="0"/>
        <w:jc w:val="both"/>
        <w:textAlignment w:val="auto"/>
        <w:rPr>
          <w:rFonts w:hint="default" w:ascii="Arial" w:hAnsi="Arial" w:eastAsia="Segoe UI" w:cs="Arial"/>
          <w:i w:val="0"/>
          <w:iCs w:val="0"/>
          <w:caps w:val="0"/>
          <w:color w:val="1F243C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243C"/>
          <w:spacing w:val="0"/>
          <w:sz w:val="24"/>
          <w:szCs w:val="24"/>
          <w:shd w:val="clear" w:fill="FFFFFF"/>
        </w:rPr>
        <w:t xml:space="preserve">Cavalcante, Azevedo e Azevedo (2022) também falaram sobre a relação entre diabetes e doença periodontal em uma revisão integrativa sobre a interação entre as duas condições. Os autores mostram que essa relação acontece nos dois sentidos. O diabetes pode ajudar no surgimento e piora da doença periodontal. Por outro lado, a inflamação periodontal crônica pode dificultar o controle da glicemia do paciente. Esse caminho duplo mostra que o diabetes precisa ser levado em conta no </w:t>
      </w:r>
    </w:p>
    <w:p w14:paraId="73E974D3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09" w:firstLineChars="0"/>
        <w:jc w:val="both"/>
        <w:textAlignment w:val="auto"/>
        <w:rPr>
          <w:rFonts w:hint="default" w:ascii="Arial" w:hAnsi="Arial" w:eastAsia="Segoe UI" w:cs="Arial"/>
          <w:i w:val="0"/>
          <w:iCs w:val="0"/>
          <w:caps w:val="0"/>
          <w:color w:val="1F243C"/>
          <w:spacing w:val="0"/>
          <w:sz w:val="24"/>
          <w:szCs w:val="24"/>
          <w:shd w:val="clear" w:fill="FFFFFF"/>
        </w:rPr>
      </w:pPr>
    </w:p>
    <w:p w14:paraId="1BF1FD87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09" w:firstLineChars="0"/>
        <w:jc w:val="both"/>
        <w:textAlignment w:val="auto"/>
        <w:rPr>
          <w:rFonts w:hint="default" w:ascii="Arial" w:hAnsi="Arial" w:eastAsia="Segoe UI" w:cs="Arial"/>
          <w:i w:val="0"/>
          <w:iCs w:val="0"/>
          <w:caps w:val="0"/>
          <w:color w:val="1F243C"/>
          <w:spacing w:val="0"/>
          <w:sz w:val="24"/>
          <w:szCs w:val="24"/>
          <w:shd w:val="clear" w:fill="FFFFFF"/>
        </w:rPr>
      </w:pPr>
    </w:p>
    <w:p w14:paraId="25A7C214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Arial" w:hAnsi="Arial" w:eastAsia="Segoe UI" w:cs="Arial"/>
          <w:i w:val="0"/>
          <w:iCs w:val="0"/>
          <w:caps w:val="0"/>
          <w:color w:val="1F243C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243C"/>
          <w:spacing w:val="0"/>
          <w:sz w:val="24"/>
          <w:szCs w:val="24"/>
          <w:shd w:val="clear" w:fill="FFFFFF"/>
        </w:rPr>
        <w:t>planejamento do cuidado periodontal. O acompanhamento conjunto entre médico e cirurgião-dentista é muito importante para cuidar bem de pacientes com essa condição sistêmica.</w:t>
      </w:r>
    </w:p>
    <w:p w14:paraId="43B2114D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09" w:firstLineChars="0"/>
        <w:jc w:val="both"/>
        <w:textAlignment w:val="auto"/>
        <w:rPr>
          <w:rFonts w:hint="default" w:ascii="Arial" w:hAnsi="Arial" w:eastAsia="Segoe UI" w:cs="Arial"/>
          <w:i w:val="0"/>
          <w:iCs w:val="0"/>
          <w:caps w:val="0"/>
          <w:color w:val="1F243C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SimSun" w:cs="Arial"/>
          <w:sz w:val="24"/>
          <w:szCs w:val="24"/>
        </w:rPr>
        <w:t xml:space="preserve">Reforçando a relação bidirecional entre diabetes e doença periodontal, Chaves et al. (2024) realizaram uma revisão integrativa de caráter descritivo e qualitativo, com o objetivo de compreender a </w:t>
      </w:r>
      <w:r>
        <w:rPr>
          <w:rFonts w:hint="default" w:ascii="Arial" w:hAnsi="Arial" w:cs="Arial"/>
          <w:sz w:val="24"/>
          <w:szCs w:val="24"/>
          <w:lang w:val="pt-BR"/>
        </w:rPr>
        <w:t>inter-</w:t>
      </w:r>
      <w:r>
        <w:rPr>
          <w:rFonts w:hint="default" w:ascii="Arial" w:hAnsi="Arial" w:eastAsia="SimSun" w:cs="Arial"/>
          <w:sz w:val="24"/>
          <w:szCs w:val="24"/>
        </w:rPr>
        <w:t xml:space="preserve">relação entre a periodontite e o diabetes mellitus. </w:t>
      </w: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4"/>
          <w:szCs w:val="24"/>
          <w:shd w:val="clear" w:fill="FDFDFE"/>
        </w:rPr>
        <w:t>Eles apontam que o excesso de açúcar no sangue desencadeia modificações tanto no funcionamento do corpo quanto em suas reações químicas. Essas alterações prejudicam a capacidade do organismo de reagir à inflamação causada pelo acúmulo de bactérias na boca, facilitando assim o desenvolvimento de problemas nas gengivas.</w:t>
      </w: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4"/>
          <w:szCs w:val="24"/>
          <w:shd w:val="clear" w:fill="FDFDFE"/>
          <w:lang w:val="pt-BR"/>
        </w:rPr>
        <w:t xml:space="preserve"> A</w:t>
      </w: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4"/>
          <w:szCs w:val="24"/>
          <w:shd w:val="clear" w:fill="FDFDFE"/>
        </w:rPr>
        <w:t xml:space="preserve"> inflamação persistente nas gengivas de quem tem diabetes dificulta o controle do açúcar no sangue, criando um ciclo vicioso entre as duas doenças. A pesquisa </w:t>
      </w: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4"/>
          <w:szCs w:val="24"/>
          <w:shd w:val="clear" w:fill="FDFDFE"/>
          <w:lang w:val="pt-BR"/>
        </w:rPr>
        <w:t>fala sobre</w:t>
      </w: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4"/>
          <w:szCs w:val="24"/>
          <w:shd w:val="clear" w:fill="FDFDFE"/>
        </w:rPr>
        <w:t xml:space="preserve"> a importância de entender essa dinâmica para que médicos e dentistas possam trabalhar juntos em planos de tratamento conjuntos, principalmente para aqueles com diabetes tipo 2.</w:t>
      </w:r>
    </w:p>
    <w:p w14:paraId="7B9E546D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09" w:firstLineChars="0"/>
        <w:jc w:val="both"/>
        <w:textAlignment w:val="auto"/>
        <w:rPr>
          <w:rFonts w:hint="default" w:ascii="Arial" w:hAnsi="Arial" w:eastAsia="Segoe UI" w:cs="Arial"/>
          <w:i w:val="0"/>
          <w:iCs w:val="0"/>
          <w:caps w:val="0"/>
          <w:color w:val="1F243C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243C"/>
          <w:spacing w:val="0"/>
          <w:sz w:val="24"/>
          <w:szCs w:val="24"/>
          <w:shd w:val="clear" w:fill="FFFFFF"/>
        </w:rPr>
        <w:t xml:space="preserve">Sobre o HIV/AIDS, Gonçalves et al. (2022) fizeram uma revisão de literatura sobre as manifestações odontológicas mais comuns em pacientes soropositivos. Eles também destacaram como o cirurgião-dentista deve agir nesses casos. Os autores mostram que existe uma ligação direta entre o surgimento de lesões bucais e a queda do sistema imunológico. Muitas dessas manifestações estão ligadas à baixa contagem de células T CD4+. Entre as manifestações vistas em pacientes com HIV/AIDS estão vários tipos de infecções e alterações na mucosa oral. O estudo também destaca como é importante que os profissionais de saúde reconheçam essas manifestações. Elas podem mostrar o estado imunológico do paciente e, muitas vezes, são um dos primeiros sinais clínicos visíveis da progressão da infecção. </w:t>
      </w:r>
    </w:p>
    <w:p w14:paraId="6EFBBE06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09" w:firstLineChars="0"/>
        <w:jc w:val="both"/>
        <w:textAlignment w:val="auto"/>
        <w:rPr>
          <w:rFonts w:hint="default" w:ascii="Arial" w:hAnsi="Arial" w:eastAsia="Segoe UI" w:cs="Arial"/>
          <w:i w:val="0"/>
          <w:iCs w:val="0"/>
          <w:caps w:val="0"/>
          <w:color w:val="1F243C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243C"/>
          <w:spacing w:val="0"/>
          <w:sz w:val="24"/>
          <w:szCs w:val="24"/>
          <w:shd w:val="clear" w:fill="FFFFFF"/>
        </w:rPr>
        <w:t xml:space="preserve">Já sobre a relação entre HIV/AIDS e doença periodontal, a dissertação de mestrado de Ramos Peña (2021), feita na Faculdade de Odontologia de Ribeirão Preto da Universidade de São Paulo, estudou o perfil clínico e microbiológico de pacientes com periodontite infectados e não infectados pelo HIV-1. Todos passaram por terapia periodontal não cirúrgica. A pesquisadora viu que, mesmo com estágio e </w:t>
      </w:r>
    </w:p>
    <w:p w14:paraId="3FF67A63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09" w:firstLineChars="0"/>
        <w:jc w:val="both"/>
        <w:textAlignment w:val="auto"/>
        <w:rPr>
          <w:rFonts w:hint="default" w:ascii="Arial" w:hAnsi="Arial" w:eastAsia="Segoe UI" w:cs="Arial"/>
          <w:i w:val="0"/>
          <w:iCs w:val="0"/>
          <w:caps w:val="0"/>
          <w:color w:val="1F243C"/>
          <w:spacing w:val="0"/>
          <w:sz w:val="24"/>
          <w:szCs w:val="24"/>
          <w:shd w:val="clear" w:fill="FFFFFF"/>
        </w:rPr>
      </w:pPr>
    </w:p>
    <w:p w14:paraId="6A060D10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09" w:firstLineChars="0"/>
        <w:jc w:val="both"/>
        <w:textAlignment w:val="auto"/>
        <w:rPr>
          <w:rFonts w:hint="default" w:ascii="Arial" w:hAnsi="Arial" w:eastAsia="Segoe UI" w:cs="Arial"/>
          <w:i w:val="0"/>
          <w:iCs w:val="0"/>
          <w:caps w:val="0"/>
          <w:color w:val="1F243C"/>
          <w:spacing w:val="0"/>
          <w:sz w:val="24"/>
          <w:szCs w:val="24"/>
          <w:shd w:val="clear" w:fill="FFFFFF"/>
        </w:rPr>
      </w:pPr>
    </w:p>
    <w:p w14:paraId="2E997D14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Arial" w:hAnsi="Arial" w:eastAsia="Segoe UI" w:cs="Arial"/>
          <w:i w:val="0"/>
          <w:iCs w:val="0"/>
          <w:caps w:val="0"/>
          <w:color w:val="1F243C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1F243C"/>
          <w:spacing w:val="0"/>
          <w:sz w:val="24"/>
          <w:szCs w:val="24"/>
          <w:shd w:val="clear" w:fill="FFFFFF"/>
        </w:rPr>
        <w:t>grau parecidos da doença periodontal nos dois grupos, os pacientes com HIV-1 tinham maior diversidade de microrganismos no biofilme subgengival antes do tratamento. Depois da terapia periodontal não cirúrgica, o biofilme desses pacientes mudou e a microbiota ficou mais parecida com a dos indivíduos não infectados. Isso mostra que, mesmo com a defesa do corpo comprometida pelo HIV, o tratamento periodontal comum ainda funciona para equilibrar a microbiota da boca.</w:t>
      </w:r>
    </w:p>
    <w:p w14:paraId="22BE98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8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kern w:val="0"/>
          <w:sz w:val="24"/>
          <w:szCs w:val="24"/>
          <w:lang w:val="en-US" w:eastAsia="zh-CN" w:bidi="ar"/>
        </w:rPr>
        <w:t>Dessa forma, as pesquisas examinadas indicam que diabetes e HIV/AIDS podem afetar as defesas do corpo e a saúde da boca. No caso do diabetes, desequilíbrios no metabolismo promovem infecções e aumentam a chance de problemas gengivais. Já o HIV/AIDS causa debilidade no sistema imunológico, o que leva a problemas na boca e alterações nas gengivas. O estudo de Chaves et al. (2024) reforça ainda que essa relação, no caso do diabetes, funciona nos dois sentidos: o descontrole glicêmico agrava a doença periodontal e a inflamação periodontal, por sua vez, dificulta o controle da glicose. Essas pesquisas reforçam a importância do trabalho do dentista ao acompanhar pessoas com essas doenças gerais, tanto para achar problemas na boca quanto para gerenciar doenças gengivais e dar dicas sobre como cuidar da higiene bucal.</w:t>
      </w:r>
    </w:p>
    <w:p w14:paraId="69328A90"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Arial" w:hAnsi="Arial" w:cs="Arial"/>
          <w:b/>
          <w:bCs/>
          <w:sz w:val="24"/>
          <w:szCs w:val="24"/>
          <w:rtl w:val="0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4"/>
          <w:szCs w:val="24"/>
          <w:u w:val="none"/>
          <w:lang w:val="pt-BR"/>
        </w:rPr>
        <w:tab/>
      </w:r>
      <w:r>
        <w:rPr>
          <w:rFonts w:hint="default" w:ascii="Arial" w:hAnsi="Arial" w:cs="Arial"/>
          <w:sz w:val="24"/>
          <w:szCs w:val="24"/>
        </w:rPr>
        <w:t xml:space="preserve">Assim, </w:t>
      </w:r>
      <w:r>
        <w:rPr>
          <w:rFonts w:hint="default" w:ascii="Arial" w:hAnsi="Arial" w:cs="Arial"/>
          <w:sz w:val="24"/>
          <w:szCs w:val="24"/>
          <w:lang w:val="pt-BR"/>
        </w:rPr>
        <w:t xml:space="preserve">este estudo </w:t>
      </w:r>
      <w:r>
        <w:rPr>
          <w:rFonts w:hint="default" w:ascii="Arial" w:hAnsi="Arial" w:cs="Arial"/>
          <w:sz w:val="24"/>
          <w:szCs w:val="24"/>
        </w:rPr>
        <w:t>confir</w:t>
      </w:r>
      <w:r>
        <w:rPr>
          <w:rFonts w:hint="default" w:ascii="Arial" w:hAnsi="Arial" w:cs="Arial"/>
          <w:sz w:val="24"/>
          <w:szCs w:val="24"/>
          <w:lang w:val="pt-BR"/>
        </w:rPr>
        <w:t>mou</w:t>
      </w:r>
      <w:r>
        <w:rPr>
          <w:rFonts w:hint="default" w:ascii="Arial" w:hAnsi="Arial" w:cs="Arial"/>
          <w:sz w:val="24"/>
          <w:szCs w:val="24"/>
        </w:rPr>
        <w:t xml:space="preserve"> os objetivos inicialmente definidos, evidenciando que o diabetes mellitus e a infecção pelo HIV/AIDS </w:t>
      </w:r>
      <w:r>
        <w:rPr>
          <w:rFonts w:hint="default" w:ascii="Arial" w:hAnsi="Arial" w:cs="Arial"/>
          <w:sz w:val="24"/>
          <w:szCs w:val="24"/>
          <w:lang w:val="pt-BR"/>
        </w:rPr>
        <w:t>causam efeitos negativos n</w:t>
      </w:r>
      <w:r>
        <w:rPr>
          <w:rFonts w:hint="default" w:ascii="Arial" w:hAnsi="Arial" w:cs="Arial"/>
          <w:sz w:val="24"/>
          <w:szCs w:val="24"/>
        </w:rPr>
        <w:t xml:space="preserve">a cavidade oral, podendo comprometer os mecanismos de defesa local e favorecer o surgimento de diversas alterações bucais e gengivais, como candidíase, lesões na mucosa e progressão das doenças periodontais. </w:t>
      </w:r>
      <w:r>
        <w:rPr>
          <w:rFonts w:hint="default" w:ascii="Arial" w:hAnsi="Arial" w:eastAsia="SimSun" w:cs="Arial"/>
          <w:sz w:val="24"/>
          <w:szCs w:val="24"/>
        </w:rPr>
        <w:t>Esses resultados mostram que a saúde do corpo e a saúde da boca estão totalmente ligadas. Quando uma doença no corpo não é controlada, ela pode afetar a boca</w:t>
      </w:r>
      <w:r>
        <w:rPr>
          <w:rFonts w:hint="default" w:ascii="Arial" w:hAnsi="Arial" w:cs="Arial"/>
          <w:sz w:val="24"/>
          <w:szCs w:val="24"/>
          <w:lang w:val="pt-BR"/>
        </w:rPr>
        <w:t xml:space="preserve"> </w:t>
      </w:r>
      <w:r>
        <w:rPr>
          <w:rFonts w:hint="default" w:ascii="Arial" w:hAnsi="Arial" w:eastAsia="SimSun" w:cs="Arial"/>
          <w:sz w:val="24"/>
          <w:szCs w:val="24"/>
        </w:rPr>
        <w:t>e os problemas da boca também podem prejudicar a saúde geral.</w:t>
      </w:r>
      <w:r>
        <w:rPr>
          <w:rFonts w:hint="default" w:ascii="Arial" w:hAnsi="Arial" w:cs="Arial"/>
          <w:sz w:val="24"/>
          <w:szCs w:val="24"/>
          <w:lang w:val="pt-BR"/>
        </w:rPr>
        <w:t xml:space="preserve"> </w:t>
      </w:r>
      <w:r>
        <w:rPr>
          <w:rFonts w:hint="default" w:ascii="Arial" w:hAnsi="Arial" w:eastAsia="SimSun" w:cs="Arial"/>
          <w:sz w:val="24"/>
          <w:szCs w:val="24"/>
        </w:rPr>
        <w:t>Por isso, fica claro que médicos, dentistas e outros profissionais de saúde precisam trabalhar juntos no cuidado desses pacientes. Ações simples</w:t>
      </w:r>
      <w:r>
        <w:rPr>
          <w:rFonts w:hint="default" w:ascii="Arial" w:hAnsi="Arial" w:cs="Arial"/>
          <w:sz w:val="24"/>
          <w:szCs w:val="24"/>
          <w:lang w:val="pt-BR"/>
        </w:rPr>
        <w:t xml:space="preserve"> </w:t>
      </w:r>
      <w:r>
        <w:rPr>
          <w:rFonts w:hint="default" w:ascii="Arial" w:hAnsi="Arial" w:eastAsia="SimSun" w:cs="Arial"/>
          <w:sz w:val="24"/>
          <w:szCs w:val="24"/>
        </w:rPr>
        <w:t>como prevenir doenças, descobrir problemas cedo e ir ao dentista com frequência</w:t>
      </w:r>
      <w:r>
        <w:rPr>
          <w:rFonts w:hint="default" w:ascii="Arial" w:hAnsi="Arial" w:cs="Arial"/>
          <w:sz w:val="24"/>
          <w:szCs w:val="24"/>
          <w:lang w:val="pt-BR"/>
        </w:rPr>
        <w:t xml:space="preserve"> </w:t>
      </w:r>
      <w:r>
        <w:rPr>
          <w:rFonts w:hint="default" w:ascii="Arial" w:hAnsi="Arial" w:eastAsia="SimSun" w:cs="Arial"/>
          <w:sz w:val="24"/>
          <w:szCs w:val="24"/>
        </w:rPr>
        <w:t>são essenciais para evitar lesões graves na boca e garantir mais saúde e qualidade de vida para essas pessoas.</w:t>
      </w:r>
    </w:p>
    <w:p w14:paraId="397A66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sz w:val="24"/>
          <w:szCs w:val="24"/>
        </w:rPr>
      </w:pPr>
    </w:p>
    <w:p w14:paraId="2A794B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sz w:val="24"/>
          <w:szCs w:val="24"/>
          <w:rtl w:val="0"/>
        </w:rPr>
      </w:pPr>
      <w:r>
        <w:rPr>
          <w:rFonts w:hint="default" w:ascii="Arial" w:hAnsi="Arial" w:cs="Arial"/>
          <w:b/>
          <w:bCs/>
          <w:sz w:val="24"/>
          <w:szCs w:val="24"/>
          <w:rtl w:val="0"/>
        </w:rPr>
        <w:t>5 CONSIDERAÇÕES FINAIS</w:t>
      </w:r>
    </w:p>
    <w:p w14:paraId="41CDC6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sz w:val="24"/>
          <w:szCs w:val="24"/>
          <w:rtl w:val="0"/>
        </w:rPr>
      </w:pPr>
    </w:p>
    <w:p w14:paraId="5B57D9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rPr>
          <w:rFonts w:hint="default" w:ascii="Arial" w:hAnsi="Arial"/>
          <w:b w:val="0"/>
          <w:bCs w:val="0"/>
          <w:sz w:val="24"/>
          <w:szCs w:val="24"/>
          <w:rtl w:val="0"/>
        </w:rPr>
      </w:pPr>
    </w:p>
    <w:p w14:paraId="406682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rPr>
          <w:rFonts w:hint="default" w:ascii="Arial" w:hAnsi="Arial" w:cs="Arial"/>
          <w:b w:val="0"/>
          <w:bCs w:val="0"/>
          <w:sz w:val="24"/>
          <w:szCs w:val="24"/>
          <w:lang w:val="pt-BR"/>
        </w:rPr>
      </w:pPr>
      <w:r>
        <w:rPr>
          <w:rFonts w:hint="default" w:ascii="Arial" w:hAnsi="Arial"/>
          <w:b w:val="0"/>
          <w:bCs w:val="0"/>
          <w:sz w:val="24"/>
          <w:szCs w:val="24"/>
          <w:rtl w:val="0"/>
        </w:rPr>
        <w:t>Estudar essa relação deixa muito claro que a boca não funciona de forma isolada do resto do corpo. Qualquer alteração sistêmica séria acaba bagunçando os mecanismos de defesa da cavidade oral. A saúde da boca depende de um equilíbrio muito fino entre a saliva, a mucosa e o sistema imunológico. Quando o paciente enfrenta uma doença crônica ou até mesmo pelos efeitos colaterais dos remédios que ele precisa tomar, esse equilíbrio quebra, e a boca fica praticamente desprotegida contra infecções.Na prática clínica, o que a gente observa é que o comprometimento da imunidade acelera demais o aparecimento de problemas como candidíase, perda óssea periodontal, xerostomia e feridas na mucosa. A saliva, que deveria ser a primeira barreira de proteção, acaba mudando de fluxo e de composição. Sem essa defesa natural, a microbiota oral desanda e as infecções oportunistas encontram o cenário perfeito para se desenvolver.É aí que entra a importância do cirurgião-dentista ter um olhar clínico que vá além dos dentes. Muitas vezes, uma lesão na mucosa ou uma gengivite que não melhora é o primeiro sinalizador de que algo está errado no organismo do paciente. Conseguir rastrear essas manifestações na cadeira do consultório não serve só para tratar a dor local, mas ajuda no monitoramento da doença sistêmica e pode, inclusive, acender o alerta para um diagnóstico médico que o paciente ainda nem sabia que precisava.No fim das contas, este trabalho reforça que a separação entre medicina e odontologia é apenas didática. O paciente é um só. Se a gente quer um cuidado humanizado e que realmente funcione, precisamos focar na prevenção e, principalmente, conversar com os outros profissionais que cuidam desse paciente. O acompanhamento odontológico frequente não é luxo, é parte fundamental do tratamento de qualquer doença sistêmica para garantir que o paciente viva melhor e sem complicações graves.</w:t>
      </w:r>
    </w:p>
    <w:p w14:paraId="2363F6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rPr>
          <w:rFonts w:hint="default" w:ascii="Arial" w:hAnsi="Arial" w:cs="Arial"/>
          <w:sz w:val="24"/>
          <w:szCs w:val="24"/>
          <w:lang w:val="pt-BR"/>
        </w:rPr>
      </w:pPr>
    </w:p>
    <w:p w14:paraId="3E7498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cs="Arial"/>
          <w:sz w:val="24"/>
          <w:szCs w:val="24"/>
          <w:lang w:val="pt-BR"/>
        </w:rPr>
      </w:pPr>
    </w:p>
    <w:p w14:paraId="5410B8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rPr>
          <w:rFonts w:hint="default" w:ascii="Arial" w:hAnsi="Arial" w:cs="Arial"/>
          <w:sz w:val="24"/>
          <w:szCs w:val="24"/>
          <w:lang w:val="pt-BR"/>
        </w:rPr>
      </w:pPr>
    </w:p>
    <w:p w14:paraId="265740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center"/>
        <w:textAlignment w:val="auto"/>
        <w:rPr>
          <w:rFonts w:hint="default" w:ascii="Arial" w:hAnsi="Arial" w:cs="Arial"/>
          <w:sz w:val="24"/>
          <w:szCs w:val="24"/>
          <w:lang w:val="pt-BR"/>
        </w:rPr>
      </w:pPr>
      <w:r>
        <w:rPr>
          <w:rFonts w:hint="default" w:ascii="Arial" w:hAnsi="Arial" w:cs="Arial"/>
          <w:b/>
          <w:bCs/>
          <w:sz w:val="24"/>
          <w:szCs w:val="24"/>
          <w:lang w:val="pt-BR"/>
        </w:rPr>
        <w:t>REFERÊNCIAS</w:t>
      </w:r>
    </w:p>
    <w:p w14:paraId="4D373F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rPr>
          <w:rFonts w:hint="default" w:ascii="Arial" w:hAnsi="Arial" w:cs="Arial"/>
          <w:sz w:val="24"/>
          <w:szCs w:val="24"/>
          <w:lang w:val="pt-BR"/>
        </w:rPr>
      </w:pPr>
    </w:p>
    <w:p w14:paraId="0264C866">
      <w:pPr>
        <w:pStyle w:val="1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Style w:val="10"/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</w:p>
    <w:p w14:paraId="35739978">
      <w:pPr>
        <w:pStyle w:val="1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Style w:val="10"/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CAVALCANTE, Amanda Karina Martins; AZEVEDO, Ana Júlia Gomes de; AZEVEDO, Fabíola Pontes.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A relação bidirecional entre a doença periodontal e a diabetes mellitus: uma revisão integrativa. </w:t>
      </w:r>
      <w:r>
        <w:rPr>
          <w:rStyle w:val="10"/>
          <w:rFonts w:hint="default" w:ascii="Arial" w:hAnsi="Arial" w:cs="Arial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Revista Eletrônica Acervo Saúde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, v. 15, n. 6, e10486, 2022. Disponível em: 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instrText xml:space="preserve"> HYPERLINK "https://acervomais.com.br/index.php/saude/article/view/10486?utm_source=chatgpt.com" \t "C:\\Users\\clara\\AppData\\Local\\Temp\\_blank" </w:instrTex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2"/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Revista Eletrônica Acervo Saúde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. Acesso em: 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:lang w:val="pt-BR"/>
          <w14:textFill>
            <w14:solidFill>
              <w14:schemeClr w14:val="tx1"/>
            </w14:solidFill>
          </w14:textFill>
        </w:rPr>
        <w:t>29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ago. 2026.</w:t>
      </w:r>
    </w:p>
    <w:p w14:paraId="1980FD59">
      <w:pPr>
        <w:pStyle w:val="1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sans-serif" w:cs="Arial"/>
          <w:sz w:val="24"/>
          <w:szCs w:val="24"/>
        </w:rPr>
        <w:t xml:space="preserve">CHAVES, A. B. </w:t>
      </w:r>
      <w:r>
        <w:rPr>
          <w:rFonts w:hint="default" w:ascii="Arial" w:hAnsi="Arial" w:eastAsia="sans-serif" w:cs="Arial"/>
          <w:i/>
          <w:iCs/>
          <w:sz w:val="24"/>
          <w:szCs w:val="24"/>
        </w:rPr>
        <w:t>et al</w:t>
      </w:r>
      <w:r>
        <w:rPr>
          <w:rFonts w:hint="default" w:ascii="Arial" w:hAnsi="Arial" w:eastAsia="sans-serif" w:cs="Arial"/>
          <w:sz w:val="24"/>
          <w:szCs w:val="24"/>
        </w:rPr>
        <w:t xml:space="preserve">. Interconexão entre diabetes e periodontite: impactos na saúde bucal e sistêmica. </w:t>
      </w:r>
      <w:r>
        <w:rPr>
          <w:rFonts w:hint="default" w:ascii="Arial" w:hAnsi="Arial" w:eastAsia="sans-serif" w:cs="Arial"/>
          <w:b/>
          <w:bCs/>
          <w:sz w:val="24"/>
          <w:szCs w:val="24"/>
        </w:rPr>
        <w:t>Revista Eletrônica Acervo Saúde</w:t>
      </w:r>
      <w:r>
        <w:rPr>
          <w:rFonts w:hint="default" w:ascii="Arial" w:hAnsi="Arial" w:eastAsia="sans-serif" w:cs="Arial"/>
          <w:sz w:val="24"/>
          <w:szCs w:val="24"/>
        </w:rPr>
        <w:t xml:space="preserve">, v. 24, n. 3, p. e15320, 2024. 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Acesso em: 30 ago. 2026.</w:t>
      </w:r>
    </w:p>
    <w:p w14:paraId="230E29E0">
      <w:pPr>
        <w:pStyle w:val="14"/>
        <w:keepNext w:val="0"/>
        <w:keepLines w:val="0"/>
        <w:widowControl/>
        <w:suppressLineNumbers w:val="0"/>
        <w:jc w:val="both"/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Style w:val="10"/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GONÇALVES, A. C. R.; BARBOSA, M. L. R.; MATOS, C. H. C.; SILVA, D. M. M.; MONTEIRO, B. V. B.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Manifestações odontológicas prevalentes em soropositivos para o HIV: revisão de literatura. </w:t>
      </w:r>
      <w:r>
        <w:rPr>
          <w:rStyle w:val="10"/>
          <w:rFonts w:hint="default" w:ascii="Arial" w:hAnsi="Arial" w:cs="Arial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Research, Society and Development</w:t>
      </w: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v. 11, n. 14, e33111435981, 2022. Disponível em: 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instrText xml:space="preserve"> HYPERLINK "https://rsdjournal.org/index.php/rsd/article/view/35981?utm_source=chatgpt.com" \t "C:\\Users\\clara\\AppData\\Local\\Temp\\_blank" </w:instrTex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2"/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Research, Society and Development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. Acesso em: 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:lang w:val="pt-BR"/>
          <w14:textFill>
            <w14:solidFill>
              <w14:schemeClr w14:val="tx1"/>
            </w14:solidFill>
          </w14:textFill>
        </w:rPr>
        <w:t>28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ago. 2026.</w:t>
      </w:r>
    </w:p>
    <w:p w14:paraId="24E282A2">
      <w:pPr>
        <w:pStyle w:val="14"/>
        <w:keepNext w:val="0"/>
        <w:keepLines w:val="0"/>
        <w:widowControl/>
        <w:suppressLineNumbers w:val="0"/>
        <w:jc w:val="both"/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Style w:val="10"/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MENESES, Artur Henrique Coelho; CAMPOS, Taulana D’Julia Donbrosky Barbosa; MANFRON, Ana Paula Tulio; MORAES, Gabriela Fracasso.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Manifestações bucais em pacientes diabéticos – revisão de literatura. </w:t>
      </w:r>
      <w:r>
        <w:rPr>
          <w:rStyle w:val="10"/>
          <w:rFonts w:hint="default" w:ascii="Arial" w:hAnsi="Arial" w:cs="Arial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Revista Gestão &amp; Saúde</w:t>
      </w: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v. 25, n. 2, p. 316-325, 2023. Disponível em: 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instrText xml:space="preserve"> HYPERLINK "https://revista.herrero.com.br/index.php/gestaoesaude/article/view/50?utm_source=chatgpt.com" \t "C:\\Users\\clara\\AppData\\Local\\Temp\\_blank" </w:instrTex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2"/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Revista Gestão &amp; Saúde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. Acesso em: 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:lang w:val="pt-BR"/>
          <w14:textFill>
            <w14:solidFill>
              <w14:schemeClr w14:val="tx1"/>
            </w14:solidFill>
          </w14:textFill>
        </w:rPr>
        <w:t>29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ago. 2026. </w:t>
      </w:r>
    </w:p>
    <w:p w14:paraId="67D738E7">
      <w:pPr>
        <w:pStyle w:val="14"/>
        <w:keepNext w:val="0"/>
        <w:keepLines w:val="0"/>
        <w:widowControl/>
        <w:suppressLineNumbers w:val="0"/>
        <w:jc w:val="both"/>
        <w:rPr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NGUYEN, Thanh T. et al. Periodontitis and diabetes: a bidirectional link. </w:t>
      </w:r>
      <w:r>
        <w:rPr>
          <w:rStyle w:val="11"/>
          <w:rFonts w:hint="default" w:ascii="Arial" w:hAnsi="Arial" w:eastAsia="SimSun" w:cs="Arial"/>
          <w:b/>
          <w:bCs/>
          <w:i w:val="0"/>
          <w:i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Acta Diabetologica</w:t>
      </w:r>
      <w:r>
        <w:rPr>
          <w:rFonts w:hint="default" w:ascii="Arial" w:hAnsi="Arial" w:eastAsia="SimSun" w:cs="Arial"/>
          <w:b/>
          <w:bCs/>
          <w:i w:val="0"/>
          <w:i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v. 63, p. 1165-1177, 2026. Disponível em: </w:t>
      </w:r>
      <w:r>
        <w:rPr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instrText xml:space="preserve"> HYPERLINK "https://link.springer.com/article/10.1007/s00592-026-02642-3?utm_source=chatgpt.com" \t "C:\\Users\\clara\\AppData\\Local\\Temp\\_blank" </w:instrText>
      </w:r>
      <w:r>
        <w:rPr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2"/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https://link.springer.com/article/10.1007/s00592-026-02642-3</w:t>
      </w:r>
      <w:r>
        <w:rPr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. Acesso em: </w:t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:lang w:val="pt-BR"/>
          <w14:textFill>
            <w14:solidFill>
              <w14:schemeClr w14:val="tx1"/>
            </w14:solidFill>
          </w14:textFill>
        </w:rPr>
        <w:t>29</w:t>
      </w:r>
      <w:r>
        <w:rPr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ago. 2026.</w:t>
      </w:r>
    </w:p>
    <w:p w14:paraId="4081E013">
      <w:pPr>
        <w:pStyle w:val="14"/>
        <w:keepNext w:val="0"/>
        <w:keepLines w:val="0"/>
        <w:widowControl/>
        <w:suppressLineNumbers w:val="0"/>
        <w:jc w:val="both"/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:lang w:val="pt-BR"/>
          <w14:textFill>
            <w14:solidFill>
              <w14:schemeClr w14:val="tx1"/>
            </w14:solidFill>
          </w14:textFill>
        </w:rPr>
      </w:pPr>
      <w:r>
        <w:rPr>
          <w:rStyle w:val="10"/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RAMOS PEÑA, </w:t>
      </w:r>
      <w:r>
        <w:rPr>
          <w:rStyle w:val="10"/>
          <w:rFonts w:hint="default" w:ascii="Arial" w:hAnsi="Arial" w:cs="Arial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Diana Estefanía.</w:t>
      </w: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10"/>
          <w:rFonts w:hint="default" w:ascii="Arial" w:hAnsi="Arial" w:cs="Arial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Microbiota da doença periodontal em pacientes infectados pelo HIV-1</w:t>
      </w: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2021. Dissertação (Mestrado em Odontologia — Periodontia) — Faculdade de Odontologia de Ribeirão Preto, Universidade de São Paulo, Ribeirão Preto, 2021. Disponível em: Biblioteca Digital de Teses e Dissertações da USP. Acesso em: 30 ago. 2026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:lang w:val="pt-BR"/>
          <w14:textFill>
            <w14:solidFill>
              <w14:schemeClr w14:val="tx1"/>
            </w14:solidFill>
          </w14:textFill>
        </w:rPr>
        <w:t>.</w:t>
      </w:r>
    </w:p>
    <w:p w14:paraId="4FB8AB3D">
      <w:pPr>
        <w:pStyle w:val="14"/>
        <w:keepNext w:val="0"/>
        <w:keepLines w:val="0"/>
        <w:widowControl/>
        <w:suppressLineNumbers w:val="0"/>
        <w:jc w:val="both"/>
        <w:rPr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SOUZA, Brisa Ketrine Lustosa de et al. Associated oral manifestations with HIV southeastern Brazilian patients on antiretroviral therapy. </w:t>
      </w:r>
      <w:r>
        <w:rPr>
          <w:rStyle w:val="11"/>
          <w:rFonts w:hint="default" w:ascii="Arial" w:hAnsi="Arial" w:eastAsia="SimSun" w:cs="Arial"/>
          <w:b/>
          <w:bCs/>
          <w:i w:val="0"/>
          <w:i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Brazilian Journal of Otorhinolaryngology</w:t>
      </w:r>
      <w:r>
        <w:rPr>
          <w:rFonts w:hint="default" w:ascii="Arial" w:hAnsi="Arial" w:eastAsia="SimSun" w:cs="Arial"/>
          <w:b/>
          <w:bCs/>
          <w:i w:val="0"/>
          <w:i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v. 89, n. 3, p. 425-431, 2023. Disponível em: </w:t>
      </w:r>
      <w:r>
        <w:rPr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instrText xml:space="preserve"> HYPERLINK "https://www.scielo.br/j/bjorl/a/LpxmDg8LgZdGsGnDbxLht3c/?utm_source=chatgpt.com" \t "C:\\Users\\clara\\AppData\\Local\\Temp\\_blank" </w:instrText>
      </w:r>
      <w:r>
        <w:rPr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2"/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https://www.scielo.br/j/bjorl/a/LpxmDg8LgZdGsGnDbxLht3c/</w:t>
      </w:r>
      <w:r>
        <w:rPr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. Acesso em: 3</w:t>
      </w:r>
      <w:r>
        <w:rPr>
          <w:rFonts w:hint="default" w:ascii="Arial" w:hAnsi="Arial" w:cs="Arial"/>
          <w:color w:val="000000" w:themeColor="text1"/>
          <w:sz w:val="24"/>
          <w:szCs w:val="24"/>
          <w:u w:val="none"/>
          <w:lang w:val="pt-BR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Arial" w:hAnsi="Arial" w:eastAsia="SimSun" w:cs="Arial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ago. 2026</w:t>
      </w:r>
    </w:p>
    <w:p w14:paraId="15E74AC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center" w:pos="4252"/>
          <w:tab w:val="right" w:pos="8504"/>
        </w:tabs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sectPr>
      <w:headerReference r:id="rId3" w:type="default"/>
      <w:footerReference r:id="rId4" w:type="default"/>
      <w:pgSz w:w="11906" w:h="16840"/>
      <w:pgMar w:top="1701" w:right="1134" w:bottom="1134" w:left="1701" w:header="708" w:footer="708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76F58B3B-3F86-4BAA-AF5F-759D198540EC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BB5391FA-6D96-4C22-9340-6907BEDDD120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AC4AAA91-4987-432B-8E38-AE5FC97FB89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31916FC1-EA70-4F03-8B3A-F1937D90B56E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C8668912-E3C2-44CC-9B4E-3D54A0B811FE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468633A3-F3C3-4C6F-8079-E08F1600D992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7" w:fontKey="{064090A0-8729-4FB6-9B02-0013A57AAA12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8" w:fontKey="{D235544D-B8D8-4659-BD5F-E5FCA88CBFB3}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9" w:fontKey="{949105B0-A16B-4F6E-98ED-0D30073553F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25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hanging="1418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-161290</wp:posOffset>
          </wp:positionH>
          <wp:positionV relativeFrom="paragraph">
            <wp:posOffset>0</wp:posOffset>
          </wp:positionV>
          <wp:extent cx="5643245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000026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hanging="1418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  <w:p w14:paraId="00000027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hanging="1418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24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left" w:pos="2595"/>
        <w:tab w:val="center" w:pos="4252"/>
        <w:tab w:val="left" w:pos="7670"/>
        <w:tab w:val="right" w:pos="8504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ab/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ab/>
    </w: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-1075690</wp:posOffset>
          </wp:positionH>
          <wp:positionV relativeFrom="paragraph">
            <wp:posOffset>-448945</wp:posOffset>
          </wp:positionV>
          <wp:extent cx="7573645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498E37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sz w:val="22"/>
      <w:szCs w:val="22"/>
      <w:lang w:val="zh-C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22"/>
    <w:rPr>
      <w:b/>
      <w:bCs/>
    </w:rPr>
  </w:style>
  <w:style w:type="character" w:styleId="11">
    <w:name w:val="Emphasis"/>
    <w:basedOn w:val="8"/>
    <w:qFormat/>
    <w:uiPriority w:val="20"/>
    <w:rPr>
      <w:i/>
      <w:iCs/>
    </w:rPr>
  </w:style>
  <w:style w:type="character" w:styleId="12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styleId="13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14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15">
    <w:name w:val="Subtitle"/>
    <w:basedOn w:val="1"/>
    <w:next w:val="1"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16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TotalTime>2</TotalTime>
  <ScaleCrop>false</ScaleCrop>
  <LinksUpToDate>false</LinksUpToDate>
  <Application>WPS Office_12.2.0.23206_F1E327BC-269C-435d-A152-05C5408002CA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2026-09-10T00:40:56Z</dcterms:created>
  <dc:creator>clara</dc:creator>
  <cp:lastModifiedBy>clara</cp:lastModifiedBy>
  <dcterms:modified xsi:type="dcterms:W3CDTF">2026-09-10T00:44:38Z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1046-12.2.0.23206</vt:lpwstr>
  </property>
  <property fmtid="{D5CDD505-2E9C-101B-9397-08002B2CF9AE}" pid="3" name="ICV">
    <vt:lpwstr>9E660D8FE4754F1DAD33C70C6B3C4BED_13</vt:lpwstr>
  </property>
</Properties>
</file>