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75EA4" w14:textId="16CF970D" w:rsidR="00534CB2" w:rsidRPr="00534CB2" w:rsidRDefault="00D3682D" w:rsidP="00534CB2">
      <w:pPr>
        <w:spacing w:after="160" w:line="240" w:lineRule="auto"/>
        <w:rPr>
          <w:rFonts w:eastAsia="Calibri" w:cs="Arial"/>
          <w:b/>
        </w:rPr>
      </w:pPr>
      <w:r w:rsidRPr="00D3682D">
        <w:rPr>
          <w:rFonts w:eastAsia="Calibri" w:cs="Arial"/>
          <w:b/>
          <w:bCs/>
        </w:rPr>
        <w:t xml:space="preserve">SÍNDROME DE </w:t>
      </w:r>
      <w:r w:rsidRPr="00165042">
        <w:rPr>
          <w:rFonts w:eastAsia="Calibri" w:cs="Arial"/>
          <w:b/>
          <w:bCs/>
          <w:i/>
        </w:rPr>
        <w:t xml:space="preserve">BURNOUT </w:t>
      </w:r>
      <w:r w:rsidR="00165042">
        <w:rPr>
          <w:rFonts w:eastAsia="Calibri" w:cs="Arial"/>
          <w:b/>
          <w:bCs/>
        </w:rPr>
        <w:t>EM</w:t>
      </w:r>
      <w:r w:rsidRPr="00D3682D">
        <w:rPr>
          <w:rFonts w:eastAsia="Calibri" w:cs="Arial"/>
          <w:b/>
          <w:bCs/>
        </w:rPr>
        <w:t xml:space="preserve"> ESTUDANTES DE MEDICINA</w:t>
      </w:r>
    </w:p>
    <w:p w14:paraId="0AD3EF8B" w14:textId="75E86247" w:rsidR="00534CB2" w:rsidRPr="00803CA0" w:rsidRDefault="00D3682D" w:rsidP="00534CB2">
      <w:pPr>
        <w:spacing w:after="160" w:line="240" w:lineRule="auto"/>
        <w:rPr>
          <w:rFonts w:eastAsia="Calibri" w:cs="Arial"/>
          <w:sz w:val="20"/>
          <w:szCs w:val="20"/>
        </w:rPr>
      </w:pPr>
      <w:r w:rsidRPr="00D3682D">
        <w:rPr>
          <w:rFonts w:eastAsia="Calibri" w:cs="Arial"/>
          <w:b/>
          <w:bCs/>
          <w:sz w:val="20"/>
          <w:szCs w:val="20"/>
          <w:u w:val="single"/>
        </w:rPr>
        <w:t>LETÍCIA ALVES BARBOSA LEITE</w:t>
      </w:r>
      <w:r w:rsidR="00BA0339">
        <w:rPr>
          <w:rFonts w:eastAsia="Calibri" w:cs="Arial"/>
          <w:sz w:val="20"/>
          <w:szCs w:val="20"/>
          <w:vertAlign w:val="superscript"/>
        </w:rPr>
        <w:t>1</w:t>
      </w:r>
      <w:r w:rsidR="00534CB2" w:rsidRPr="00803CA0">
        <w:rPr>
          <w:rFonts w:eastAsia="Calibri" w:cs="Arial"/>
          <w:b/>
          <w:bCs/>
          <w:sz w:val="20"/>
          <w:szCs w:val="20"/>
        </w:rPr>
        <w:t xml:space="preserve">; </w:t>
      </w:r>
      <w:r w:rsidRPr="00D3682D">
        <w:rPr>
          <w:rFonts w:eastAsia="Calibri" w:cs="Arial"/>
          <w:sz w:val="20"/>
          <w:szCs w:val="20"/>
        </w:rPr>
        <w:t>MATHEUS RESENDE GONÇALVES</w:t>
      </w:r>
      <w:r w:rsidR="00534CB2" w:rsidRPr="00803CA0">
        <w:rPr>
          <w:rFonts w:eastAsia="Calibri" w:cs="Arial"/>
          <w:sz w:val="20"/>
          <w:szCs w:val="20"/>
          <w:vertAlign w:val="superscript"/>
        </w:rPr>
        <w:t>2</w:t>
      </w:r>
      <w:r w:rsidR="00534CB2" w:rsidRPr="00803CA0">
        <w:rPr>
          <w:rFonts w:eastAsia="Calibri" w:cs="Arial"/>
          <w:sz w:val="20"/>
          <w:szCs w:val="20"/>
        </w:rPr>
        <w:t xml:space="preserve">; </w:t>
      </w:r>
      <w:r w:rsidRPr="00D3682D">
        <w:rPr>
          <w:rFonts w:eastAsia="Calibri" w:cs="Arial"/>
          <w:sz w:val="20"/>
          <w:szCs w:val="20"/>
        </w:rPr>
        <w:t>GABRIEL CAVALCANTE DA SILVA</w:t>
      </w:r>
      <w:r w:rsidR="0014169B">
        <w:rPr>
          <w:rFonts w:eastAsia="Calibri" w:cs="Arial"/>
          <w:sz w:val="20"/>
          <w:szCs w:val="20"/>
          <w:vertAlign w:val="superscript"/>
        </w:rPr>
        <w:t>3</w:t>
      </w:r>
      <w:r w:rsidR="00534CB2" w:rsidRPr="00803CA0">
        <w:rPr>
          <w:rFonts w:eastAsia="Calibri" w:cs="Arial"/>
          <w:sz w:val="20"/>
          <w:szCs w:val="20"/>
        </w:rPr>
        <w:t xml:space="preserve">; </w:t>
      </w:r>
      <w:r w:rsidRPr="00D3682D">
        <w:rPr>
          <w:rFonts w:eastAsia="Calibri" w:cs="Arial"/>
          <w:sz w:val="20"/>
          <w:szCs w:val="20"/>
        </w:rPr>
        <w:t>GUILHERME LEITE FALÇÃO</w:t>
      </w:r>
      <w:r w:rsidR="0014169B">
        <w:rPr>
          <w:rFonts w:eastAsia="Calibri" w:cs="Arial"/>
          <w:sz w:val="20"/>
          <w:szCs w:val="20"/>
          <w:vertAlign w:val="superscript"/>
        </w:rPr>
        <w:t>4</w:t>
      </w:r>
      <w:r>
        <w:rPr>
          <w:rFonts w:eastAsia="Calibri" w:cs="Arial"/>
          <w:sz w:val="20"/>
          <w:szCs w:val="20"/>
        </w:rPr>
        <w:t xml:space="preserve">; </w:t>
      </w:r>
      <w:r w:rsidRPr="00D3682D">
        <w:rPr>
          <w:rFonts w:eastAsia="Calibri" w:cs="Arial"/>
          <w:sz w:val="20"/>
          <w:szCs w:val="20"/>
        </w:rPr>
        <w:t>ANA BEATRIZ PONTES DE AGUIAR BARROS</w:t>
      </w:r>
      <w:r w:rsidR="0014169B">
        <w:rPr>
          <w:rFonts w:eastAsia="Calibri" w:cs="Arial"/>
          <w:sz w:val="20"/>
          <w:szCs w:val="20"/>
          <w:vertAlign w:val="superscript"/>
        </w:rPr>
        <w:t>5</w:t>
      </w:r>
      <w:r>
        <w:rPr>
          <w:rFonts w:eastAsia="Calibri" w:cs="Arial"/>
          <w:sz w:val="20"/>
          <w:szCs w:val="20"/>
        </w:rPr>
        <w:t xml:space="preserve">; </w:t>
      </w:r>
      <w:r w:rsidR="00604F95" w:rsidRPr="00604F95">
        <w:rPr>
          <w:rFonts w:eastAsia="Calibri" w:cs="Arial"/>
          <w:sz w:val="20"/>
          <w:szCs w:val="20"/>
        </w:rPr>
        <w:t>JOÃO MATHEUS LIRA</w:t>
      </w:r>
      <w:r w:rsidR="0014169B">
        <w:rPr>
          <w:rFonts w:eastAsia="Calibri" w:cs="Arial"/>
          <w:sz w:val="20"/>
          <w:szCs w:val="20"/>
          <w:vertAlign w:val="superscript"/>
        </w:rPr>
        <w:t>6</w:t>
      </w:r>
      <w:r w:rsidR="00604F95">
        <w:rPr>
          <w:rFonts w:eastAsia="Calibri" w:cs="Arial"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ANA SORAYA LIMA BARBOSA</w:t>
      </w:r>
      <w:r w:rsidR="0014169B">
        <w:rPr>
          <w:rFonts w:eastAsia="Calibri" w:cs="Arial"/>
          <w:sz w:val="20"/>
          <w:szCs w:val="20"/>
          <w:vertAlign w:val="superscript"/>
        </w:rPr>
        <w:t>7</w:t>
      </w:r>
      <w:r w:rsidR="00803CA0">
        <w:rPr>
          <w:rFonts w:eastAsia="Calibri" w:cs="Arial"/>
          <w:sz w:val="20"/>
          <w:szCs w:val="20"/>
        </w:rPr>
        <w:t>.</w:t>
      </w:r>
    </w:p>
    <w:p w14:paraId="06159523" w14:textId="20C944A1" w:rsidR="00B10D42" w:rsidRDefault="00B10D42" w:rsidP="50192890">
      <w:pPr>
        <w:spacing w:line="240" w:lineRule="auto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eastAsia="Calibri" w:cs="Arial"/>
          <w:color w:val="000000"/>
          <w:sz w:val="14"/>
          <w:szCs w:val="14"/>
          <w:shd w:val="clear" w:color="auto" w:fill="FFFFFF"/>
          <w:vertAlign w:val="superscript"/>
        </w:rPr>
        <w:t>1,2,3,4</w:t>
      </w:r>
      <w:r w:rsidR="0014169B">
        <w:rPr>
          <w:rStyle w:val="normaltextrun"/>
          <w:rFonts w:eastAsia="Calibri" w:cs="Arial"/>
          <w:color w:val="000000"/>
          <w:sz w:val="14"/>
          <w:szCs w:val="14"/>
          <w:shd w:val="clear" w:color="auto" w:fill="FFFFFF"/>
          <w:vertAlign w:val="superscript"/>
        </w:rPr>
        <w:t>,5,6,7</w:t>
      </w:r>
      <w:r>
        <w:rPr>
          <w:rStyle w:val="normaltextrun"/>
          <w:rFonts w:eastAsia="Calibri" w:cs="Arial"/>
          <w:color w:val="000000"/>
          <w:sz w:val="18"/>
          <w:szCs w:val="18"/>
          <w:shd w:val="clear" w:color="auto" w:fill="FFFFFF"/>
        </w:rPr>
        <w:t xml:space="preserve"> Centro Universitário CESMAC, Maceió, AL, Brasil. 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4A17E18C" w14:textId="4ECBD3A2" w:rsidR="00BA0339" w:rsidRDefault="00BA0339" w:rsidP="00BA0339">
      <w:pPr>
        <w:spacing w:line="240" w:lineRule="auto"/>
        <w:rPr>
          <w:rFonts w:eastAsia="Calibri" w:cs="Arial"/>
          <w:sz w:val="18"/>
          <w:szCs w:val="18"/>
        </w:rPr>
      </w:pPr>
      <w:r w:rsidRPr="00803CA0">
        <w:rPr>
          <w:rFonts w:eastAsia="Calibri" w:cs="Arial"/>
          <w:sz w:val="18"/>
          <w:szCs w:val="18"/>
        </w:rPr>
        <w:t>*Email do primeiro autor</w:t>
      </w:r>
      <w:r>
        <w:rPr>
          <w:rFonts w:eastAsia="Calibri" w:cs="Arial"/>
          <w:sz w:val="18"/>
          <w:szCs w:val="18"/>
        </w:rPr>
        <w:t>:</w:t>
      </w:r>
      <w:r w:rsidRPr="00BA0339">
        <w:rPr>
          <w:rFonts w:eastAsia="Calibri" w:cs="Arial"/>
          <w:sz w:val="18"/>
          <w:szCs w:val="18"/>
        </w:rPr>
        <w:t xml:space="preserve"> </w:t>
      </w:r>
      <w:r w:rsidRPr="00CB79A1">
        <w:rPr>
          <w:rFonts w:eastAsia="Calibri" w:cs="Arial"/>
          <w:sz w:val="18"/>
          <w:szCs w:val="18"/>
        </w:rPr>
        <w:t>leticiaalvesbl1509@outlook.com</w:t>
      </w:r>
    </w:p>
    <w:p w14:paraId="597BFFDF" w14:textId="347E7AF6" w:rsidR="00534CB2" w:rsidRPr="00803CA0" w:rsidRDefault="00BA0339" w:rsidP="50192890">
      <w:pPr>
        <w:spacing w:line="240" w:lineRule="auto"/>
        <w:rPr>
          <w:rFonts w:eastAsia="Calibri" w:cs="Arial"/>
          <w:sz w:val="18"/>
          <w:szCs w:val="18"/>
        </w:rPr>
      </w:pPr>
      <w:r w:rsidRPr="00803CA0">
        <w:rPr>
          <w:rFonts w:eastAsia="Calibri" w:cs="Arial"/>
          <w:sz w:val="18"/>
          <w:szCs w:val="18"/>
        </w:rPr>
        <w:t>*E-mail: do orientador:</w:t>
      </w:r>
      <w:r>
        <w:rPr>
          <w:rFonts w:eastAsia="Calibri" w:cs="Arial"/>
          <w:sz w:val="18"/>
          <w:szCs w:val="18"/>
        </w:rPr>
        <w:t xml:space="preserve"> </w:t>
      </w:r>
      <w:r w:rsidR="00CB79A1">
        <w:rPr>
          <w:rStyle w:val="normaltextrun"/>
          <w:rFonts w:eastAsia="Calibri" w:cs="Arial"/>
          <w:color w:val="000000"/>
          <w:sz w:val="14"/>
          <w:szCs w:val="14"/>
          <w:shd w:val="clear" w:color="auto" w:fill="FFFFFF"/>
          <w:vertAlign w:val="superscript"/>
        </w:rPr>
        <w:t xml:space="preserve"> </w:t>
      </w:r>
      <w:r w:rsidR="00CB79A1" w:rsidRPr="00CB79A1">
        <w:rPr>
          <w:rFonts w:eastAsia="Calibri" w:cs="Arial"/>
          <w:sz w:val="18"/>
          <w:szCs w:val="18"/>
        </w:rPr>
        <w:t>anasoraya.</w:t>
      </w:r>
      <w:r>
        <w:rPr>
          <w:rFonts w:eastAsia="Calibri" w:cs="Arial"/>
          <w:sz w:val="18"/>
          <w:szCs w:val="18"/>
        </w:rPr>
        <w:t>farma</w:t>
      </w:r>
      <w:r w:rsidR="00CB79A1" w:rsidRPr="00CB79A1">
        <w:rPr>
          <w:rFonts w:eastAsia="Calibri" w:cs="Arial"/>
          <w:sz w:val="18"/>
          <w:szCs w:val="18"/>
        </w:rPr>
        <w:t>@</w:t>
      </w:r>
      <w:r>
        <w:rPr>
          <w:rFonts w:eastAsia="Calibri" w:cs="Arial"/>
          <w:sz w:val="18"/>
          <w:szCs w:val="18"/>
        </w:rPr>
        <w:t>yahoo</w:t>
      </w:r>
      <w:r w:rsidR="00CB79A1" w:rsidRPr="00CB79A1">
        <w:rPr>
          <w:rFonts w:eastAsia="Calibri" w:cs="Arial"/>
          <w:sz w:val="18"/>
          <w:szCs w:val="18"/>
        </w:rPr>
        <w:t>.com</w:t>
      </w:r>
      <w:r>
        <w:rPr>
          <w:rFonts w:eastAsia="Calibri" w:cs="Arial"/>
          <w:sz w:val="18"/>
          <w:szCs w:val="18"/>
        </w:rPr>
        <w:t>.br</w:t>
      </w:r>
    </w:p>
    <w:p w14:paraId="6C802D15" w14:textId="70399D05" w:rsidR="50192890" w:rsidRDefault="50192890" w:rsidP="50192890">
      <w:pPr>
        <w:spacing w:line="240" w:lineRule="auto"/>
        <w:rPr>
          <w:rFonts w:eastAsia="Calibri" w:cs="Arial"/>
          <w:sz w:val="20"/>
          <w:szCs w:val="20"/>
        </w:rPr>
      </w:pPr>
    </w:p>
    <w:p w14:paraId="01C81DCB" w14:textId="22A51B85" w:rsidR="00534CB2" w:rsidRPr="00CB79A1" w:rsidRDefault="00534CB2" w:rsidP="00534CB2">
      <w:pPr>
        <w:spacing w:after="160" w:line="240" w:lineRule="auto"/>
        <w:rPr>
          <w:rFonts w:eastAsia="Calibri" w:cs="Arial"/>
          <w:b/>
          <w:bCs/>
          <w:sz w:val="22"/>
          <w:szCs w:val="22"/>
          <w:u w:val="single"/>
        </w:rPr>
      </w:pPr>
      <w:r w:rsidRPr="00803CA0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="00CB79A1">
        <w:rPr>
          <w:rFonts w:eastAsia="Calibri" w:cs="Arial"/>
          <w:sz w:val="22"/>
          <w:szCs w:val="22"/>
        </w:rPr>
        <w:t xml:space="preserve"> </w:t>
      </w:r>
      <w:r w:rsidR="007D3A92" w:rsidRPr="007D3A92">
        <w:rPr>
          <w:rFonts w:eastAsia="Calibri" w:cs="Arial"/>
          <w:sz w:val="22"/>
          <w:szCs w:val="22"/>
        </w:rPr>
        <w:t xml:space="preserve">A Síndrome de </w:t>
      </w:r>
      <w:r w:rsidR="007D3A92" w:rsidRPr="00165042">
        <w:rPr>
          <w:rFonts w:eastAsia="Calibri" w:cs="Arial"/>
          <w:i/>
          <w:sz w:val="22"/>
          <w:szCs w:val="22"/>
        </w:rPr>
        <w:t>Burnout</w:t>
      </w:r>
      <w:r w:rsidR="007D3A92" w:rsidRPr="007D3A92">
        <w:rPr>
          <w:rFonts w:eastAsia="Calibri" w:cs="Arial"/>
          <w:sz w:val="22"/>
          <w:szCs w:val="22"/>
        </w:rPr>
        <w:t xml:space="preserve"> é um distúrbio emocional gerado por trabalhos desgastantes, competitividade e alta produtividade, com sintomas como exaustão, estresse e esgotamento físico. Essa síndrome acomete muitos estudantes de medicina, o que motivou estudos sobre as causas dessa alta incidência.</w:t>
      </w:r>
      <w:r w:rsidR="007D3A92">
        <w:rPr>
          <w:rFonts w:eastAsia="Calibri" w:cs="Arial"/>
          <w:sz w:val="22"/>
          <w:szCs w:val="22"/>
        </w:rPr>
        <w:t xml:space="preserve"> </w:t>
      </w:r>
      <w:r w:rsidRPr="00803CA0">
        <w:rPr>
          <w:rFonts w:eastAsia="Calibri" w:cs="Arial"/>
          <w:b/>
          <w:bCs/>
          <w:sz w:val="22"/>
          <w:szCs w:val="22"/>
          <w:u w:val="single"/>
        </w:rPr>
        <w:t>Objetivo:</w:t>
      </w:r>
      <w:r w:rsidRPr="00803CA0">
        <w:rPr>
          <w:rFonts w:eastAsia="Calibri" w:cs="Arial"/>
          <w:b/>
          <w:bCs/>
          <w:sz w:val="22"/>
          <w:szCs w:val="22"/>
        </w:rPr>
        <w:t xml:space="preserve"> </w:t>
      </w:r>
      <w:r w:rsidR="007D3A92" w:rsidRPr="007D3A92">
        <w:rPr>
          <w:rFonts w:eastAsia="Calibri" w:cs="Arial"/>
          <w:sz w:val="22"/>
          <w:szCs w:val="22"/>
        </w:rPr>
        <w:t>Identificar as principais causas do desenvolvimento da Síndrome de Burnout em alunos de medicina.</w:t>
      </w:r>
      <w:r w:rsidRPr="00803CA0">
        <w:rPr>
          <w:rFonts w:eastAsia="Calibri" w:cs="Arial"/>
          <w:sz w:val="22"/>
          <w:szCs w:val="22"/>
        </w:rPr>
        <w:t xml:space="preserve"> </w:t>
      </w:r>
      <w:r w:rsidRPr="00803CA0">
        <w:rPr>
          <w:rFonts w:eastAsia="Calibri" w:cs="Arial"/>
          <w:b/>
          <w:bCs/>
          <w:sz w:val="22"/>
          <w:szCs w:val="22"/>
          <w:u w:val="single"/>
        </w:rPr>
        <w:t>Métodos:</w:t>
      </w:r>
      <w:r w:rsidRPr="00803CA0">
        <w:rPr>
          <w:rFonts w:eastAsia="Calibri" w:cs="Arial"/>
          <w:sz w:val="22"/>
          <w:szCs w:val="22"/>
        </w:rPr>
        <w:t xml:space="preserve"> </w:t>
      </w:r>
      <w:r w:rsidR="007D3A92" w:rsidRPr="007D3A92">
        <w:rPr>
          <w:rFonts w:eastAsia="Calibri" w:cs="Arial"/>
          <w:sz w:val="22"/>
          <w:szCs w:val="22"/>
        </w:rPr>
        <w:t>Realizou-se uma revisão integrativa nas bases SciELO e MEDLINE (via PubMed), com filtro de cinco anos, utilizando os descritores “</w:t>
      </w:r>
      <w:r w:rsidR="007D3A92" w:rsidRPr="00165042">
        <w:rPr>
          <w:rFonts w:eastAsia="Calibri" w:cs="Arial"/>
          <w:i/>
          <w:sz w:val="22"/>
          <w:szCs w:val="22"/>
        </w:rPr>
        <w:t>burn-out</w:t>
      </w:r>
      <w:r w:rsidR="007D3A92" w:rsidRPr="007D3A92">
        <w:rPr>
          <w:rFonts w:eastAsia="Calibri" w:cs="Arial"/>
          <w:sz w:val="22"/>
          <w:szCs w:val="22"/>
        </w:rPr>
        <w:t>”, “</w:t>
      </w:r>
      <w:r w:rsidR="007D3A92" w:rsidRPr="00165042">
        <w:rPr>
          <w:rFonts w:eastAsia="Calibri" w:cs="Arial"/>
          <w:i/>
          <w:sz w:val="22"/>
          <w:szCs w:val="22"/>
        </w:rPr>
        <w:t>burnout</w:t>
      </w:r>
      <w:r w:rsidR="007D3A92" w:rsidRPr="007D3A92">
        <w:rPr>
          <w:rFonts w:eastAsia="Calibri" w:cs="Arial"/>
          <w:sz w:val="22"/>
          <w:szCs w:val="22"/>
        </w:rPr>
        <w:t>”, “</w:t>
      </w:r>
      <w:r w:rsidR="007D3A92" w:rsidRPr="00165042">
        <w:rPr>
          <w:rFonts w:eastAsia="Calibri" w:cs="Arial"/>
          <w:i/>
          <w:sz w:val="22"/>
          <w:szCs w:val="22"/>
        </w:rPr>
        <w:t>Burn out Syndrome</w:t>
      </w:r>
      <w:r w:rsidR="007D3A92" w:rsidRPr="007D3A92">
        <w:rPr>
          <w:rFonts w:eastAsia="Calibri" w:cs="Arial"/>
          <w:sz w:val="22"/>
          <w:szCs w:val="22"/>
        </w:rPr>
        <w:t>”, “</w:t>
      </w:r>
      <w:r w:rsidR="007D3A92" w:rsidRPr="00165042">
        <w:rPr>
          <w:rFonts w:eastAsia="Calibri" w:cs="Arial"/>
          <w:i/>
          <w:sz w:val="22"/>
          <w:szCs w:val="22"/>
        </w:rPr>
        <w:t>Burnout Syndrome</w:t>
      </w:r>
      <w:r w:rsidR="007D3A92" w:rsidRPr="007D3A92">
        <w:rPr>
          <w:rFonts w:eastAsia="Calibri" w:cs="Arial"/>
          <w:sz w:val="22"/>
          <w:szCs w:val="22"/>
        </w:rPr>
        <w:t>” e “</w:t>
      </w:r>
      <w:r w:rsidR="007D3A92" w:rsidRPr="00165042">
        <w:rPr>
          <w:rFonts w:eastAsia="Calibri" w:cs="Arial"/>
          <w:i/>
          <w:sz w:val="22"/>
          <w:szCs w:val="22"/>
        </w:rPr>
        <w:t>Medical Students</w:t>
      </w:r>
      <w:r w:rsidR="007D3A92" w:rsidRPr="007D3A92">
        <w:rPr>
          <w:rFonts w:eastAsia="Calibri" w:cs="Arial"/>
          <w:sz w:val="22"/>
          <w:szCs w:val="22"/>
        </w:rPr>
        <w:t xml:space="preserve">”, associados ao operador booleano AND. Os critérios de inclusão foram artigos que relacionam </w:t>
      </w:r>
      <w:r w:rsidR="007D3A92" w:rsidRPr="00165042">
        <w:rPr>
          <w:rFonts w:eastAsia="Calibri" w:cs="Arial"/>
          <w:i/>
          <w:sz w:val="22"/>
          <w:szCs w:val="22"/>
        </w:rPr>
        <w:t>burnout</w:t>
      </w:r>
      <w:r w:rsidR="007D3A92" w:rsidRPr="007D3A92">
        <w:rPr>
          <w:rFonts w:eastAsia="Calibri" w:cs="Arial"/>
          <w:sz w:val="22"/>
          <w:szCs w:val="22"/>
        </w:rPr>
        <w:t xml:space="preserve"> a estudantes de medicina, e os de exclusão, artigos repetidos. As etapas de seleção incluíram a leitura de títulos, resumos e artigos completos</w:t>
      </w:r>
      <w:r w:rsidRPr="00803CA0">
        <w:rPr>
          <w:rFonts w:eastAsia="Calibri" w:cs="Arial"/>
          <w:sz w:val="22"/>
          <w:szCs w:val="22"/>
        </w:rPr>
        <w:t xml:space="preserve">. </w:t>
      </w:r>
      <w:r w:rsidRPr="00803CA0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803CA0">
        <w:rPr>
          <w:rFonts w:eastAsia="Calibri" w:cs="Arial"/>
          <w:sz w:val="22"/>
          <w:szCs w:val="22"/>
        </w:rPr>
        <w:t xml:space="preserve"> </w:t>
      </w:r>
      <w:r w:rsidR="00CB79A1" w:rsidRPr="00CB79A1">
        <w:rPr>
          <w:rFonts w:eastAsia="Calibri" w:cs="Arial"/>
          <w:sz w:val="22"/>
          <w:szCs w:val="22"/>
        </w:rPr>
        <w:t> </w:t>
      </w:r>
      <w:r w:rsidR="007D3A92" w:rsidRPr="007D3A92">
        <w:rPr>
          <w:rFonts w:eastAsia="Calibri" w:cs="Arial"/>
          <w:sz w:val="22"/>
          <w:szCs w:val="22"/>
        </w:rPr>
        <w:t xml:space="preserve">Encontraram-se 18 estudos no SciELO e 39 na MEDLINE, sendo 45 descartados, restando 12 para a revisão. Os artigos evidenciam a prevalência da Síndrome de </w:t>
      </w:r>
      <w:r w:rsidR="007D3A92" w:rsidRPr="00165042">
        <w:rPr>
          <w:rFonts w:eastAsia="Calibri" w:cs="Arial"/>
          <w:i/>
          <w:sz w:val="22"/>
          <w:szCs w:val="22"/>
        </w:rPr>
        <w:t>Burnout</w:t>
      </w:r>
      <w:r w:rsidR="007D3A92" w:rsidRPr="007D3A92">
        <w:rPr>
          <w:rFonts w:eastAsia="Calibri" w:cs="Arial"/>
          <w:sz w:val="22"/>
          <w:szCs w:val="22"/>
        </w:rPr>
        <w:t xml:space="preserve">, agravada ao longo do curso de medicina. Fatores externos incluem falta de resiliência, alta carga horária, pouco suporte psicológico e visão heroicizada da profissão. Fatores internos avaliados foram ausência de autorreflexão, gerenciamento ineficaz de tarefas e medo do fracasso. O isolamento social, sedentarismo, baixa qualidade de sono e consumo de álcool e drogas são fatores preditores no desenvolvimento do </w:t>
      </w:r>
      <w:r w:rsidR="007D3A92" w:rsidRPr="00165042">
        <w:rPr>
          <w:rFonts w:eastAsia="Calibri" w:cs="Arial"/>
          <w:i/>
          <w:sz w:val="22"/>
          <w:szCs w:val="22"/>
        </w:rPr>
        <w:t>burnout</w:t>
      </w:r>
      <w:r w:rsidR="00CB79A1" w:rsidRPr="00CB79A1">
        <w:rPr>
          <w:rFonts w:eastAsia="Calibri" w:cs="Arial"/>
          <w:sz w:val="22"/>
          <w:szCs w:val="22"/>
        </w:rPr>
        <w:t>.</w:t>
      </w:r>
      <w:r w:rsidRPr="00803CA0">
        <w:rPr>
          <w:rFonts w:eastAsia="Calibri" w:cs="Arial"/>
          <w:sz w:val="22"/>
          <w:szCs w:val="22"/>
        </w:rPr>
        <w:t xml:space="preserve"> </w:t>
      </w:r>
      <w:r w:rsidRPr="00803CA0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803CA0">
        <w:rPr>
          <w:rFonts w:eastAsia="Calibri" w:cs="Arial"/>
          <w:sz w:val="22"/>
          <w:szCs w:val="22"/>
        </w:rPr>
        <w:t xml:space="preserve"> </w:t>
      </w:r>
      <w:r w:rsidR="007D3A92" w:rsidRPr="007D3A92">
        <w:rPr>
          <w:rFonts w:eastAsia="Calibri" w:cs="Arial"/>
          <w:sz w:val="22"/>
          <w:szCs w:val="22"/>
        </w:rPr>
        <w:t xml:space="preserve">As características do curso de Medicina e suas expectativas são fatores de risco para a Síndrome de </w:t>
      </w:r>
      <w:r w:rsidR="007D3A92" w:rsidRPr="00165042">
        <w:rPr>
          <w:rFonts w:eastAsia="Calibri" w:cs="Arial"/>
          <w:i/>
          <w:sz w:val="22"/>
          <w:szCs w:val="22"/>
        </w:rPr>
        <w:t>Burnout</w:t>
      </w:r>
      <w:r w:rsidR="007D3A92" w:rsidRPr="007D3A92">
        <w:rPr>
          <w:rFonts w:eastAsia="Calibri" w:cs="Arial"/>
          <w:sz w:val="22"/>
          <w:szCs w:val="22"/>
        </w:rPr>
        <w:t>, sendo necessário que as faculdades ofereçam suporte social e psicológico e incentivem a prática esportiva para prevenção do esgotamento</w:t>
      </w:r>
      <w:r w:rsidRPr="00803CA0">
        <w:rPr>
          <w:rFonts w:eastAsia="Calibri" w:cs="Arial"/>
          <w:sz w:val="22"/>
          <w:szCs w:val="22"/>
        </w:rPr>
        <w:t>.</w:t>
      </w:r>
    </w:p>
    <w:p w14:paraId="2EFF805A" w14:textId="7BDF8F44" w:rsidR="00534CB2" w:rsidRPr="00803CA0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803CA0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E6608F" w:rsidRPr="00E6608F">
        <w:rPr>
          <w:rFonts w:eastAsia="Calibri" w:cs="Arial"/>
          <w:sz w:val="22"/>
          <w:szCs w:val="22"/>
        </w:rPr>
        <w:t>Esgotamento Psicológico</w:t>
      </w:r>
      <w:r w:rsidR="00E6608F">
        <w:rPr>
          <w:rFonts w:eastAsia="Calibri" w:cs="Arial"/>
          <w:sz w:val="22"/>
          <w:szCs w:val="22"/>
        </w:rPr>
        <w:t xml:space="preserve">. </w:t>
      </w:r>
      <w:r w:rsidR="00E6608F" w:rsidRPr="00E6608F">
        <w:rPr>
          <w:rFonts w:eastAsia="Calibri" w:cs="Arial"/>
          <w:sz w:val="22"/>
          <w:szCs w:val="22"/>
        </w:rPr>
        <w:t>Estudantes</w:t>
      </w:r>
      <w:r w:rsidR="00E6608F">
        <w:rPr>
          <w:rFonts w:eastAsia="Calibri" w:cs="Arial"/>
          <w:sz w:val="22"/>
          <w:szCs w:val="22"/>
        </w:rPr>
        <w:t>.</w:t>
      </w:r>
      <w:r w:rsidRPr="00803CA0">
        <w:rPr>
          <w:rFonts w:eastAsia="Calibri" w:cs="Arial"/>
          <w:sz w:val="22"/>
          <w:szCs w:val="22"/>
        </w:rPr>
        <w:t xml:space="preserve"> </w:t>
      </w:r>
      <w:r w:rsidR="00E6608F" w:rsidRPr="00E6608F">
        <w:rPr>
          <w:rFonts w:eastAsia="Calibri" w:cs="Arial"/>
          <w:sz w:val="22"/>
          <w:szCs w:val="22"/>
        </w:rPr>
        <w:t>Psiquiatria</w:t>
      </w:r>
      <w:r w:rsidR="00E6608F">
        <w:rPr>
          <w:rFonts w:eastAsia="Calibri" w:cs="Arial"/>
          <w:sz w:val="22"/>
          <w:szCs w:val="22"/>
        </w:rPr>
        <w:t>.</w:t>
      </w:r>
    </w:p>
    <w:p w14:paraId="3C061787" w14:textId="6B1CA998" w:rsidR="00191423" w:rsidRPr="00F2333F" w:rsidRDefault="00191423" w:rsidP="419BEB8E">
      <w:pPr>
        <w:spacing w:line="276" w:lineRule="auto"/>
        <w:rPr>
          <w:rFonts w:cs="Arial"/>
          <w:b/>
          <w:bCs/>
        </w:rPr>
      </w:pPr>
      <w:r w:rsidRPr="419BEB8E">
        <w:rPr>
          <w:rFonts w:cs="Arial"/>
          <w:b/>
          <w:bCs/>
        </w:rPr>
        <w:lastRenderedPageBreak/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0A78E764" w14:textId="77777777" w:rsidR="00BA0339" w:rsidRDefault="00BA0339" w:rsidP="00BA0339">
      <w:pPr>
        <w:spacing w:line="240" w:lineRule="auto"/>
        <w:jc w:val="left"/>
        <w:rPr>
          <w:rFonts w:cs="Arial"/>
          <w:sz w:val="20"/>
          <w:szCs w:val="20"/>
          <w:lang w:val="es-ES_tradnl"/>
        </w:rPr>
      </w:pPr>
      <w:r w:rsidRPr="00EE31A7">
        <w:rPr>
          <w:rFonts w:cs="Arial"/>
          <w:sz w:val="20"/>
          <w:szCs w:val="20"/>
          <w:lang w:val="es-ES_tradnl"/>
        </w:rPr>
        <w:t xml:space="preserve">AMOR, E.; BAÑOS, J. E.; SENTÍ, M. Prevalencia del síndrome de burnout entre los estudiantes de medicina y su relación con variables demográficas, personales y académicas. </w:t>
      </w:r>
      <w:r w:rsidRPr="00B91544">
        <w:rPr>
          <w:rFonts w:cs="Arial"/>
          <w:b/>
          <w:bCs/>
          <w:sz w:val="20"/>
          <w:szCs w:val="20"/>
          <w:lang w:val="es-ES_tradnl"/>
        </w:rPr>
        <w:t>Revista de la Fundación Educación Médica</w:t>
      </w:r>
      <w:r w:rsidRPr="00EE31A7">
        <w:rPr>
          <w:rFonts w:cs="Arial"/>
          <w:sz w:val="20"/>
          <w:szCs w:val="20"/>
          <w:lang w:val="es-ES_tradnl"/>
        </w:rPr>
        <w:t>, v. 23, n. 1, p. 25, 2020.</w:t>
      </w:r>
    </w:p>
    <w:p w14:paraId="42B35F69" w14:textId="77777777" w:rsidR="00EE31A7" w:rsidRDefault="00EE31A7" w:rsidP="001B2C78">
      <w:pPr>
        <w:spacing w:line="240" w:lineRule="auto"/>
        <w:jc w:val="left"/>
        <w:rPr>
          <w:rFonts w:cs="Arial"/>
          <w:sz w:val="20"/>
          <w:szCs w:val="20"/>
        </w:rPr>
      </w:pPr>
      <w:r w:rsidRPr="00EE31A7">
        <w:rPr>
          <w:rFonts w:cs="Arial"/>
          <w:sz w:val="20"/>
          <w:szCs w:val="20"/>
        </w:rPr>
        <w:t>BARBOSA-MEDEIROS, M. R.; CALDEIRA, A. P. Saúde mental de acadêmicos de medicina: estudo longitudinal</w:t>
      </w:r>
      <w:r w:rsidRPr="00B91544">
        <w:rPr>
          <w:rFonts w:cs="Arial"/>
          <w:sz w:val="20"/>
          <w:szCs w:val="20"/>
        </w:rPr>
        <w:t>.</w:t>
      </w:r>
      <w:r w:rsidRPr="00B91544">
        <w:rPr>
          <w:rFonts w:cs="Arial"/>
          <w:b/>
          <w:sz w:val="20"/>
          <w:szCs w:val="20"/>
        </w:rPr>
        <w:t xml:space="preserve"> Revista Brasileira de Educação Médica</w:t>
      </w:r>
      <w:r w:rsidRPr="00EE31A7">
        <w:rPr>
          <w:rFonts w:cs="Arial"/>
          <w:sz w:val="20"/>
          <w:szCs w:val="20"/>
        </w:rPr>
        <w:t>, v. 45, n. 3, 2021.</w:t>
      </w:r>
    </w:p>
    <w:p w14:paraId="190865B8" w14:textId="77777777" w:rsidR="00BA0339" w:rsidRDefault="00BA0339" w:rsidP="00BA0339">
      <w:pPr>
        <w:spacing w:line="240" w:lineRule="auto"/>
        <w:jc w:val="left"/>
        <w:rPr>
          <w:rFonts w:cs="Arial"/>
          <w:sz w:val="20"/>
          <w:szCs w:val="20"/>
          <w:lang w:val="en-US"/>
        </w:rPr>
      </w:pPr>
      <w:r w:rsidRPr="00EE31A7">
        <w:rPr>
          <w:rFonts w:cs="Arial"/>
          <w:sz w:val="20"/>
          <w:szCs w:val="20"/>
          <w:lang w:val="en-US"/>
        </w:rPr>
        <w:t xml:space="preserve">DIAS, A. R. et al. Burnout syndrome and resilience in medical students from a Brazilian public college in Salvador, Brazil. </w:t>
      </w:r>
      <w:r w:rsidRPr="00B91544">
        <w:rPr>
          <w:rFonts w:cs="Arial"/>
          <w:b/>
          <w:bCs/>
          <w:sz w:val="20"/>
          <w:szCs w:val="20"/>
          <w:lang w:val="en-US"/>
        </w:rPr>
        <w:t>Trends in Psychiatry and Psychotherapy</w:t>
      </w:r>
      <w:r w:rsidRPr="00EE31A7">
        <w:rPr>
          <w:rFonts w:cs="Arial"/>
          <w:sz w:val="20"/>
          <w:szCs w:val="20"/>
          <w:lang w:val="en-US"/>
        </w:rPr>
        <w:t>, 11 jun. 2021.</w:t>
      </w:r>
    </w:p>
    <w:p w14:paraId="66858D62" w14:textId="77777777" w:rsidR="00EE31A7" w:rsidRDefault="00EE31A7" w:rsidP="001B2C78">
      <w:pPr>
        <w:spacing w:line="240" w:lineRule="auto"/>
        <w:jc w:val="left"/>
        <w:rPr>
          <w:rFonts w:cs="Arial"/>
          <w:sz w:val="20"/>
          <w:szCs w:val="20"/>
        </w:rPr>
      </w:pPr>
      <w:r w:rsidRPr="00EE31A7">
        <w:rPr>
          <w:rFonts w:cs="Arial"/>
          <w:sz w:val="20"/>
          <w:szCs w:val="20"/>
          <w:lang w:val="en-US"/>
        </w:rPr>
        <w:t xml:space="preserve">DI VINCENZO, M. et al. Is There a Burnout Epidemic among Medical Students? Results from a Systematic Review. </w:t>
      </w:r>
      <w:r w:rsidRPr="00B91544">
        <w:rPr>
          <w:rFonts w:cs="Arial"/>
          <w:b/>
          <w:bCs/>
          <w:sz w:val="20"/>
          <w:szCs w:val="20"/>
        </w:rPr>
        <w:t>Medicina</w:t>
      </w:r>
      <w:r w:rsidRPr="00EE31A7">
        <w:rPr>
          <w:rFonts w:cs="Arial"/>
          <w:sz w:val="20"/>
          <w:szCs w:val="20"/>
        </w:rPr>
        <w:t>, v. 60, n. 4, p. 575, 1 abr. 2024.</w:t>
      </w:r>
    </w:p>
    <w:p w14:paraId="00B171FF" w14:textId="77777777" w:rsidR="00BA0339" w:rsidRDefault="00BA0339" w:rsidP="00BA0339">
      <w:pPr>
        <w:spacing w:line="240" w:lineRule="auto"/>
        <w:jc w:val="left"/>
        <w:rPr>
          <w:rFonts w:cs="Arial"/>
          <w:sz w:val="20"/>
          <w:szCs w:val="20"/>
          <w:lang w:val="en-US"/>
        </w:rPr>
      </w:pPr>
      <w:r w:rsidRPr="00EE31A7">
        <w:rPr>
          <w:rFonts w:cs="Arial"/>
          <w:sz w:val="20"/>
          <w:szCs w:val="20"/>
          <w:lang w:val="es-ES_tradnl"/>
        </w:rPr>
        <w:t xml:space="preserve">GONZÁLEZ-ESCOBAR, J. M. et al. </w:t>
      </w:r>
      <w:r w:rsidRPr="00EE31A7">
        <w:rPr>
          <w:rFonts w:cs="Arial"/>
          <w:sz w:val="20"/>
          <w:szCs w:val="20"/>
          <w:lang w:val="en-US"/>
        </w:rPr>
        <w:t xml:space="preserve">Prevalence of Burnout Syndrome in Medical Students. </w:t>
      </w:r>
      <w:r w:rsidRPr="00B91544">
        <w:rPr>
          <w:rFonts w:cs="Arial"/>
          <w:b/>
          <w:bCs/>
          <w:sz w:val="20"/>
          <w:szCs w:val="20"/>
          <w:lang w:val="en-US"/>
        </w:rPr>
        <w:t>Revista del Instituto de Medicina Tropical</w:t>
      </w:r>
      <w:r w:rsidRPr="00EE31A7">
        <w:rPr>
          <w:rFonts w:cs="Arial"/>
          <w:sz w:val="20"/>
          <w:szCs w:val="20"/>
          <w:lang w:val="en-US"/>
        </w:rPr>
        <w:t>, v. 15, n. 2, p. 13–18, 30 dez. 2020.</w:t>
      </w:r>
    </w:p>
    <w:p w14:paraId="036B78A2" w14:textId="4CFF92DA" w:rsidR="00B91544" w:rsidRDefault="00EE31A7" w:rsidP="001B2C78">
      <w:pPr>
        <w:spacing w:line="240" w:lineRule="auto"/>
        <w:jc w:val="left"/>
        <w:rPr>
          <w:rFonts w:cs="Arial"/>
          <w:sz w:val="20"/>
          <w:szCs w:val="20"/>
        </w:rPr>
      </w:pPr>
      <w:r w:rsidRPr="00EE31A7">
        <w:rPr>
          <w:rFonts w:cs="Arial"/>
          <w:sz w:val="20"/>
          <w:szCs w:val="20"/>
          <w:lang w:val="en-US"/>
        </w:rPr>
        <w:t>ILIC, I.; ILIC, M. The relationship between the burnout syndrome and academic success of medical students: a cross-sectional study</w:t>
      </w:r>
      <w:r w:rsidRPr="00B91544">
        <w:rPr>
          <w:rFonts w:cs="Arial"/>
          <w:sz w:val="20"/>
          <w:szCs w:val="20"/>
          <w:lang w:val="en-US"/>
        </w:rPr>
        <w:t>.</w:t>
      </w:r>
      <w:r w:rsidRPr="00B91544">
        <w:rPr>
          <w:rFonts w:cs="Arial"/>
          <w:b/>
          <w:bCs/>
          <w:sz w:val="20"/>
          <w:szCs w:val="20"/>
          <w:lang w:val="en-US"/>
        </w:rPr>
        <w:t xml:space="preserve"> </w:t>
      </w:r>
      <w:r w:rsidRPr="00B91544">
        <w:rPr>
          <w:rFonts w:cs="Arial"/>
          <w:b/>
          <w:bCs/>
          <w:sz w:val="20"/>
          <w:szCs w:val="20"/>
        </w:rPr>
        <w:t>Arhiv Za Higijenu Rada I Toksikologiju</w:t>
      </w:r>
      <w:r w:rsidRPr="00EE31A7">
        <w:rPr>
          <w:rFonts w:cs="Arial"/>
          <w:sz w:val="20"/>
          <w:szCs w:val="20"/>
        </w:rPr>
        <w:t>, v. 74, n. 2, p. 134–141, 1 jun. 2023.</w:t>
      </w:r>
    </w:p>
    <w:p w14:paraId="55C81674" w14:textId="23E9C65A" w:rsidR="00EE31A7" w:rsidRDefault="00EE31A7" w:rsidP="001B2C78">
      <w:pPr>
        <w:spacing w:line="240" w:lineRule="auto"/>
        <w:jc w:val="left"/>
        <w:rPr>
          <w:rFonts w:cs="Arial"/>
          <w:sz w:val="20"/>
          <w:szCs w:val="20"/>
          <w:lang w:val="es-ES_tradnl"/>
        </w:rPr>
      </w:pPr>
      <w:r w:rsidRPr="00EE31A7">
        <w:rPr>
          <w:rFonts w:cs="Arial"/>
          <w:sz w:val="20"/>
          <w:szCs w:val="20"/>
          <w:lang w:val="es-ES_tradnl"/>
        </w:rPr>
        <w:t>NERI, L. et al. Prevalencia del síndrome de Burnout en estudiantes de medicina. v. 22, n. 1, p. 127, 28 fev. 2020.</w:t>
      </w:r>
    </w:p>
    <w:p w14:paraId="718E3CF3" w14:textId="77777777" w:rsidR="00BA0339" w:rsidRDefault="00BA0339" w:rsidP="00BA0339">
      <w:pPr>
        <w:spacing w:line="240" w:lineRule="auto"/>
        <w:jc w:val="left"/>
        <w:rPr>
          <w:rFonts w:cs="Arial"/>
          <w:sz w:val="20"/>
          <w:szCs w:val="20"/>
          <w:lang w:val="en-US"/>
        </w:rPr>
      </w:pPr>
      <w:r w:rsidRPr="00EE31A7">
        <w:rPr>
          <w:rFonts w:cs="Arial"/>
          <w:sz w:val="20"/>
          <w:szCs w:val="20"/>
        </w:rPr>
        <w:t xml:space="preserve">PRENDERGAST, M. et al. </w:t>
      </w:r>
      <w:r w:rsidRPr="00EE31A7">
        <w:rPr>
          <w:rFonts w:cs="Arial"/>
          <w:sz w:val="20"/>
          <w:szCs w:val="20"/>
          <w:lang w:val="en-US"/>
        </w:rPr>
        <w:t xml:space="preserve">Burnout in early year medical students: experiences, drivers and the perceived value of a reflection-based intervention. </w:t>
      </w:r>
      <w:r w:rsidRPr="00B91544">
        <w:rPr>
          <w:rFonts w:cs="Arial"/>
          <w:b/>
          <w:bCs/>
          <w:sz w:val="20"/>
          <w:szCs w:val="20"/>
          <w:lang w:val="en-US"/>
        </w:rPr>
        <w:t>BMC Medical Education</w:t>
      </w:r>
      <w:r w:rsidRPr="00EE31A7">
        <w:rPr>
          <w:rFonts w:cs="Arial"/>
          <w:sz w:val="20"/>
          <w:szCs w:val="20"/>
          <w:lang w:val="en-US"/>
        </w:rPr>
        <w:t>, v. 24, n. 1, 3 jan. 2024.</w:t>
      </w:r>
    </w:p>
    <w:p w14:paraId="7D3EFB61" w14:textId="77777777" w:rsidR="00BA0339" w:rsidRDefault="00BA0339" w:rsidP="00BA0339">
      <w:pPr>
        <w:spacing w:line="240" w:lineRule="auto"/>
        <w:jc w:val="left"/>
        <w:rPr>
          <w:rFonts w:cs="Arial"/>
          <w:sz w:val="20"/>
          <w:szCs w:val="20"/>
        </w:rPr>
      </w:pPr>
      <w:r w:rsidRPr="00EE31A7">
        <w:rPr>
          <w:rFonts w:cs="Arial"/>
          <w:sz w:val="20"/>
          <w:szCs w:val="20"/>
        </w:rPr>
        <w:t xml:space="preserve">RAMOS-VIDAL, I.; ÉRIKA RUÍZ. </w:t>
      </w:r>
      <w:r w:rsidRPr="00EE31A7">
        <w:rPr>
          <w:rFonts w:cs="Arial"/>
          <w:sz w:val="20"/>
          <w:szCs w:val="20"/>
          <w:lang w:val="en-US"/>
        </w:rPr>
        <w:t>The role of self</w:t>
      </w:r>
      <w:r w:rsidRPr="00EE31A7">
        <w:rPr>
          <w:rFonts w:ascii="Cambria Math" w:hAnsi="Cambria Math" w:cs="Cambria Math"/>
          <w:sz w:val="20"/>
          <w:szCs w:val="20"/>
          <w:lang w:val="en-US"/>
        </w:rPr>
        <w:t>‐</w:t>
      </w:r>
      <w:r w:rsidRPr="00EE31A7">
        <w:rPr>
          <w:rFonts w:cs="Arial"/>
          <w:sz w:val="20"/>
          <w:szCs w:val="20"/>
          <w:lang w:val="en-US"/>
        </w:rPr>
        <w:t xml:space="preserve">compassion and compassion toward others in burnout syndrome in a sample of medical students. </w:t>
      </w:r>
      <w:r w:rsidRPr="00B91544">
        <w:rPr>
          <w:rFonts w:cs="Arial"/>
          <w:b/>
          <w:bCs/>
          <w:sz w:val="20"/>
          <w:szCs w:val="20"/>
        </w:rPr>
        <w:t>PsyCh Journa</w:t>
      </w:r>
      <w:r w:rsidRPr="00EE31A7">
        <w:rPr>
          <w:rFonts w:cs="Arial"/>
          <w:sz w:val="20"/>
          <w:szCs w:val="20"/>
        </w:rPr>
        <w:t>l, 31 out. 2023.</w:t>
      </w:r>
    </w:p>
    <w:p w14:paraId="6DB2B272" w14:textId="77777777" w:rsidR="00BA0339" w:rsidRDefault="00BA0339" w:rsidP="00BA0339">
      <w:pPr>
        <w:spacing w:line="240" w:lineRule="auto"/>
        <w:jc w:val="left"/>
        <w:rPr>
          <w:rFonts w:cs="Arial"/>
          <w:sz w:val="20"/>
          <w:szCs w:val="20"/>
        </w:rPr>
      </w:pPr>
      <w:r w:rsidRPr="00EE31A7">
        <w:rPr>
          <w:rFonts w:cs="Arial"/>
          <w:sz w:val="20"/>
          <w:szCs w:val="20"/>
        </w:rPr>
        <w:t xml:space="preserve">RODRIGUES, C. S. et al. Avaliação da Prevalência da Síndrome de Burnout em Estudantes de Medicina. </w:t>
      </w:r>
      <w:r w:rsidRPr="00B91544">
        <w:rPr>
          <w:rFonts w:cs="Arial"/>
          <w:b/>
          <w:bCs/>
          <w:sz w:val="20"/>
          <w:szCs w:val="20"/>
        </w:rPr>
        <w:t>Revista Brasileira de Educação Médica</w:t>
      </w:r>
      <w:r w:rsidRPr="00EE31A7">
        <w:rPr>
          <w:rFonts w:cs="Arial"/>
          <w:sz w:val="20"/>
          <w:szCs w:val="20"/>
        </w:rPr>
        <w:t>, v. 44, n. 4, 2020.</w:t>
      </w:r>
    </w:p>
    <w:p w14:paraId="5AEF3C0C" w14:textId="77777777" w:rsidR="00BA0339" w:rsidRPr="00EE31A7" w:rsidRDefault="00BA0339" w:rsidP="00BA0339">
      <w:pPr>
        <w:spacing w:line="240" w:lineRule="auto"/>
        <w:jc w:val="left"/>
        <w:rPr>
          <w:rFonts w:cs="Arial"/>
          <w:sz w:val="20"/>
          <w:szCs w:val="20"/>
          <w:lang w:val="en-US"/>
        </w:rPr>
      </w:pPr>
      <w:r w:rsidRPr="00EE31A7">
        <w:rPr>
          <w:rFonts w:cs="Arial"/>
          <w:sz w:val="20"/>
          <w:szCs w:val="20"/>
          <w:lang w:val="en-US"/>
        </w:rPr>
        <w:t xml:space="preserve">THUN-HOHENSTEIN, L. et al. Burnout in medical students. </w:t>
      </w:r>
      <w:r>
        <w:rPr>
          <w:rFonts w:cs="Arial"/>
          <w:b/>
          <w:bCs/>
          <w:sz w:val="20"/>
          <w:szCs w:val="20"/>
          <w:lang w:val="en-US"/>
        </w:rPr>
        <w:t>N</w:t>
      </w:r>
      <w:r w:rsidRPr="00B91544">
        <w:rPr>
          <w:rFonts w:cs="Arial"/>
          <w:b/>
          <w:bCs/>
          <w:sz w:val="20"/>
          <w:szCs w:val="20"/>
          <w:lang w:val="en-US"/>
        </w:rPr>
        <w:t>europsychiatrie</w:t>
      </w:r>
      <w:r w:rsidRPr="00EE31A7">
        <w:rPr>
          <w:rFonts w:cs="Arial"/>
          <w:sz w:val="20"/>
          <w:szCs w:val="20"/>
          <w:lang w:val="en-US"/>
        </w:rPr>
        <w:t>, v. 35, n. 1, p. 17–27, 3 set. 2020.</w:t>
      </w:r>
    </w:p>
    <w:p w14:paraId="53128261" w14:textId="00C8956B" w:rsidR="00CD07AD" w:rsidRDefault="00EE31A7" w:rsidP="00E6608F">
      <w:pPr>
        <w:spacing w:line="240" w:lineRule="auto"/>
        <w:jc w:val="left"/>
        <w:rPr>
          <w:rFonts w:cs="Arial"/>
          <w:sz w:val="20"/>
          <w:szCs w:val="20"/>
        </w:rPr>
      </w:pPr>
      <w:r w:rsidRPr="00EE31A7">
        <w:rPr>
          <w:rFonts w:cs="Arial"/>
          <w:sz w:val="20"/>
          <w:szCs w:val="20"/>
          <w:lang w:val="en-US"/>
        </w:rPr>
        <w:t xml:space="preserve">ZHANG, J.-Y. et al. Learning Burnout: Evaluating the Role of Social Support in Medical Students. </w:t>
      </w:r>
      <w:r w:rsidRPr="00B91544">
        <w:rPr>
          <w:rFonts w:cs="Arial"/>
          <w:b/>
          <w:bCs/>
          <w:sz w:val="20"/>
          <w:szCs w:val="20"/>
        </w:rPr>
        <w:t>Frontiers in Psychology</w:t>
      </w:r>
      <w:r w:rsidRPr="00EE31A7">
        <w:rPr>
          <w:rFonts w:cs="Arial"/>
          <w:sz w:val="20"/>
          <w:szCs w:val="20"/>
        </w:rPr>
        <w:t>, v. 12, 22 fev. 2021.</w:t>
      </w:r>
    </w:p>
    <w:p w14:paraId="2A18E9B6" w14:textId="0962AA5B" w:rsidR="00E14014" w:rsidRDefault="00E14014" w:rsidP="00E6608F">
      <w:pPr>
        <w:spacing w:line="240" w:lineRule="auto"/>
        <w:jc w:val="left"/>
        <w:rPr>
          <w:rFonts w:cs="Arial"/>
          <w:sz w:val="20"/>
          <w:szCs w:val="20"/>
        </w:rPr>
      </w:pPr>
    </w:p>
    <w:p w14:paraId="292E1E9C" w14:textId="77777777" w:rsidR="00E14014" w:rsidRPr="00E6608F" w:rsidRDefault="00E14014" w:rsidP="00E6608F">
      <w:pPr>
        <w:spacing w:line="240" w:lineRule="auto"/>
        <w:jc w:val="left"/>
        <w:rPr>
          <w:rFonts w:cs="Arial"/>
          <w:sz w:val="20"/>
          <w:szCs w:val="20"/>
          <w:lang w:val="es-ES_tradnl"/>
        </w:rPr>
      </w:pPr>
      <w:bookmarkStart w:id="0" w:name="_GoBack"/>
      <w:bookmarkEnd w:id="0"/>
    </w:p>
    <w:sectPr w:rsidR="00E14014" w:rsidRPr="00E6608F" w:rsidSect="00B60E02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B113" w14:textId="77777777" w:rsidR="002B2DBD" w:rsidRDefault="002B2DBD" w:rsidP="00EE20DF">
      <w:pPr>
        <w:spacing w:line="240" w:lineRule="auto"/>
      </w:pPr>
      <w:r>
        <w:separator/>
      </w:r>
    </w:p>
  </w:endnote>
  <w:endnote w:type="continuationSeparator" w:id="0">
    <w:p w14:paraId="7C18037A" w14:textId="77777777" w:rsidR="002B2DBD" w:rsidRDefault="002B2DBD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69258" w14:textId="70DE1DE9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2B2DBD">
      <w:rPr>
        <w:noProof/>
      </w:rPr>
      <w:t>1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EF94D" w14:textId="77777777" w:rsidR="002B2DBD" w:rsidRDefault="002B2DBD" w:rsidP="00EE20DF">
      <w:pPr>
        <w:spacing w:line="240" w:lineRule="auto"/>
      </w:pPr>
      <w:r>
        <w:separator/>
      </w:r>
    </w:p>
  </w:footnote>
  <w:footnote w:type="continuationSeparator" w:id="0">
    <w:p w14:paraId="37DD6E2E" w14:textId="77777777" w:rsidR="002B2DBD" w:rsidRDefault="002B2DBD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502F5057" w:rsidR="53004CF4" w:rsidRDefault="00B60E02" w:rsidP="53004CF4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422A0979" wp14:editId="2A85E4E0">
                <wp:extent cx="742370" cy="521335"/>
                <wp:effectExtent l="0" t="0" r="635" b="0"/>
                <wp:docPr id="424441784" name="Imagem 4244417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811" cy="5349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6"/>
  </w:num>
  <w:num w:numId="5">
    <w:abstractNumId w:val="16"/>
  </w:num>
  <w:num w:numId="6">
    <w:abstractNumId w:val="27"/>
  </w:num>
  <w:num w:numId="7">
    <w:abstractNumId w:val="9"/>
  </w:num>
  <w:num w:numId="8">
    <w:abstractNumId w:val="8"/>
  </w:num>
  <w:num w:numId="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24"/>
  </w:num>
  <w:num w:numId="15">
    <w:abstractNumId w:val="22"/>
  </w:num>
  <w:num w:numId="16">
    <w:abstractNumId w:val="17"/>
  </w:num>
  <w:num w:numId="17">
    <w:abstractNumId w:val="11"/>
  </w:num>
  <w:num w:numId="18">
    <w:abstractNumId w:val="28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23"/>
  </w:num>
  <w:num w:numId="27">
    <w:abstractNumId w:val="25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"/>
  </w:num>
  <w:num w:numId="3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08"/>
  <w:hyphenationZone w:val="425"/>
  <w:characterSpacingControl w:val="doNotCompress"/>
  <w:printTwoOnOne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80B3D"/>
    <w:rsid w:val="000863FB"/>
    <w:rsid w:val="00097F20"/>
    <w:rsid w:val="000A1EF1"/>
    <w:rsid w:val="000A45BC"/>
    <w:rsid w:val="000A4990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169B"/>
    <w:rsid w:val="00144295"/>
    <w:rsid w:val="00147899"/>
    <w:rsid w:val="00150A06"/>
    <w:rsid w:val="0015752C"/>
    <w:rsid w:val="00165042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B2DBD"/>
    <w:rsid w:val="002C1C05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14378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F44E2"/>
    <w:rsid w:val="005F799E"/>
    <w:rsid w:val="00604F95"/>
    <w:rsid w:val="00607AFB"/>
    <w:rsid w:val="0064371A"/>
    <w:rsid w:val="00645963"/>
    <w:rsid w:val="00657884"/>
    <w:rsid w:val="0066585F"/>
    <w:rsid w:val="006662FD"/>
    <w:rsid w:val="0067167D"/>
    <w:rsid w:val="00681801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D3A92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0D42"/>
    <w:rsid w:val="00B13D70"/>
    <w:rsid w:val="00B25B62"/>
    <w:rsid w:val="00B264FA"/>
    <w:rsid w:val="00B327F2"/>
    <w:rsid w:val="00B34F60"/>
    <w:rsid w:val="00B412BD"/>
    <w:rsid w:val="00B51B49"/>
    <w:rsid w:val="00B54AFF"/>
    <w:rsid w:val="00B57827"/>
    <w:rsid w:val="00B60E02"/>
    <w:rsid w:val="00B7530B"/>
    <w:rsid w:val="00B91544"/>
    <w:rsid w:val="00B95DF2"/>
    <w:rsid w:val="00B961DF"/>
    <w:rsid w:val="00BA0339"/>
    <w:rsid w:val="00BA4CE3"/>
    <w:rsid w:val="00BB1053"/>
    <w:rsid w:val="00BB4657"/>
    <w:rsid w:val="00BB660F"/>
    <w:rsid w:val="00BC0AB0"/>
    <w:rsid w:val="00BC79FA"/>
    <w:rsid w:val="00BD08DF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458DE"/>
    <w:rsid w:val="00C5795B"/>
    <w:rsid w:val="00C623D3"/>
    <w:rsid w:val="00C6505E"/>
    <w:rsid w:val="00C658FE"/>
    <w:rsid w:val="00C94FD9"/>
    <w:rsid w:val="00C9755D"/>
    <w:rsid w:val="00CA17A1"/>
    <w:rsid w:val="00CB0968"/>
    <w:rsid w:val="00CB79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82D"/>
    <w:rsid w:val="00D36973"/>
    <w:rsid w:val="00D400E9"/>
    <w:rsid w:val="00D44317"/>
    <w:rsid w:val="00D5285D"/>
    <w:rsid w:val="00D54FBA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14014"/>
    <w:rsid w:val="00E2357D"/>
    <w:rsid w:val="00E24748"/>
    <w:rsid w:val="00E304C3"/>
    <w:rsid w:val="00E31BBF"/>
    <w:rsid w:val="00E46435"/>
    <w:rsid w:val="00E47D5C"/>
    <w:rsid w:val="00E56F4B"/>
    <w:rsid w:val="00E607BB"/>
    <w:rsid w:val="00E63AF3"/>
    <w:rsid w:val="00E6608F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9CB"/>
    <w:rsid w:val="00EE20DF"/>
    <w:rsid w:val="00EE31A7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3E3C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9A1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customStyle="1" w:styleId="eop">
    <w:name w:val="eop"/>
    <w:basedOn w:val="Fontepargpadro"/>
    <w:rsid w:val="00B10D42"/>
  </w:style>
  <w:style w:type="paragraph" w:customStyle="1" w:styleId="paragraph">
    <w:name w:val="paragraph"/>
    <w:basedOn w:val="Normal"/>
    <w:rsid w:val="00B10D4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B7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E2D1-1576-4C18-8351-3716FD26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Ana Soraya Lima Barbosa</cp:lastModifiedBy>
  <cp:revision>3</cp:revision>
  <dcterms:created xsi:type="dcterms:W3CDTF">2024-10-23T18:58:00Z</dcterms:created>
  <dcterms:modified xsi:type="dcterms:W3CDTF">2024-10-23T19:00:00Z</dcterms:modified>
</cp:coreProperties>
</file>