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32AF" w14:textId="475D4D99" w:rsidR="001B5D83" w:rsidRPr="00A139BD" w:rsidRDefault="001B5D83" w:rsidP="001B5D83">
      <w:pPr>
        <w:spacing w:after="0" w:line="360" w:lineRule="auto"/>
        <w:ind w:left="284" w:right="543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TRATAMENTO DE FRATURA EM MANDÍBULA ATRÓFICA APÓS ACIDENTE DOMÉSTICO: UM RELATO DE CASO</w:t>
      </w:r>
    </w:p>
    <w:p w14:paraId="249E57FC" w14:textId="4E16267C" w:rsidR="001B5D83" w:rsidRPr="00472E5C" w:rsidRDefault="001B5D83" w:rsidP="00472E5C">
      <w:pPr>
        <w:spacing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Beatriz Sales da Silva Santos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Alessandra Monteiro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Santana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Mariana Vitória Gomes Viana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Wilton Magalhães da Silva Júnior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Tagna de Oliveira Brandão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Georges de Souza Burghgrave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Pr="00472E5C">
        <w:rPr>
          <w:rFonts w:ascii="Times New Roman" w:hAnsi="Times New Roman" w:cs="Times New Roman"/>
        </w:rPr>
        <w:t>.</w:t>
      </w:r>
    </w:p>
    <w:p w14:paraId="52D9F0D9" w14:textId="77777777" w:rsidR="00554779" w:rsidRPr="00472E5C" w:rsidRDefault="00554779" w:rsidP="00472E5C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Preceptor do Serviço de Cirurgia e Traumatologia Bucomaxilofacial do Hospital do Oeste, Barreiras, Bahia, Brasil.</w:t>
      </w:r>
    </w:p>
    <w:p w14:paraId="3014D938" w14:textId="70F3676B" w:rsidR="00554779" w:rsidRPr="00472E5C" w:rsidRDefault="00554779" w:rsidP="00472E5C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Cirurgiã Bucomaxilofacial. </w:t>
      </w:r>
    </w:p>
    <w:p w14:paraId="750AFF48" w14:textId="039FB30F" w:rsidR="00554779" w:rsidRPr="00472E5C" w:rsidRDefault="00554779" w:rsidP="00472E5C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Residente em Cirurgia e Traumatologia Bucomaxilofacial da Universidade Federal da Bahia, Obras Sociais Irmã Dulce, Salvador, Bahia, Brasil.</w:t>
      </w:r>
    </w:p>
    <w:p w14:paraId="2F9174F8" w14:textId="70B19272" w:rsidR="00554779" w:rsidRPr="00472E5C" w:rsidRDefault="001B5D83" w:rsidP="00472E5C">
      <w:pPr>
        <w:pStyle w:val="PargrafodaLista"/>
        <w:numPr>
          <w:ilvl w:val="0"/>
          <w:numId w:val="1"/>
        </w:numPr>
        <w:spacing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Interna do Serviço de </w:t>
      </w:r>
      <w:r w:rsidR="00554779"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Cirurgia e Traumatologia Bucomaxilofacial da Universidade Federal da Bahia, Obras Sociais Irmã Dulce, Salvador, Bahia, Brasil.</w:t>
      </w:r>
    </w:p>
    <w:p w14:paraId="28ADA3D9" w14:textId="77777777" w:rsidR="001B5D83" w:rsidRPr="00A139BD" w:rsidRDefault="001B5D83" w:rsidP="00472E5C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Sales.santos3@ftc.edu.br</w:t>
      </w:r>
    </w:p>
    <w:p w14:paraId="0CB23718" w14:textId="77777777" w:rsidR="00472E5C" w:rsidRDefault="00472E5C" w:rsidP="00472E5C">
      <w:pPr>
        <w:spacing w:before="51" w:after="0" w:line="36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trauma maxilofacial é caracterizado por danos às estruturas ósseas e teciduais do sistema estomatognático, resultante de impactos físicos. Embora menos comum na terceira idade, quando ocorre, geralmente é causado por quedas e acidentes de trânsito. O tratamento varia de abordagens conservadoras a intervenções mais invasivas, como a redução aberta e fixação interna rígida, especialmente em casos de comprometimento funcional. Neste contexto, é crucial entender a natureza desses traumas e as estratégias de tratamento adequadas para essa população específica. </w:t>
      </w:r>
      <w:r w:rsidRPr="00472E5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Discutir o manejo de osteossíntese de fratura complexa de mandíbula atrófica devido a um acidente doméstico, através de um relato de caso. </w:t>
      </w:r>
      <w:r w:rsidRPr="00472E5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Relato de caso: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Paciente do sexo masculino, 68 anos,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edêntulo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total, compareceu ao Hospital do Oeste em Barreiras, Bahia, devido a um acidente doméstico para avaliação, queixando-se de dores na face. Ao exame físico notou-se mobilidade atípica durante manipulação mandibular a esquerda, equimose em fundo de vestíbulo e região sublingual e região submandibular se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estendendo para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região cervical esquerda. Em tomografia computadorizada da face, notou-se sinal sugestivo de fratura em região de corpo de mandíbula a esquerda com presença de fragmento intermediário. Dessa maneira, o tratamento instituído foi a osteossíntese da fratura sob anestesia geral. Realizou-se acesso extraoral submandibular a esquerda, para exposição e redução anatômica da fratura, seguida da fixação com uma placa reta do sistema 2,4mm em zona de compressão e uma placa reta do sistema 2,0mm na zona de tensão. </w:t>
      </w:r>
      <w:r w:rsidRPr="00472E5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redução anatômica e a fixação com sistema de carga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suportada devido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à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ausência da oclusão e altura óssea mandibular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diminuída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garantiu a manutenção do arco mandibular e uma fixação estável, permitindo uma boa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consolidação óssea, garantindo a recuperação funcional do paciente, que foi após período de cicatrização ósseas foi encaminhado para reabilitação protética. </w:t>
      </w:r>
      <w:r w:rsidRPr="00472E5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Conclusão: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tratamento cirúrgico mais indicado para pacientes com fraturas complexas em mandíbulas atróficas se dá por meio de redução anatômica e fixação com carga compartilhada,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através de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acesso extraoral, visto que a ausência de oclusão dificulta o correto reestabelecimento da dimensão do arco mandibular, pois permite visualização de ambas a corticais 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ósseas</w:t>
      </w: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20DCD68D" w14:textId="44DA7B1F" w:rsidR="00472E5C" w:rsidRPr="00472E5C" w:rsidRDefault="00472E5C" w:rsidP="00472E5C">
      <w:pPr>
        <w:spacing w:before="51" w:after="0" w:line="36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72E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>Palavras-chave: Atendimento Terciário de Saúde. Trauma facial.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Abordagem terapêutica.</w:t>
      </w:r>
    </w:p>
    <w:p w14:paraId="7C82BAC9" w14:textId="183EF910" w:rsidR="00CE1FD1" w:rsidRPr="001B5D83" w:rsidRDefault="001B5D83" w:rsidP="00472E5C">
      <w:pPr>
        <w:spacing w:before="69" w:after="0" w:line="360" w:lineRule="auto"/>
        <w:ind w:left="205"/>
        <w:jc w:val="both"/>
        <w:rPr>
          <w:rFonts w:ascii="Times New Roman" w:hAnsi="Times New Roman" w:cs="Times New Roman"/>
        </w:rPr>
      </w:pPr>
      <w:r w:rsidRPr="001B5D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Área Temática</w:t>
      </w:r>
      <w:r w:rsidRPr="00C2638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</w:t>
      </w: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</w:rPr>
        <w:t>Trauma de face</w:t>
      </w:r>
      <w:r w:rsidRPr="00A139BD">
        <w:rPr>
          <w:rFonts w:ascii="Times New Roman" w:hAnsi="Times New Roman" w:cs="Times New Roman"/>
          <w:color w:val="000000"/>
        </w:rPr>
        <w:t>.</w:t>
      </w:r>
    </w:p>
    <w:sectPr w:rsidR="00CE1FD1" w:rsidRPr="001B5D83" w:rsidSect="001B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9DB"/>
    <w:multiLevelType w:val="hybridMultilevel"/>
    <w:tmpl w:val="4D82C95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3"/>
    <w:rsid w:val="001B5D83"/>
    <w:rsid w:val="00472E5C"/>
    <w:rsid w:val="00554779"/>
    <w:rsid w:val="009D7D5A"/>
    <w:rsid w:val="00B65F57"/>
    <w:rsid w:val="00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5252"/>
  <w15:chartTrackingRefBased/>
  <w15:docId w15:val="{3F277AC4-E797-401F-B278-0338A48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5F57"/>
    <w:pPr>
      <w:shd w:val="clear" w:color="auto" w:fill="002060"/>
      <w:spacing w:before="220" w:after="120" w:line="259" w:lineRule="auto"/>
      <w:outlineLvl w:val="0"/>
    </w:pPr>
    <w:rPr>
      <w:rFonts w:asciiTheme="majorHAnsi" w:hAnsiTheme="majorHAnsi" w:cstheme="majorHAnsi"/>
      <w:b/>
      <w:color w:val="FFFFFF" w:themeColor="background1"/>
      <w:spacing w:val="15"/>
      <w:kern w:val="0"/>
      <w:szCs w:val="6"/>
      <w14:ligatures w14:val="non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65F57"/>
    <w:pPr>
      <w:pBdr>
        <w:top w:val="single" w:sz="6" w:space="2" w:color="002060"/>
      </w:pBdr>
      <w:spacing w:before="180" w:after="0" w:line="276" w:lineRule="auto"/>
      <w:jc w:val="both"/>
      <w:outlineLvl w:val="2"/>
    </w:pPr>
    <w:rPr>
      <w:b/>
      <w:caps/>
      <w:color w:val="002060"/>
      <w:spacing w:val="15"/>
      <w:kern w:val="0"/>
      <w:sz w:val="20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F57"/>
    <w:rPr>
      <w:rFonts w:asciiTheme="majorHAnsi" w:hAnsiTheme="majorHAnsi" w:cstheme="majorHAnsi"/>
      <w:b/>
      <w:color w:val="FFFFFF" w:themeColor="background1"/>
      <w:spacing w:val="15"/>
      <w:sz w:val="24"/>
      <w:szCs w:val="6"/>
      <w:shd w:val="clear" w:color="auto" w:fill="002060"/>
    </w:rPr>
  </w:style>
  <w:style w:type="character" w:customStyle="1" w:styleId="Ttulo3Char">
    <w:name w:val="Título 3 Char"/>
    <w:basedOn w:val="Fontepargpadro"/>
    <w:link w:val="Ttulo3"/>
    <w:uiPriority w:val="9"/>
    <w:rsid w:val="00B65F57"/>
    <w:rPr>
      <w:b/>
      <w:caps/>
      <w:color w:val="002060"/>
      <w:spacing w:val="15"/>
      <w:sz w:val="20"/>
    </w:rPr>
  </w:style>
  <w:style w:type="paragraph" w:styleId="PargrafodaLista">
    <w:name w:val="List Paragraph"/>
    <w:basedOn w:val="Normal"/>
    <w:uiPriority w:val="34"/>
    <w:qFormat/>
    <w:rsid w:val="001B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3</cp:revision>
  <dcterms:created xsi:type="dcterms:W3CDTF">2024-03-14T17:26:00Z</dcterms:created>
  <dcterms:modified xsi:type="dcterms:W3CDTF">2024-03-15T02:13:00Z</dcterms:modified>
</cp:coreProperties>
</file>