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3EC0" w14:textId="4B8A296C" w:rsidR="000B3107" w:rsidRPr="00E30B79" w:rsidRDefault="008562B7" w:rsidP="005907E0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ab/>
      </w:r>
    </w:p>
    <w:p w14:paraId="0C338CB5" w14:textId="1EBDA864" w:rsidR="00CF427F" w:rsidRPr="00E30B79" w:rsidRDefault="00026BCD" w:rsidP="00DC0714">
      <w:pPr>
        <w:pStyle w:val="Ttulo"/>
        <w:rPr>
          <w:rFonts w:cs="Arial"/>
          <w:szCs w:val="24"/>
        </w:rPr>
      </w:pPr>
      <w:r w:rsidRPr="00E30B79">
        <w:rPr>
          <w:rFonts w:cs="Arial"/>
          <w:szCs w:val="24"/>
        </w:rPr>
        <w:t>RESUMO EXPANDIDO</w:t>
      </w:r>
    </w:p>
    <w:p w14:paraId="5EB4D84D" w14:textId="44893722" w:rsidR="0491D5EE" w:rsidRPr="00E30B79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>Grupo de Trabalho (GT</w:t>
      </w:r>
      <w:r w:rsidR="0074703F" w:rsidRPr="00E30B79">
        <w:rPr>
          <w:rFonts w:ascii="Arial" w:hAnsi="Arial" w:cs="Arial"/>
          <w:sz w:val="24"/>
          <w:szCs w:val="24"/>
        </w:rPr>
        <w:t xml:space="preserve"> - 8</w:t>
      </w:r>
      <w:r w:rsidRPr="00E30B79">
        <w:rPr>
          <w:rFonts w:ascii="Arial" w:hAnsi="Arial" w:cs="Arial"/>
          <w:sz w:val="24"/>
          <w:szCs w:val="24"/>
        </w:rPr>
        <w:t xml:space="preserve">): </w:t>
      </w:r>
      <w:r w:rsidR="0074703F" w:rsidRPr="00E30B79">
        <w:rPr>
          <w:rFonts w:ascii="Arial" w:hAnsi="Arial" w:cs="Arial"/>
          <w:sz w:val="24"/>
          <w:szCs w:val="24"/>
        </w:rPr>
        <w:t>Novas Tecnologias na Educação</w:t>
      </w:r>
    </w:p>
    <w:p w14:paraId="7E19E27C" w14:textId="5E62BAB0" w:rsidR="00251815" w:rsidRPr="00E30B79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>Modalidade d</w:t>
      </w:r>
      <w:r w:rsidR="64F49340" w:rsidRPr="00E30B79">
        <w:rPr>
          <w:rFonts w:ascii="Arial" w:hAnsi="Arial" w:cs="Arial"/>
          <w:sz w:val="24"/>
          <w:szCs w:val="24"/>
        </w:rPr>
        <w:t xml:space="preserve">o </w:t>
      </w:r>
      <w:r w:rsidR="52EB1B39" w:rsidRPr="00E30B79">
        <w:rPr>
          <w:rFonts w:ascii="Arial" w:hAnsi="Arial" w:cs="Arial"/>
          <w:sz w:val="24"/>
          <w:szCs w:val="24"/>
        </w:rPr>
        <w:t>trabalho</w:t>
      </w:r>
      <w:r w:rsidR="5A2C2FA2" w:rsidRPr="00E30B79">
        <w:rPr>
          <w:rFonts w:ascii="Arial" w:hAnsi="Arial" w:cs="Arial"/>
          <w:sz w:val="24"/>
          <w:szCs w:val="24"/>
        </w:rPr>
        <w:t>:</w:t>
      </w:r>
      <w:r w:rsidR="261990A4" w:rsidRPr="00E30B79">
        <w:rPr>
          <w:rFonts w:ascii="Arial" w:hAnsi="Arial" w:cs="Arial"/>
          <w:sz w:val="24"/>
          <w:szCs w:val="24"/>
        </w:rPr>
        <w:t xml:space="preserve"> </w:t>
      </w:r>
      <w:r w:rsidR="052D4632" w:rsidRPr="00E30B79">
        <w:rPr>
          <w:rFonts w:ascii="Arial" w:hAnsi="Arial" w:cs="Arial"/>
          <w:sz w:val="24"/>
          <w:szCs w:val="24"/>
        </w:rPr>
        <w:t>comunicação</w:t>
      </w:r>
      <w:r w:rsidR="1427526F" w:rsidRPr="00E30B79">
        <w:rPr>
          <w:rFonts w:ascii="Arial" w:hAnsi="Arial" w:cs="Arial"/>
          <w:sz w:val="24"/>
          <w:szCs w:val="24"/>
        </w:rPr>
        <w:t xml:space="preserve"> oral</w:t>
      </w:r>
    </w:p>
    <w:p w14:paraId="1572CD5D" w14:textId="10575BBA" w:rsidR="110062EF" w:rsidRPr="00E30B79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Pr="00E30B79" w:rsidRDefault="0491D5EE" w:rsidP="00E73320">
      <w:pPr>
        <w:pStyle w:val="Texto"/>
      </w:pPr>
    </w:p>
    <w:p w14:paraId="2C8BD57A" w14:textId="5FAF3315" w:rsidR="003B2FAA" w:rsidRPr="00E30B79" w:rsidRDefault="000C34E8" w:rsidP="003B2FAA">
      <w:pPr>
        <w:pStyle w:val="Ttulo"/>
        <w:rPr>
          <w:rFonts w:cs="Arial"/>
          <w:szCs w:val="24"/>
        </w:rPr>
      </w:pPr>
      <w:r w:rsidRPr="00E30B79">
        <w:rPr>
          <w:rFonts w:eastAsia="Trebuchet MS" w:cs="Arial"/>
          <w:szCs w:val="24"/>
        </w:rPr>
        <w:t xml:space="preserve">O USO DE TECNOLOGIAS DA INFORMAÇÃO E COMUNICAÇÃO (TIC) POR ACADÊMICOS DE EAD: UMA ANÁLISE DOS DESAFIOS, PERCEPÇÕES E OPORTUNIDADES </w:t>
      </w:r>
    </w:p>
    <w:p w14:paraId="7DC4BC66" w14:textId="0E6B4D1F" w:rsidR="00A161E5" w:rsidRPr="00E30B79" w:rsidRDefault="00A3733F" w:rsidP="004C446D">
      <w:pPr>
        <w:pStyle w:val="Autoria"/>
        <w:rPr>
          <w:sz w:val="24"/>
        </w:rPr>
      </w:pPr>
      <w:r w:rsidRPr="00E30B79">
        <w:rPr>
          <w:sz w:val="24"/>
        </w:rPr>
        <w:t>Liliane de Souza Vieira da Silva</w:t>
      </w:r>
      <w:r w:rsidR="00250E5E" w:rsidRPr="00E30B79">
        <w:rPr>
          <w:rStyle w:val="Refdenotaderodap"/>
          <w:sz w:val="24"/>
        </w:rPr>
        <w:footnoteReference w:id="1"/>
      </w:r>
    </w:p>
    <w:p w14:paraId="4F47D999" w14:textId="323E0AE3" w:rsidR="00DF040B" w:rsidRPr="00E30B79" w:rsidRDefault="00250E5E" w:rsidP="00250E5E">
      <w:pPr>
        <w:pStyle w:val="Texto"/>
        <w:tabs>
          <w:tab w:val="clear" w:pos="4819"/>
          <w:tab w:val="left" w:pos="5760"/>
        </w:tabs>
      </w:pPr>
      <w:r w:rsidRPr="00E30B79">
        <w:tab/>
      </w:r>
    </w:p>
    <w:p w14:paraId="7783C2E5" w14:textId="1DEEA44E" w:rsidR="00BB3206" w:rsidRPr="00E30B79" w:rsidRDefault="00BD0F6C" w:rsidP="00442C14">
      <w:pPr>
        <w:pStyle w:val="Resumo"/>
        <w:rPr>
          <w:b/>
          <w:bCs/>
        </w:rPr>
      </w:pPr>
      <w:r w:rsidRPr="00E30B79">
        <w:rPr>
          <w:b/>
          <w:bCs/>
        </w:rPr>
        <w:t xml:space="preserve">PALAVRAS-CHAVE: </w:t>
      </w:r>
      <w:r w:rsidR="00DB6FEB" w:rsidRPr="00E30B79">
        <w:rPr>
          <w:bCs/>
        </w:rPr>
        <w:t>Tecnologia</w:t>
      </w:r>
      <w:r w:rsidR="00DB6FEB" w:rsidRPr="00E30B79">
        <w:rPr>
          <w:b/>
        </w:rPr>
        <w:t xml:space="preserve"> </w:t>
      </w:r>
      <w:r w:rsidR="00DB6FEB" w:rsidRPr="00E30B79">
        <w:rPr>
          <w:bCs/>
        </w:rPr>
        <w:t>da Informação e Comunicação</w:t>
      </w:r>
      <w:r w:rsidR="002B3EB5" w:rsidRPr="00E30B79">
        <w:t xml:space="preserve">; </w:t>
      </w:r>
      <w:r w:rsidR="00DB6FEB" w:rsidRPr="00E30B79">
        <w:rPr>
          <w:bCs/>
        </w:rPr>
        <w:t>Educação à Distância</w:t>
      </w:r>
      <w:r w:rsidR="002B3EB5" w:rsidRPr="00E30B79">
        <w:t>; Ensino Superior</w:t>
      </w:r>
      <w:r w:rsidR="00DB6FEB" w:rsidRPr="00E30B79">
        <w:t>.</w:t>
      </w:r>
    </w:p>
    <w:p w14:paraId="7237142C" w14:textId="77777777" w:rsidR="00597F8A" w:rsidRPr="00E30B79" w:rsidRDefault="00597F8A" w:rsidP="009A33DE">
      <w:pPr>
        <w:pStyle w:val="Texto"/>
      </w:pPr>
    </w:p>
    <w:p w14:paraId="3982CFE3" w14:textId="65C980E7" w:rsidR="00707214" w:rsidRPr="00E30B79" w:rsidRDefault="0060173B" w:rsidP="004C446D">
      <w:pPr>
        <w:pStyle w:val="Ttulo1"/>
        <w:rPr>
          <w:rFonts w:cs="Arial"/>
          <w:szCs w:val="24"/>
        </w:rPr>
      </w:pPr>
      <w:r w:rsidRPr="00E30B79">
        <w:rPr>
          <w:rFonts w:cs="Arial"/>
          <w:szCs w:val="24"/>
        </w:rPr>
        <w:t xml:space="preserve">1 </w:t>
      </w:r>
      <w:r w:rsidR="00707214" w:rsidRPr="00E30B79">
        <w:rPr>
          <w:rFonts w:cs="Arial"/>
          <w:szCs w:val="24"/>
        </w:rPr>
        <w:t>INTRODUÇÃO</w:t>
      </w:r>
    </w:p>
    <w:p w14:paraId="274D1D01" w14:textId="57549322" w:rsidR="00970924" w:rsidRPr="00970924" w:rsidRDefault="002B3EB5" w:rsidP="002B3EB5">
      <w:pPr>
        <w:pStyle w:val="Texto"/>
      </w:pPr>
      <w:r w:rsidRPr="002B3EB5">
        <w:t xml:space="preserve">Diante da crescente centralidade das TICs na experiência de aprendizagem e da necessária adequação às normativas educacionais vigentes para </w:t>
      </w:r>
      <w:r w:rsidR="00DA7D9F" w:rsidRPr="00E30B79">
        <w:t>Educação</w:t>
      </w:r>
      <w:r w:rsidRPr="002B3EB5">
        <w:t xml:space="preserve"> </w:t>
      </w:r>
      <w:r w:rsidR="00DA7D9F" w:rsidRPr="00E30B79">
        <w:t>à</w:t>
      </w:r>
      <w:r w:rsidRPr="002B3EB5">
        <w:t xml:space="preserve"> </w:t>
      </w:r>
      <w:r w:rsidR="00DA7D9F" w:rsidRPr="00E30B79">
        <w:t>D</w:t>
      </w:r>
      <w:r w:rsidRPr="002B3EB5">
        <w:t>istância</w:t>
      </w:r>
      <w:r w:rsidR="00DA7D9F" w:rsidRPr="00E30B79">
        <w:t xml:space="preserve"> (</w:t>
      </w:r>
      <w:proofErr w:type="spellStart"/>
      <w:r w:rsidR="00DA7D9F" w:rsidRPr="00E30B79">
        <w:t>EaD</w:t>
      </w:r>
      <w:proofErr w:type="spellEnd"/>
      <w:r w:rsidR="00DA7D9F" w:rsidRPr="00E30B79">
        <w:t>)</w:t>
      </w:r>
      <w:r w:rsidRPr="002B3EB5">
        <w:t xml:space="preserve">, </w:t>
      </w:r>
      <w:r w:rsidR="00753A98" w:rsidRPr="00E30B79">
        <w:t xml:space="preserve">este estudo se propõe a analisar o </w:t>
      </w:r>
      <w:r w:rsidR="00970924" w:rsidRPr="00970924">
        <w:t xml:space="preserve">perfil sociodemográfico e tecnológico dos acadêmicos, bem como suas preferências e desafios relacionados ao uso de ferramentas digitais, comunicação e infraestrutura no ambiente da </w:t>
      </w:r>
      <w:proofErr w:type="spellStart"/>
      <w:r w:rsidR="00970924" w:rsidRPr="00E30B79">
        <w:t>EaD</w:t>
      </w:r>
      <w:proofErr w:type="spellEnd"/>
      <w:r w:rsidR="00970924" w:rsidRPr="00E30B79">
        <w:t>.</w:t>
      </w:r>
    </w:p>
    <w:p w14:paraId="09275486" w14:textId="2C907A85" w:rsidR="00970924" w:rsidRDefault="002B3EB5" w:rsidP="00970924">
      <w:pPr>
        <w:pStyle w:val="Texto"/>
      </w:pPr>
      <w:r w:rsidRPr="00E30B79">
        <w:t>Os achados da pesquisa</w:t>
      </w:r>
      <w:r w:rsidR="00970924" w:rsidRPr="00970924">
        <w:t xml:space="preserve"> oferecem subsídios para </w:t>
      </w:r>
      <w:r w:rsidR="005907E0" w:rsidRPr="00E30B79">
        <w:t xml:space="preserve">o </w:t>
      </w:r>
      <w:r w:rsidR="00970924" w:rsidRPr="00970924">
        <w:t>aprimora</w:t>
      </w:r>
      <w:r w:rsidR="005907E0" w:rsidRPr="00E30B79">
        <w:t>mento de</w:t>
      </w:r>
      <w:r w:rsidR="00970924" w:rsidRPr="00970924">
        <w:t xml:space="preserve"> estratégias pedagógicas </w:t>
      </w:r>
      <w:r w:rsidR="005907E0" w:rsidRPr="00E30B79">
        <w:t xml:space="preserve">na </w:t>
      </w:r>
      <w:proofErr w:type="spellStart"/>
      <w:r w:rsidR="005907E0" w:rsidRPr="00E30B79">
        <w:t>EaD</w:t>
      </w:r>
      <w:proofErr w:type="spellEnd"/>
      <w:r w:rsidR="00970924" w:rsidRPr="00970924">
        <w:t xml:space="preserve">. </w:t>
      </w:r>
      <w:r w:rsidR="005F5C53">
        <w:t>A</w:t>
      </w:r>
      <w:r w:rsidR="00970924" w:rsidRPr="00970924">
        <w:t xml:space="preserve"> análise dos principais desafios (como tempo/organização e a qualidade do suporte) e o mapeamento da adoção da IA fornecem um panorama crucial para a gestão da qualidade e a inovação dos modelos de avaliação, em consonância com as exigências do Decreto 12.456/2025.</w:t>
      </w:r>
    </w:p>
    <w:p w14:paraId="4CECE60F" w14:textId="77777777" w:rsidR="00061437" w:rsidRPr="00970924" w:rsidRDefault="00061437" w:rsidP="00970924">
      <w:pPr>
        <w:pStyle w:val="Texto"/>
      </w:pPr>
    </w:p>
    <w:p w14:paraId="41EEC0FF" w14:textId="3199E977" w:rsidR="00435A4C" w:rsidRPr="00E30B79" w:rsidRDefault="00FC4166" w:rsidP="004C446D">
      <w:pPr>
        <w:pStyle w:val="Ttulo1"/>
        <w:rPr>
          <w:rFonts w:cs="Arial"/>
          <w:szCs w:val="24"/>
        </w:rPr>
      </w:pPr>
      <w:r w:rsidRPr="00E30B79">
        <w:rPr>
          <w:rFonts w:cs="Arial"/>
          <w:szCs w:val="24"/>
        </w:rPr>
        <w:t>2</w:t>
      </w:r>
      <w:r w:rsidR="00D97213" w:rsidRPr="00E30B79">
        <w:rPr>
          <w:rFonts w:cs="Arial"/>
          <w:szCs w:val="24"/>
        </w:rPr>
        <w:t xml:space="preserve"> </w:t>
      </w:r>
      <w:r w:rsidR="00055BA2" w:rsidRPr="00E30B79">
        <w:rPr>
          <w:rFonts w:cs="Arial"/>
          <w:szCs w:val="24"/>
        </w:rPr>
        <w:t>REFERENCIAL TEÓRICO</w:t>
      </w:r>
    </w:p>
    <w:p w14:paraId="3B6EC0D1" w14:textId="2252DDC4" w:rsidR="00FD05CC" w:rsidRPr="00E30B79" w:rsidRDefault="005907E0" w:rsidP="001D37B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 xml:space="preserve">2.1 </w:t>
      </w:r>
      <w:r w:rsidR="001D37B2" w:rsidRPr="00E30B79">
        <w:rPr>
          <w:rFonts w:ascii="Arial" w:hAnsi="Arial" w:cs="Arial"/>
          <w:sz w:val="24"/>
          <w:szCs w:val="24"/>
        </w:rPr>
        <w:t xml:space="preserve">EDUCAÇÃO À DISTÂNCIA E A CENTRALIDADE DAS </w:t>
      </w:r>
      <w:r w:rsidR="00FD05CC" w:rsidRPr="00E30B79">
        <w:rPr>
          <w:rFonts w:ascii="Arial" w:hAnsi="Arial" w:cs="Arial"/>
          <w:sz w:val="24"/>
          <w:szCs w:val="24"/>
        </w:rPr>
        <w:t xml:space="preserve">TECNOLOGIAS DE INFOMAÇÃO E COMUNICAÇÃO </w:t>
      </w:r>
    </w:p>
    <w:p w14:paraId="4653C5A0" w14:textId="19C69B0E" w:rsidR="000C34E8" w:rsidRPr="00E30B79" w:rsidRDefault="000C34E8" w:rsidP="00480522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  <w:r w:rsidRPr="000C34E8">
        <w:rPr>
          <w:rFonts w:ascii="Arial" w:eastAsia="Times New Roman" w:hAnsi="Arial" w:cs="Arial"/>
          <w:sz w:val="24"/>
          <w:szCs w:val="24"/>
          <w:lang w:eastAsia="pt-BR"/>
        </w:rPr>
        <w:t xml:space="preserve">A legislação brasileira </w:t>
      </w:r>
      <w:r w:rsidR="00753A98" w:rsidRPr="00E30B79">
        <w:rPr>
          <w:rFonts w:ascii="Arial" w:eastAsia="Times New Roman" w:hAnsi="Arial" w:cs="Arial"/>
          <w:sz w:val="24"/>
          <w:szCs w:val="24"/>
          <w:lang w:eastAsia="pt-BR"/>
        </w:rPr>
        <w:t xml:space="preserve">defini </w:t>
      </w:r>
      <w:r w:rsidR="00480522" w:rsidRPr="00480522">
        <w:rPr>
          <w:rFonts w:ascii="Arial" w:eastAsia="Times New Roman" w:hAnsi="Arial" w:cs="Arial"/>
          <w:sz w:val="24"/>
          <w:szCs w:val="24"/>
          <w:lang w:eastAsia="pt-BR"/>
        </w:rPr>
        <w:t xml:space="preserve">Educação a Distância </w:t>
      </w:r>
      <w:r w:rsidR="00480522" w:rsidRPr="00E30B79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spellStart"/>
      <w:r w:rsidR="00753A98" w:rsidRPr="00E30B79">
        <w:rPr>
          <w:rFonts w:ascii="Arial" w:eastAsia="Times New Roman" w:hAnsi="Arial" w:cs="Arial"/>
          <w:sz w:val="24"/>
          <w:szCs w:val="24"/>
          <w:lang w:eastAsia="pt-BR"/>
        </w:rPr>
        <w:t>EaD</w:t>
      </w:r>
      <w:proofErr w:type="spellEnd"/>
      <w:r w:rsidR="00480522" w:rsidRPr="00E30B79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753A98" w:rsidRPr="00E30B7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C34E8">
        <w:rPr>
          <w:rFonts w:ascii="Arial" w:eastAsia="Times New Roman" w:hAnsi="Arial" w:cs="Arial"/>
          <w:sz w:val="24"/>
          <w:szCs w:val="24"/>
          <w:lang w:eastAsia="pt-BR"/>
        </w:rPr>
        <w:t>como uma modalidade na qual a mediação didático-pedagógica ocorre pela utilização de meios e tecnologias de informação e comunicação</w:t>
      </w:r>
      <w:r w:rsidR="00753A98" w:rsidRPr="00E30B79">
        <w:rPr>
          <w:rFonts w:ascii="Arial" w:eastAsia="Times New Roman" w:hAnsi="Arial" w:cs="Arial"/>
          <w:sz w:val="24"/>
          <w:szCs w:val="24"/>
          <w:lang w:eastAsia="pt-BR"/>
        </w:rPr>
        <w:t xml:space="preserve"> (TIC</w:t>
      </w:r>
      <w:r w:rsidR="00480522" w:rsidRPr="00E30B79">
        <w:rPr>
          <w:rFonts w:ascii="Arial" w:eastAsia="Times New Roman" w:hAnsi="Arial" w:cs="Arial"/>
          <w:sz w:val="24"/>
          <w:szCs w:val="24"/>
          <w:lang w:eastAsia="pt-BR"/>
        </w:rPr>
        <w:t>),</w:t>
      </w:r>
      <w:r w:rsidRPr="000C34E8">
        <w:rPr>
          <w:rFonts w:ascii="Arial" w:eastAsia="Times New Roman" w:hAnsi="Arial" w:cs="Arial"/>
          <w:sz w:val="24"/>
          <w:szCs w:val="24"/>
          <w:lang w:eastAsia="pt-BR"/>
        </w:rPr>
        <w:t xml:space="preserve"> permitindo que estudantes e professores desenvolvam atividades em lugares ou tempos diversos (BRASIL, 2005).</w:t>
      </w:r>
    </w:p>
    <w:p w14:paraId="34B28506" w14:textId="604C8321" w:rsidR="00480522" w:rsidRPr="00E30B79" w:rsidRDefault="00480522" w:rsidP="00480522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  <w:r w:rsidRPr="00480522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 ascensão e consolidação da </w:t>
      </w:r>
      <w:proofErr w:type="spellStart"/>
      <w:r w:rsidRPr="00E30B79">
        <w:rPr>
          <w:rFonts w:ascii="Arial" w:eastAsia="Times New Roman" w:hAnsi="Arial" w:cs="Arial"/>
          <w:sz w:val="24"/>
          <w:szCs w:val="24"/>
          <w:lang w:eastAsia="pt-BR"/>
        </w:rPr>
        <w:t>EaD</w:t>
      </w:r>
      <w:proofErr w:type="spellEnd"/>
      <w:r w:rsidRPr="00E30B7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80522">
        <w:rPr>
          <w:rFonts w:ascii="Arial" w:eastAsia="Times New Roman" w:hAnsi="Arial" w:cs="Arial"/>
          <w:sz w:val="24"/>
          <w:szCs w:val="24"/>
          <w:lang w:eastAsia="pt-BR"/>
        </w:rPr>
        <w:t>no panorama educacional brasileiro não podem ser dissociadas do avanço das Tecnologias de Informação e Comunicação (TICs). A modalidade, que se estabeleceu como a de maior crescimento no país, encontra sua própria definição legal e conceitual na mediação tecnológica. Conforme Moran (2002), a EAD é o processo de ensino-aprendizagem que utiliza tecnologias para mediar a comunicação entre professores e alunos, separados no espaço e/ou no tempo.</w:t>
      </w:r>
    </w:p>
    <w:p w14:paraId="1DD2BBB3" w14:textId="0B784F74" w:rsidR="00707214" w:rsidRPr="00E30B79" w:rsidRDefault="00FC4166" w:rsidP="004C446D">
      <w:pPr>
        <w:pStyle w:val="Ttulo1"/>
        <w:rPr>
          <w:rFonts w:cs="Arial"/>
          <w:szCs w:val="24"/>
        </w:rPr>
      </w:pPr>
      <w:r w:rsidRPr="00E30B79">
        <w:rPr>
          <w:rFonts w:cs="Arial"/>
          <w:szCs w:val="24"/>
        </w:rPr>
        <w:t>3</w:t>
      </w:r>
      <w:r w:rsidR="0060173B" w:rsidRPr="00E30B79">
        <w:rPr>
          <w:rFonts w:cs="Arial"/>
          <w:szCs w:val="24"/>
        </w:rPr>
        <w:t xml:space="preserve"> </w:t>
      </w:r>
      <w:r w:rsidR="00707214" w:rsidRPr="00E30B79">
        <w:rPr>
          <w:rFonts w:cs="Arial"/>
          <w:szCs w:val="24"/>
        </w:rPr>
        <w:t>METODOLOGIA</w:t>
      </w:r>
    </w:p>
    <w:p w14:paraId="6096FE12" w14:textId="6FEF8533" w:rsidR="00A3733F" w:rsidRPr="00A3733F" w:rsidRDefault="00A3733F" w:rsidP="006E6E11">
      <w:pPr>
        <w:spacing w:line="360" w:lineRule="auto"/>
        <w:contextualSpacing/>
        <w:rPr>
          <w:rFonts w:ascii="Arial" w:eastAsia="Trebuchet MS" w:hAnsi="Arial" w:cs="Arial"/>
          <w:sz w:val="24"/>
          <w:szCs w:val="24"/>
        </w:rPr>
      </w:pPr>
      <w:r w:rsidRPr="00A3733F">
        <w:rPr>
          <w:rFonts w:ascii="Arial" w:eastAsia="Trebuchet MS" w:hAnsi="Arial" w:cs="Arial"/>
          <w:sz w:val="24"/>
          <w:szCs w:val="24"/>
        </w:rPr>
        <w:t>O público-alvo da pesquisa é formado por acadêmicos dos cursos de gestão matriculados na modalidade a distância (EAD) de uma instituição de ensino superior sediada em Santa Catarina. Devido à natureza da modalidade, os participantes estão geograficamente dispersos e vinculados aos seus respectivos polos de apoio.</w:t>
      </w:r>
    </w:p>
    <w:p w14:paraId="71B201D1" w14:textId="1F3C860E" w:rsidR="00A3733F" w:rsidRPr="00E30B79" w:rsidRDefault="00A3733F" w:rsidP="006E6E11">
      <w:pPr>
        <w:spacing w:line="360" w:lineRule="auto"/>
        <w:contextualSpacing/>
        <w:rPr>
          <w:rFonts w:ascii="Arial" w:eastAsia="Trebuchet MS" w:hAnsi="Arial" w:cs="Arial"/>
          <w:sz w:val="24"/>
          <w:szCs w:val="24"/>
        </w:rPr>
      </w:pPr>
      <w:r w:rsidRPr="00A3733F">
        <w:rPr>
          <w:rFonts w:ascii="Arial" w:eastAsia="Trebuchet MS" w:hAnsi="Arial" w:cs="Arial"/>
          <w:sz w:val="24"/>
          <w:szCs w:val="24"/>
        </w:rPr>
        <w:t>A coleta de dados foi realizada por meio de questionário online durante os meses de maio, junho e julho de 2025</w:t>
      </w:r>
      <w:r w:rsidR="002B3EB5" w:rsidRPr="00E30B79">
        <w:rPr>
          <w:rFonts w:ascii="Arial" w:eastAsia="Trebuchet MS" w:hAnsi="Arial" w:cs="Arial"/>
          <w:sz w:val="24"/>
          <w:szCs w:val="24"/>
        </w:rPr>
        <w:t xml:space="preserve">. </w:t>
      </w:r>
      <w:r w:rsidRPr="00E30B79">
        <w:rPr>
          <w:rFonts w:ascii="Arial" w:eastAsia="Trebuchet MS" w:hAnsi="Arial" w:cs="Arial"/>
          <w:sz w:val="24"/>
          <w:szCs w:val="24"/>
        </w:rPr>
        <w:t xml:space="preserve">O questionário </w:t>
      </w:r>
      <w:r w:rsidR="002B3EB5" w:rsidRPr="00E30B79">
        <w:rPr>
          <w:rFonts w:ascii="Arial" w:eastAsia="Trebuchet MS" w:hAnsi="Arial" w:cs="Arial"/>
          <w:sz w:val="24"/>
          <w:szCs w:val="24"/>
        </w:rPr>
        <w:t>foi</w:t>
      </w:r>
      <w:r w:rsidRPr="00E30B79">
        <w:rPr>
          <w:rFonts w:ascii="Arial" w:eastAsia="Trebuchet MS" w:hAnsi="Arial" w:cs="Arial"/>
          <w:sz w:val="24"/>
          <w:szCs w:val="24"/>
        </w:rPr>
        <w:t xml:space="preserve"> composto por 19 questões, sendo 6 perguntas abertas e 13 fechadas. As questões abordam aspectos cruciais para a experiência na Educação a Distância, incluindo: dispositivos utilizados, plataformas, ferramentas de comunicação (síncronas e assíncronas), recursos multimídia, softwares de produtividade e conectividade.</w:t>
      </w:r>
      <w:r w:rsidR="002B3EB5" w:rsidRPr="00E30B79">
        <w:rPr>
          <w:rFonts w:ascii="Arial" w:eastAsia="Trebuchet MS" w:hAnsi="Arial" w:cs="Arial"/>
          <w:sz w:val="24"/>
          <w:szCs w:val="24"/>
        </w:rPr>
        <w:t xml:space="preserve"> Foram coletadas 144 respostas.  </w:t>
      </w:r>
    </w:p>
    <w:p w14:paraId="4B72C82E" w14:textId="4F42CF50" w:rsidR="00707214" w:rsidRPr="00E30B79" w:rsidRDefault="00FC4166" w:rsidP="004C446D">
      <w:pPr>
        <w:pStyle w:val="Ttulo1"/>
        <w:rPr>
          <w:rFonts w:cs="Arial"/>
          <w:szCs w:val="24"/>
        </w:rPr>
      </w:pPr>
      <w:r w:rsidRPr="00E30B79">
        <w:rPr>
          <w:rFonts w:cs="Arial"/>
          <w:szCs w:val="24"/>
        </w:rPr>
        <w:t>4</w:t>
      </w:r>
      <w:r w:rsidR="0060173B" w:rsidRPr="00E30B79">
        <w:rPr>
          <w:rFonts w:cs="Arial"/>
          <w:szCs w:val="24"/>
        </w:rPr>
        <w:t xml:space="preserve"> </w:t>
      </w:r>
      <w:r w:rsidR="00B7745C" w:rsidRPr="00E30B79">
        <w:rPr>
          <w:rFonts w:cs="Arial"/>
          <w:szCs w:val="24"/>
        </w:rPr>
        <w:t xml:space="preserve">RESULTADOS E </w:t>
      </w:r>
      <w:r w:rsidR="00707214" w:rsidRPr="00E30B79">
        <w:rPr>
          <w:rFonts w:cs="Arial"/>
          <w:szCs w:val="24"/>
        </w:rPr>
        <w:t>DISCUSSÃO</w:t>
      </w:r>
      <w:r w:rsidR="00250E5E" w:rsidRPr="00E30B79">
        <w:rPr>
          <w:rFonts w:cs="Arial"/>
          <w:szCs w:val="24"/>
        </w:rPr>
        <w:t xml:space="preserve"> </w:t>
      </w:r>
    </w:p>
    <w:p w14:paraId="0B2F9732" w14:textId="112DF9F7" w:rsidR="00970924" w:rsidRPr="00E30B79" w:rsidRDefault="008A73BF" w:rsidP="008A73BF">
      <w:pPr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A amostra da pesquisa é majoritariamente feminina, com 58,3% do total das respostas. No que diz respeito a faixa etária de idade a </w:t>
      </w:r>
      <w:r w:rsidR="00970924" w:rsidRPr="00E30B79">
        <w:rPr>
          <w:rFonts w:ascii="Arial" w:eastAsia="Trebuchet MS" w:hAnsi="Arial" w:cs="Arial"/>
          <w:sz w:val="24"/>
          <w:szCs w:val="24"/>
        </w:rPr>
        <w:t xml:space="preserve">maioria dos respondentes se concentra nas faixas etárias mais jovens </w:t>
      </w:r>
      <w:r w:rsidRPr="00E30B79">
        <w:rPr>
          <w:rFonts w:ascii="Arial" w:eastAsia="Trebuchet MS" w:hAnsi="Arial" w:cs="Arial"/>
          <w:sz w:val="24"/>
          <w:szCs w:val="24"/>
        </w:rPr>
        <w:t xml:space="preserve">entre 25 e 34 anos representado por 38,9% dos entrevistados e de 35 </w:t>
      </w:r>
      <w:r w:rsidR="00480522" w:rsidRPr="00E30B79">
        <w:rPr>
          <w:rFonts w:ascii="Arial" w:eastAsia="Trebuchet MS" w:hAnsi="Arial" w:cs="Arial"/>
          <w:sz w:val="24"/>
          <w:szCs w:val="24"/>
        </w:rPr>
        <w:t>a</w:t>
      </w:r>
      <w:r w:rsidRPr="00E30B79">
        <w:rPr>
          <w:rFonts w:ascii="Arial" w:eastAsia="Trebuchet MS" w:hAnsi="Arial" w:cs="Arial"/>
          <w:sz w:val="24"/>
          <w:szCs w:val="24"/>
        </w:rPr>
        <w:t xml:space="preserve"> 44 anos representado por 30,6 %. </w:t>
      </w:r>
    </w:p>
    <w:p w14:paraId="72FDBE1F" w14:textId="11892A1B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>No que diz respeito ao acesso à internet a Banda larga fixa (fibra óptica, cabo, DSL) é a principal forma de acesso totalizando 84%</w:t>
      </w:r>
      <w:r w:rsidR="008A73BF" w:rsidRPr="00E30B79">
        <w:rPr>
          <w:rFonts w:ascii="Arial" w:eastAsia="Trebuchet MS" w:hAnsi="Arial" w:cs="Arial"/>
          <w:bCs/>
          <w:sz w:val="24"/>
          <w:szCs w:val="24"/>
        </w:rPr>
        <w:t xml:space="preserve"> das respostas</w:t>
      </w:r>
      <w:r w:rsidRPr="00E30B79">
        <w:rPr>
          <w:rFonts w:ascii="Arial" w:eastAsia="Trebuchet MS" w:hAnsi="Arial" w:cs="Arial"/>
          <w:bCs/>
          <w:sz w:val="24"/>
          <w:szCs w:val="24"/>
        </w:rPr>
        <w:t>. O que se observa é uma forte dependência de conexões domésticas de alta velocidade para a realização de atividades acadêmicas.</w:t>
      </w:r>
    </w:p>
    <w:p w14:paraId="0B73AA45" w14:textId="7D23091D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 xml:space="preserve">O gráfico </w:t>
      </w:r>
      <w:r w:rsidR="008A73BF" w:rsidRPr="00E30B79">
        <w:rPr>
          <w:rFonts w:ascii="Arial" w:eastAsia="Trebuchet MS" w:hAnsi="Arial" w:cs="Arial"/>
          <w:bCs/>
          <w:sz w:val="24"/>
          <w:szCs w:val="24"/>
        </w:rPr>
        <w:t xml:space="preserve">1 </w:t>
      </w:r>
      <w:r w:rsidRPr="00E30B79">
        <w:rPr>
          <w:rFonts w:ascii="Arial" w:eastAsia="Trebuchet MS" w:hAnsi="Arial" w:cs="Arial"/>
          <w:bCs/>
          <w:sz w:val="24"/>
          <w:szCs w:val="24"/>
        </w:rPr>
        <w:t>demonstra uma forte dependência de dispositivos portáteis (Celular e Notebook) para o engajamento acadêmico.</w:t>
      </w:r>
    </w:p>
    <w:p w14:paraId="15A249EE" w14:textId="401D2E2A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Gráfico </w:t>
      </w:r>
      <w:r w:rsidR="008A73BF" w:rsidRPr="00E30B79">
        <w:rPr>
          <w:rFonts w:ascii="Arial" w:eastAsia="Trebuchet MS" w:hAnsi="Arial" w:cs="Arial"/>
          <w:sz w:val="24"/>
          <w:szCs w:val="24"/>
        </w:rPr>
        <w:t>1</w:t>
      </w:r>
      <w:r w:rsidRPr="00E30B79">
        <w:rPr>
          <w:rFonts w:ascii="Arial" w:eastAsia="Trebuchet MS" w:hAnsi="Arial" w:cs="Arial"/>
          <w:sz w:val="24"/>
          <w:szCs w:val="24"/>
        </w:rPr>
        <w:t xml:space="preserve"> – Dispositivo utilizado</w:t>
      </w:r>
    </w:p>
    <w:p w14:paraId="080892D3" w14:textId="77777777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b/>
          <w:sz w:val="24"/>
          <w:szCs w:val="24"/>
        </w:rPr>
      </w:pPr>
      <w:r w:rsidRPr="00E30B7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8DA9C7" wp14:editId="2DA9D2D0">
            <wp:extent cx="3130122" cy="1316242"/>
            <wp:effectExtent l="0" t="0" r="0" b="0"/>
            <wp:docPr id="171440440" name="Imagem 6" descr="Gráfico de respostas do Formulários Google. Título da pergunta: Qual dispositivo você geralmente utiliza para estudo e participação nas aulas. Número de respostas: 14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de respostas do Formulários Google. Título da pergunta: Qual dispositivo você geralmente utiliza para estudo e participação nas aulas. Número de respostas: 144 resposta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76" cy="13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7C8" w14:textId="77777777" w:rsidR="00970924" w:rsidRPr="00E30B79" w:rsidRDefault="00970924" w:rsidP="006E6E11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(2025).</w:t>
      </w:r>
    </w:p>
    <w:p w14:paraId="04294221" w14:textId="77777777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>O domínio do celular e do notebook reforça a necessidade de estratégias de conteúdo que sejam totalmente adaptáveis (</w:t>
      </w:r>
      <w:r w:rsidRPr="00E30B79">
        <w:rPr>
          <w:rFonts w:ascii="Arial" w:eastAsia="Trebuchet MS" w:hAnsi="Arial" w:cs="Arial"/>
          <w:bCs/>
          <w:i/>
          <w:iCs/>
          <w:sz w:val="24"/>
          <w:szCs w:val="24"/>
        </w:rPr>
        <w:t>mobile-</w:t>
      </w:r>
      <w:proofErr w:type="spellStart"/>
      <w:r w:rsidRPr="00E30B79">
        <w:rPr>
          <w:rFonts w:ascii="Arial" w:eastAsia="Trebuchet MS" w:hAnsi="Arial" w:cs="Arial"/>
          <w:bCs/>
          <w:i/>
          <w:iCs/>
          <w:sz w:val="24"/>
          <w:szCs w:val="24"/>
        </w:rPr>
        <w:t>first</w:t>
      </w:r>
      <w:proofErr w:type="spellEnd"/>
      <w:r w:rsidRPr="00E30B79">
        <w:rPr>
          <w:rFonts w:ascii="Arial" w:eastAsia="Trebuchet MS" w:hAnsi="Arial" w:cs="Arial"/>
          <w:bCs/>
          <w:sz w:val="24"/>
          <w:szCs w:val="24"/>
        </w:rPr>
        <w:t>) e funcionem perfeitamente em telas menores e ambientes diversos.</w:t>
      </w:r>
    </w:p>
    <w:p w14:paraId="3DDAA47C" w14:textId="2B202CB3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 xml:space="preserve">O gráfico 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>2</w:t>
      </w:r>
      <w:r w:rsidRPr="00E30B79">
        <w:rPr>
          <w:rFonts w:ascii="Arial" w:eastAsia="Trebuchet MS" w:hAnsi="Arial" w:cs="Arial"/>
          <w:bCs/>
          <w:sz w:val="24"/>
          <w:szCs w:val="24"/>
        </w:rPr>
        <w:t xml:space="preserve"> ilustra as ferramentas de comunicação síncrona (em tempo real) mais utilizadas para interagir com professores e colegas. </w:t>
      </w:r>
    </w:p>
    <w:p w14:paraId="07E5013E" w14:textId="7CF79907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Gráfico </w:t>
      </w:r>
      <w:r w:rsidR="008A73BF" w:rsidRPr="00E30B79">
        <w:rPr>
          <w:rFonts w:ascii="Arial" w:eastAsia="Trebuchet MS" w:hAnsi="Arial" w:cs="Arial"/>
          <w:sz w:val="24"/>
          <w:szCs w:val="24"/>
        </w:rPr>
        <w:t>2</w:t>
      </w:r>
      <w:r w:rsidRPr="00E30B79">
        <w:rPr>
          <w:rFonts w:ascii="Arial" w:eastAsia="Trebuchet MS" w:hAnsi="Arial" w:cs="Arial"/>
          <w:sz w:val="24"/>
          <w:szCs w:val="24"/>
        </w:rPr>
        <w:t xml:space="preserve"> – Ferramentas de Comunicação Síncrona</w:t>
      </w:r>
    </w:p>
    <w:p w14:paraId="776D52FB" w14:textId="77777777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b/>
          <w:sz w:val="24"/>
          <w:szCs w:val="24"/>
        </w:rPr>
      </w:pPr>
      <w:r w:rsidRPr="00E30B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BFA403" wp14:editId="42739ACA">
            <wp:extent cx="3015714" cy="1531616"/>
            <wp:effectExtent l="0" t="0" r="0" b="0"/>
            <wp:docPr id="2001013009" name="Imagem 7" descr="Gráfico de respostas do Formulários Google. Título da pergunta: Quais ferramentas de comunicação síncrona (em tempo real) você mais utiliza para interagir com professores e colegas no EaD? (Pode selecionar mais de uma opção). Número de respostas: 14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áfico de respostas do Formulários Google. Título da pergunta: Quais ferramentas de comunicação síncrona (em tempo real) você mais utiliza para interagir com professores e colegas no EaD? (Pode selecionar mais de uma opção). Número de respostas: 144 resposta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39" cy="15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4E83" w14:textId="77777777" w:rsidR="00970924" w:rsidRPr="00E30B79" w:rsidRDefault="00970924" w:rsidP="006E6E11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(2025).</w:t>
      </w:r>
    </w:p>
    <w:p w14:paraId="56FB8D38" w14:textId="7A394C8B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>O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 xml:space="preserve">bserva-se que a </w:t>
      </w:r>
      <w:r w:rsidRPr="00E30B79">
        <w:rPr>
          <w:rFonts w:ascii="Arial" w:eastAsia="Trebuchet MS" w:hAnsi="Arial" w:cs="Arial"/>
          <w:bCs/>
          <w:sz w:val="24"/>
          <w:szCs w:val="24"/>
        </w:rPr>
        <w:t>comunicação em tempo real é fortemente dominada pelas ferramentas de videoconferência, seguidas por chats de texto.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 xml:space="preserve"> </w:t>
      </w:r>
      <w:r w:rsidRPr="00E30B79">
        <w:rPr>
          <w:rFonts w:ascii="Arial" w:eastAsia="Trebuchet MS" w:hAnsi="Arial" w:cs="Arial"/>
          <w:bCs/>
          <w:sz w:val="24"/>
          <w:szCs w:val="24"/>
        </w:rPr>
        <w:t>Os resultados apresentam consonância com o Decreto 12.456/2025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>,</w:t>
      </w:r>
      <w:r w:rsidRPr="00E30B79">
        <w:rPr>
          <w:rFonts w:ascii="Arial" w:eastAsia="Trebuchet MS" w:hAnsi="Arial" w:cs="Arial"/>
          <w:bCs/>
          <w:sz w:val="24"/>
          <w:szCs w:val="24"/>
        </w:rPr>
        <w:t xml:space="preserve"> que valoriza e torna obrigatória a inclusão de atividades síncronas mediadas (como as videoconferências) para garantir a qualidade da interação. </w:t>
      </w:r>
    </w:p>
    <w:p w14:paraId="4DD6A08A" w14:textId="77777777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 xml:space="preserve">A opção "Mensagens internas da plataforma AVA" (em laranja) é a ferramenta assíncrona mais utilizada, respondendo por 48,6% (quase metade) dos respondentes. Isso indica que os alunos priorizam o ambiente oficial de aprendizagem (AVA) para comunicação formal e acompanhamento. </w:t>
      </w:r>
    </w:p>
    <w:p w14:paraId="63BCF9BA" w14:textId="0E97282E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Gráfico </w:t>
      </w:r>
      <w:r w:rsidR="008A73BF" w:rsidRPr="00E30B79">
        <w:rPr>
          <w:rFonts w:ascii="Arial" w:eastAsia="Trebuchet MS" w:hAnsi="Arial" w:cs="Arial"/>
          <w:sz w:val="24"/>
          <w:szCs w:val="24"/>
        </w:rPr>
        <w:t>3</w:t>
      </w:r>
      <w:r w:rsidRPr="00E30B79">
        <w:rPr>
          <w:rFonts w:ascii="Arial" w:eastAsia="Trebuchet MS" w:hAnsi="Arial" w:cs="Arial"/>
          <w:sz w:val="24"/>
          <w:szCs w:val="24"/>
        </w:rPr>
        <w:t xml:space="preserve"> – Ferramentas de Comunicação Assíncrona</w:t>
      </w:r>
    </w:p>
    <w:p w14:paraId="63C54FFA" w14:textId="77777777" w:rsidR="00970924" w:rsidRPr="00E30B79" w:rsidRDefault="00970924" w:rsidP="006E6E11">
      <w:pPr>
        <w:spacing w:line="240" w:lineRule="auto"/>
        <w:ind w:firstLine="0"/>
        <w:jc w:val="center"/>
        <w:rPr>
          <w:rFonts w:ascii="Arial" w:eastAsia="Trebuchet MS" w:hAnsi="Arial" w:cs="Arial"/>
          <w:b/>
          <w:sz w:val="24"/>
          <w:szCs w:val="24"/>
        </w:rPr>
      </w:pPr>
      <w:r w:rsidRPr="00E30B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FB2F13" wp14:editId="24D27201">
            <wp:extent cx="3304328" cy="1389495"/>
            <wp:effectExtent l="0" t="0" r="0" b="1270"/>
            <wp:docPr id="1019165042" name="Imagem 8" descr="Gráfico de respostas do Formulários Google. Título da pergunta: Quais ferramentas de comunicação assíncrona  você mais utiliza para interagir no EaD? . Número de respostas: 14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de respostas do Formulários Google. Título da pergunta: Quais ferramentas de comunicação assíncrona  você mais utiliza para interagir no EaD? . Número de respostas: 144 resposta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57" cy="13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09E1" w14:textId="77777777" w:rsidR="00970924" w:rsidRPr="00E30B79" w:rsidRDefault="00970924" w:rsidP="006E6E11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(2025).</w:t>
      </w:r>
    </w:p>
    <w:p w14:paraId="4CA725B2" w14:textId="5B54123E" w:rsidR="00970924" w:rsidRPr="00E30B79" w:rsidRDefault="00970924" w:rsidP="00DA7D9F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lastRenderedPageBreak/>
        <w:t xml:space="preserve">A alta adesão a aplicativos de mensagens sugere que, embora o AVA seja dominante, há uma forte necessidade de canais de comunicação rápidos e informais </w:t>
      </w:r>
      <w:r w:rsidR="005907E0" w:rsidRPr="00E30B79">
        <w:rPr>
          <w:rFonts w:ascii="Arial" w:eastAsia="Trebuchet MS" w:hAnsi="Arial" w:cs="Arial"/>
          <w:bCs/>
          <w:sz w:val="24"/>
          <w:szCs w:val="24"/>
        </w:rPr>
        <w:t>como WhatsApp</w:t>
      </w:r>
      <w:r w:rsidR="00753A98" w:rsidRPr="00E30B79">
        <w:rPr>
          <w:rFonts w:ascii="Arial" w:eastAsia="Trebuchet MS" w:hAnsi="Arial" w:cs="Arial"/>
          <w:bCs/>
          <w:sz w:val="24"/>
          <w:szCs w:val="24"/>
        </w:rPr>
        <w:t xml:space="preserve"> e </w:t>
      </w:r>
      <w:proofErr w:type="spellStart"/>
      <w:r w:rsidRPr="00E30B79">
        <w:rPr>
          <w:rFonts w:ascii="Arial" w:eastAsia="Trebuchet MS" w:hAnsi="Arial" w:cs="Arial"/>
          <w:bCs/>
          <w:sz w:val="24"/>
          <w:szCs w:val="24"/>
        </w:rPr>
        <w:t>Telegram</w:t>
      </w:r>
      <w:proofErr w:type="spellEnd"/>
      <w:r w:rsidR="00753A98" w:rsidRPr="00E30B79">
        <w:rPr>
          <w:rFonts w:ascii="Arial" w:eastAsia="Trebuchet MS" w:hAnsi="Arial" w:cs="Arial"/>
          <w:bCs/>
          <w:sz w:val="24"/>
          <w:szCs w:val="24"/>
        </w:rPr>
        <w:t>.</w:t>
      </w:r>
    </w:p>
    <w:p w14:paraId="435E00A5" w14:textId="6A7CD683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>O gráfico a seguir ilustra a frequência de uso de softwares e aplicativos para a criação ou edição de trabalhos acadêmicos (textos, apresentações, planilhas)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>.</w:t>
      </w:r>
    </w:p>
    <w:p w14:paraId="562394D2" w14:textId="3657EAB4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Gráfico </w:t>
      </w:r>
      <w:r w:rsidR="002B3EB5" w:rsidRPr="00E30B79">
        <w:rPr>
          <w:rFonts w:ascii="Arial" w:eastAsia="Trebuchet MS" w:hAnsi="Arial" w:cs="Arial"/>
          <w:sz w:val="24"/>
          <w:szCs w:val="24"/>
        </w:rPr>
        <w:t>4</w:t>
      </w:r>
      <w:r w:rsidRPr="00E30B79">
        <w:rPr>
          <w:rFonts w:ascii="Arial" w:eastAsia="Trebuchet MS" w:hAnsi="Arial" w:cs="Arial"/>
          <w:sz w:val="24"/>
          <w:szCs w:val="24"/>
        </w:rPr>
        <w:t xml:space="preserve"> – </w:t>
      </w:r>
      <w:r w:rsidRPr="00E30B79">
        <w:rPr>
          <w:rFonts w:ascii="Arial" w:eastAsia="Trebuchet MS" w:hAnsi="Arial" w:cs="Arial"/>
          <w:bCs/>
          <w:sz w:val="24"/>
          <w:szCs w:val="24"/>
        </w:rPr>
        <w:t>softwares e aplicativos</w:t>
      </w:r>
    </w:p>
    <w:p w14:paraId="2E1111DC" w14:textId="77777777" w:rsidR="00970924" w:rsidRPr="00E30B79" w:rsidRDefault="00970924" w:rsidP="006E6E11">
      <w:pPr>
        <w:spacing w:line="240" w:lineRule="auto"/>
        <w:ind w:firstLine="0"/>
        <w:jc w:val="center"/>
        <w:rPr>
          <w:rFonts w:ascii="Arial" w:eastAsia="Trebuchet MS" w:hAnsi="Arial" w:cs="Arial"/>
          <w:b/>
          <w:sz w:val="24"/>
          <w:szCs w:val="24"/>
        </w:rPr>
      </w:pPr>
      <w:r w:rsidRPr="00E30B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4034BA" wp14:editId="7DB85CF1">
            <wp:extent cx="3402827" cy="1540556"/>
            <wp:effectExtent l="0" t="0" r="7620" b="2540"/>
            <wp:docPr id="45938878" name="Imagem 9" descr="Gráfico de respostas do Formulários Google. Título da pergunta: Quais softwares ou aplicativos você utiliza frequentemente para criar ou editar trabalhos acadêmicos (textos, apresentações, planilhas)?  . Número de respostas: 14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áfico de respostas do Formulários Google. Título da pergunta: Quais softwares ou aplicativos você utiliza frequentemente para criar ou editar trabalhos acadêmicos (textos, apresentações, planilhas)?  . Número de respostas: 144 respost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34" cy="15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E908" w14:textId="77777777" w:rsidR="00970924" w:rsidRPr="00E30B79" w:rsidRDefault="00970924" w:rsidP="006E6E11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(2025).</w:t>
      </w:r>
    </w:p>
    <w:p w14:paraId="230196B0" w14:textId="77777777" w:rsidR="00970924" w:rsidRPr="00E30B79" w:rsidRDefault="00970924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 xml:space="preserve">No que diz respeito as ferramentas de produtividade o Pacote Office é, o software mais utilizado para a criação e edição de trabalhos acadêmicos, com uma preferência de 75%. Isso demonstra a hegemonia da Microsoft no ambiente acadêmico, sendo a suíte de produtividade mais adotada pelos estudantes. </w:t>
      </w:r>
    </w:p>
    <w:p w14:paraId="3BFE661D" w14:textId="388B926D" w:rsidR="00970924" w:rsidRPr="00E30B79" w:rsidRDefault="005907E0" w:rsidP="006E6E11">
      <w:pPr>
        <w:spacing w:line="360" w:lineRule="auto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>O</w:t>
      </w:r>
      <w:r w:rsidR="00970924" w:rsidRPr="00E30B79">
        <w:rPr>
          <w:rFonts w:ascii="Arial" w:eastAsia="Trebuchet MS" w:hAnsi="Arial" w:cs="Arial"/>
          <w:bCs/>
          <w:sz w:val="24"/>
          <w:szCs w:val="24"/>
        </w:rPr>
        <w:t xml:space="preserve"> gráfico </w:t>
      </w:r>
      <w:r w:rsidR="00B05AFF" w:rsidRPr="00E30B79">
        <w:rPr>
          <w:rFonts w:ascii="Arial" w:eastAsia="Trebuchet MS" w:hAnsi="Arial" w:cs="Arial"/>
          <w:bCs/>
          <w:sz w:val="24"/>
          <w:szCs w:val="24"/>
        </w:rPr>
        <w:t>5</w:t>
      </w:r>
      <w:r w:rsidR="00DB6FEB" w:rsidRPr="00E30B79">
        <w:rPr>
          <w:rFonts w:ascii="Arial" w:eastAsia="Trebuchet MS" w:hAnsi="Arial" w:cs="Arial"/>
          <w:bCs/>
          <w:sz w:val="24"/>
          <w:szCs w:val="24"/>
        </w:rPr>
        <w:t xml:space="preserve"> </w:t>
      </w:r>
      <w:r w:rsidR="00970924" w:rsidRPr="00E30B79">
        <w:rPr>
          <w:rFonts w:ascii="Arial" w:eastAsia="Trebuchet MS" w:hAnsi="Arial" w:cs="Arial"/>
          <w:bCs/>
          <w:sz w:val="24"/>
          <w:szCs w:val="24"/>
        </w:rPr>
        <w:t>ilustra a autoavaliação do nível de habilidade no uso de Tecnologias de Informação e Comunicação (TIC).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 xml:space="preserve"> Observa-se que 50% do público pesquisado considera-se intermediário quando ao domínio das </w:t>
      </w:r>
      <w:proofErr w:type="spellStart"/>
      <w:r w:rsidR="00DA7D9F" w:rsidRPr="00E30B79">
        <w:rPr>
          <w:rFonts w:ascii="Arial" w:eastAsia="Trebuchet MS" w:hAnsi="Arial" w:cs="Arial"/>
          <w:bCs/>
          <w:sz w:val="24"/>
          <w:szCs w:val="24"/>
        </w:rPr>
        <w:t>TIC’s</w:t>
      </w:r>
      <w:proofErr w:type="spellEnd"/>
      <w:r w:rsidR="00DA7D9F" w:rsidRPr="00E30B79">
        <w:rPr>
          <w:rFonts w:ascii="Arial" w:eastAsia="Trebuchet MS" w:hAnsi="Arial" w:cs="Arial"/>
          <w:bCs/>
          <w:sz w:val="24"/>
          <w:szCs w:val="24"/>
        </w:rPr>
        <w:t>.</w:t>
      </w:r>
    </w:p>
    <w:p w14:paraId="05146611" w14:textId="24A776AD" w:rsidR="00970924" w:rsidRPr="00E30B79" w:rsidRDefault="00970924" w:rsidP="006E6E11">
      <w:pPr>
        <w:spacing w:line="240" w:lineRule="auto"/>
        <w:ind w:firstLine="0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Gráfico </w:t>
      </w:r>
      <w:r w:rsidR="00B05AFF" w:rsidRPr="00E30B79">
        <w:rPr>
          <w:rFonts w:ascii="Arial" w:eastAsia="Trebuchet MS" w:hAnsi="Arial" w:cs="Arial"/>
          <w:sz w:val="24"/>
          <w:szCs w:val="24"/>
        </w:rPr>
        <w:t>5</w:t>
      </w:r>
      <w:r w:rsidR="005907E0" w:rsidRPr="00E30B79">
        <w:rPr>
          <w:rFonts w:ascii="Arial" w:eastAsia="Trebuchet MS" w:hAnsi="Arial" w:cs="Arial"/>
          <w:sz w:val="24"/>
          <w:szCs w:val="24"/>
        </w:rPr>
        <w:t xml:space="preserve"> – </w:t>
      </w:r>
      <w:r w:rsidRPr="00E30B79">
        <w:rPr>
          <w:rFonts w:ascii="Arial" w:eastAsia="Trebuchet MS" w:hAnsi="Arial" w:cs="Arial"/>
          <w:sz w:val="24"/>
          <w:szCs w:val="24"/>
        </w:rPr>
        <w:t xml:space="preserve">Nível </w:t>
      </w:r>
      <w:r w:rsidR="005907E0" w:rsidRPr="00E30B79">
        <w:rPr>
          <w:rFonts w:ascii="Arial" w:eastAsia="Trebuchet MS" w:hAnsi="Arial" w:cs="Arial"/>
          <w:sz w:val="24"/>
          <w:szCs w:val="24"/>
        </w:rPr>
        <w:t xml:space="preserve">De Habilidade No Uso De </w:t>
      </w:r>
      <w:r w:rsidRPr="00E30B79">
        <w:rPr>
          <w:rFonts w:ascii="Arial" w:eastAsia="Trebuchet MS" w:hAnsi="Arial" w:cs="Arial"/>
          <w:sz w:val="24"/>
          <w:szCs w:val="24"/>
        </w:rPr>
        <w:t>TIC</w:t>
      </w:r>
    </w:p>
    <w:p w14:paraId="591C942F" w14:textId="77777777" w:rsidR="00970924" w:rsidRPr="00E30B79" w:rsidRDefault="00970924" w:rsidP="006E6E11">
      <w:pPr>
        <w:spacing w:line="240" w:lineRule="auto"/>
        <w:ind w:firstLine="0"/>
        <w:jc w:val="center"/>
        <w:rPr>
          <w:rFonts w:ascii="Arial" w:eastAsia="Trebuchet MS" w:hAnsi="Arial" w:cs="Arial"/>
          <w:b/>
          <w:sz w:val="24"/>
          <w:szCs w:val="24"/>
        </w:rPr>
      </w:pPr>
      <w:r w:rsidRPr="00E30B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8EF8AF" wp14:editId="7393120D">
            <wp:extent cx="3503544" cy="1473267"/>
            <wp:effectExtent l="0" t="0" r="1905" b="0"/>
            <wp:docPr id="928873823" name="Imagem 12" descr="Gráfico de respostas do Formulários Google. Título da pergunta:  Como você avalia seu nível de habilidade no uso de TIC. Número de respostas: 14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áfico de respostas do Formulários Google. Título da pergunta:  Como você avalia seu nível de habilidade no uso de TIC. Número de respostas: 144 resposta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27" cy="14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B667" w14:textId="77777777" w:rsidR="00970924" w:rsidRPr="00E30B79" w:rsidRDefault="00970924" w:rsidP="008A73BF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(2025).</w:t>
      </w:r>
    </w:p>
    <w:p w14:paraId="1ECEBCAC" w14:textId="5D7CF2AB" w:rsidR="00970924" w:rsidRPr="00E30B79" w:rsidRDefault="00970924" w:rsidP="006E6E11">
      <w:pPr>
        <w:spacing w:line="360" w:lineRule="auto"/>
        <w:ind w:firstLine="720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 xml:space="preserve">A alta concentração nos níveis intermediário e básico reforça o requisito de apoio e mediação pedagógica descrito no Art. 26 do Decreto 12.456;25 “As plataformas digitais utilizadas na educação a distância deverão facilitar o processo de comunicação, ensino, aprendizagem e avaliação, e assegurar a interação pedagógica entre estudantes, professores e mediadores pedagógicos, o acesso a </w:t>
      </w:r>
      <w:proofErr w:type="spellStart"/>
      <w:r w:rsidRPr="00E30B79">
        <w:rPr>
          <w:rFonts w:ascii="Arial" w:eastAsia="Trebuchet MS" w:hAnsi="Arial" w:cs="Arial"/>
          <w:bCs/>
          <w:sz w:val="24"/>
          <w:szCs w:val="24"/>
        </w:rPr>
        <w:t>conteúdos</w:t>
      </w:r>
      <w:proofErr w:type="spellEnd"/>
      <w:r w:rsidRPr="00E30B79">
        <w:rPr>
          <w:rFonts w:ascii="Arial" w:eastAsia="Trebuchet MS" w:hAnsi="Arial" w:cs="Arial"/>
          <w:bCs/>
          <w:sz w:val="24"/>
          <w:szCs w:val="24"/>
        </w:rPr>
        <w:t xml:space="preserve"> educacionais e a gestão das atividades acadêmicas.” (BRASIL, 2025)</w:t>
      </w:r>
    </w:p>
    <w:p w14:paraId="7C28CA27" w14:textId="1FDD045C" w:rsidR="00970924" w:rsidRPr="00E30B79" w:rsidRDefault="00970924" w:rsidP="006E6E11">
      <w:pPr>
        <w:spacing w:line="360" w:lineRule="auto"/>
        <w:ind w:firstLine="720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lastRenderedPageBreak/>
        <w:t xml:space="preserve">Neste aspecto, a formação para 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>os estudantes</w:t>
      </w:r>
      <w:r w:rsidRPr="00E30B79">
        <w:rPr>
          <w:rFonts w:ascii="Arial" w:eastAsia="Trebuchet MS" w:hAnsi="Arial" w:cs="Arial"/>
          <w:bCs/>
          <w:sz w:val="24"/>
          <w:szCs w:val="24"/>
        </w:rPr>
        <w:t xml:space="preserve"> da modalidade deve ser concebida de forma abrangente, contemplando não apenas os temas curriculares, mas também o desenvolvimento de competências digitais essenciais para o aprimoramento da interação e do uso das plataformas.</w:t>
      </w:r>
    </w:p>
    <w:p w14:paraId="43E038CC" w14:textId="6A184AC8" w:rsidR="00970924" w:rsidRPr="00E30B79" w:rsidRDefault="00970924" w:rsidP="006E6E11">
      <w:pPr>
        <w:spacing w:line="360" w:lineRule="auto"/>
        <w:ind w:firstLine="720"/>
        <w:rPr>
          <w:rFonts w:ascii="Arial" w:eastAsia="Trebuchet MS" w:hAnsi="Arial" w:cs="Arial"/>
          <w:bCs/>
          <w:sz w:val="24"/>
          <w:szCs w:val="24"/>
        </w:rPr>
      </w:pPr>
      <w:r w:rsidRPr="00E30B79">
        <w:rPr>
          <w:rFonts w:ascii="Arial" w:eastAsia="Trebuchet MS" w:hAnsi="Arial" w:cs="Arial"/>
          <w:bCs/>
          <w:sz w:val="24"/>
          <w:szCs w:val="24"/>
        </w:rPr>
        <w:t xml:space="preserve">Quanto ao uso de ferramentas de inteligência artificial (IA) foi questionado aos acadêmicos se já utilizam ou pretende fazer uso de IA em seus estudos. 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>Observa-se que a</w:t>
      </w:r>
      <w:r w:rsidRPr="00E30B79">
        <w:rPr>
          <w:rFonts w:ascii="Arial" w:eastAsia="Trebuchet MS" w:hAnsi="Arial" w:cs="Arial"/>
          <w:bCs/>
          <w:sz w:val="24"/>
          <w:szCs w:val="24"/>
        </w:rPr>
        <w:t xml:space="preserve"> grande maioria dos </w:t>
      </w:r>
      <w:r w:rsidR="00DA7D9F" w:rsidRPr="00E30B79">
        <w:rPr>
          <w:rFonts w:ascii="Arial" w:eastAsia="Trebuchet MS" w:hAnsi="Arial" w:cs="Arial"/>
          <w:bCs/>
          <w:sz w:val="24"/>
          <w:szCs w:val="24"/>
        </w:rPr>
        <w:t xml:space="preserve">discentes </w:t>
      </w:r>
      <w:r w:rsidRPr="00E30B79">
        <w:rPr>
          <w:rFonts w:ascii="Arial" w:eastAsia="Trebuchet MS" w:hAnsi="Arial" w:cs="Arial"/>
          <w:bCs/>
          <w:sz w:val="24"/>
          <w:szCs w:val="24"/>
        </w:rPr>
        <w:t>já utiliza ou planeja utilizar ferramentas de IA em seus trabalhos.</w:t>
      </w:r>
    </w:p>
    <w:p w14:paraId="081A9481" w14:textId="2B2F9D26" w:rsidR="00970924" w:rsidRPr="00E30B79" w:rsidRDefault="002B3EB5" w:rsidP="006E6E11">
      <w:pPr>
        <w:spacing w:line="240" w:lineRule="auto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G</w:t>
      </w:r>
      <w:r w:rsidR="00970924" w:rsidRPr="00E30B79">
        <w:rPr>
          <w:rFonts w:ascii="Arial" w:eastAsia="Trebuchet MS" w:hAnsi="Arial" w:cs="Arial"/>
          <w:sz w:val="24"/>
          <w:szCs w:val="24"/>
        </w:rPr>
        <w:t xml:space="preserve">ráfico </w:t>
      </w:r>
      <w:r w:rsidR="00B05AFF" w:rsidRPr="00E30B79">
        <w:rPr>
          <w:rFonts w:ascii="Arial" w:eastAsia="Trebuchet MS" w:hAnsi="Arial" w:cs="Arial"/>
          <w:sz w:val="24"/>
          <w:szCs w:val="24"/>
        </w:rPr>
        <w:t>6</w:t>
      </w:r>
      <w:r w:rsidR="005907E0" w:rsidRPr="00E30B79">
        <w:rPr>
          <w:rFonts w:ascii="Arial" w:eastAsia="Trebuchet MS" w:hAnsi="Arial" w:cs="Arial"/>
          <w:sz w:val="24"/>
          <w:szCs w:val="24"/>
        </w:rPr>
        <w:t xml:space="preserve"> – Ferramentas De </w:t>
      </w:r>
      <w:r w:rsidR="00970924" w:rsidRPr="00E30B79">
        <w:rPr>
          <w:rFonts w:ascii="Arial" w:eastAsia="Trebuchet MS" w:hAnsi="Arial" w:cs="Arial"/>
          <w:sz w:val="24"/>
          <w:szCs w:val="24"/>
        </w:rPr>
        <w:t xml:space="preserve">Inteligência Artificial </w:t>
      </w:r>
      <w:r w:rsidR="005907E0" w:rsidRPr="00E30B79">
        <w:rPr>
          <w:rFonts w:ascii="Arial" w:eastAsia="Trebuchet MS" w:hAnsi="Arial" w:cs="Arial"/>
          <w:sz w:val="24"/>
          <w:szCs w:val="24"/>
        </w:rPr>
        <w:t>(</w:t>
      </w:r>
      <w:r w:rsidR="00970924" w:rsidRPr="00E30B79">
        <w:rPr>
          <w:rFonts w:ascii="Arial" w:eastAsia="Trebuchet MS" w:hAnsi="Arial" w:cs="Arial"/>
          <w:sz w:val="24"/>
          <w:szCs w:val="24"/>
        </w:rPr>
        <w:t>IA</w:t>
      </w:r>
      <w:r w:rsidR="005907E0" w:rsidRPr="00E30B79">
        <w:rPr>
          <w:rFonts w:ascii="Arial" w:eastAsia="Trebuchet MS" w:hAnsi="Arial" w:cs="Arial"/>
          <w:sz w:val="24"/>
          <w:szCs w:val="24"/>
        </w:rPr>
        <w:t>)</w:t>
      </w:r>
    </w:p>
    <w:p w14:paraId="7EBFD6FA" w14:textId="77777777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b/>
          <w:sz w:val="24"/>
          <w:szCs w:val="24"/>
        </w:rPr>
      </w:pPr>
      <w:r w:rsidRPr="00E30B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D52388" wp14:editId="516D9251">
            <wp:extent cx="3335020" cy="1509857"/>
            <wp:effectExtent l="0" t="0" r="0" b="0"/>
            <wp:docPr id="306615375" name="Imagem 3" descr="Gráfico de respostas do Formulários Google. Título da pergunta:  Você já utilizou ou planeja utilizar ferramentas de Inteligência Artificial (IA) (Ex: ChatGPT, Google Gemini, outras ferramentas de IA generativa para texto, imagem, tradução) para auxiliar em seus estudos ou trabalhos acadêmicos no EaD  . Número de respostas: 14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 de respostas do Formulários Google. Título da pergunta:  Você já utilizou ou planeja utilizar ferramentas de Inteligência Artificial (IA) (Ex: ChatGPT, Google Gemini, outras ferramentas de IA generativa para texto, imagem, tradução) para auxiliar em seus estudos ou trabalhos acadêmicos no EaD  . Número de respostas: 144 resposta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86" cy="15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24EA" w14:textId="77777777" w:rsidR="00970924" w:rsidRPr="00E30B79" w:rsidRDefault="00970924" w:rsidP="008A73BF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(2025).</w:t>
      </w:r>
    </w:p>
    <w:p w14:paraId="51B8991F" w14:textId="6128EE22" w:rsidR="00970924" w:rsidRPr="00E30B79" w:rsidRDefault="00970924" w:rsidP="006E6E11">
      <w:pPr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O gráfico </w:t>
      </w:r>
      <w:r w:rsidR="00B05AFF" w:rsidRPr="00E30B79">
        <w:rPr>
          <w:rFonts w:ascii="Arial" w:eastAsia="Trebuchet MS" w:hAnsi="Arial" w:cs="Arial"/>
          <w:sz w:val="24"/>
          <w:szCs w:val="24"/>
        </w:rPr>
        <w:t>6</w:t>
      </w:r>
      <w:r w:rsidRPr="00E30B79">
        <w:rPr>
          <w:rFonts w:ascii="Arial" w:eastAsia="Trebuchet MS" w:hAnsi="Arial" w:cs="Arial"/>
          <w:sz w:val="24"/>
          <w:szCs w:val="24"/>
        </w:rPr>
        <w:t xml:space="preserve"> indica que a Inteligência Artificial já faz parte da realidade dos acadêmicos de </w:t>
      </w:r>
      <w:proofErr w:type="spellStart"/>
      <w:r w:rsidRPr="00E30B79">
        <w:rPr>
          <w:rFonts w:ascii="Arial" w:eastAsia="Trebuchet MS" w:hAnsi="Arial" w:cs="Arial"/>
          <w:sz w:val="24"/>
          <w:szCs w:val="24"/>
        </w:rPr>
        <w:t>EaD</w:t>
      </w:r>
      <w:proofErr w:type="spellEnd"/>
      <w:r w:rsidRPr="00E30B79">
        <w:rPr>
          <w:rFonts w:ascii="Arial" w:eastAsia="Trebuchet MS" w:hAnsi="Arial" w:cs="Arial"/>
          <w:sz w:val="24"/>
          <w:szCs w:val="24"/>
        </w:rPr>
        <w:t>. A grande maioria já a utilizou (frequentemente ou ocasionalmente) ou pretende utilizá-la em breve. A baixa taxa de desconhecimento e de recusa em relação a essa tecnologia sugere que ela está se consolidando como uma ferramenta relevante e em crescente adoção no contexto acadêmico.</w:t>
      </w:r>
    </w:p>
    <w:p w14:paraId="31D72257" w14:textId="77777777" w:rsidR="00970924" w:rsidRPr="00E30B79" w:rsidRDefault="00970924" w:rsidP="006E6E11">
      <w:pPr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Observa-se que a onipresença da IA nos processos de criação de conteúdo por parte dos estudantes impõe uma nova e significativa pressão sobre a "gestão das atividades acadêmicas" e os processos de "avaliação", conforme exigido pelo Art. 26 do Decreto 12.456/2025 (que demanda o asseguramento da qualidade do ensino e da aprendizagem).</w:t>
      </w:r>
    </w:p>
    <w:p w14:paraId="254D228C" w14:textId="77777777" w:rsidR="00970924" w:rsidRPr="00E30B79" w:rsidRDefault="00970924" w:rsidP="006E6E11">
      <w:pPr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No que tange as avaliações de aprendizagem o referido decreto estabelece ainda que “As atividades avaliativas devem incluir elementos que incentivem o desenvolvimento de habilidades discursivas de análise e síntese, que componham, no mínimo, 1/3 (um terço) do peso da avaliação.” (Decreto nº 12.456/2025, Art. 23, § 1º, III). </w:t>
      </w:r>
    </w:p>
    <w:p w14:paraId="132676A3" w14:textId="77777777" w:rsidR="00970924" w:rsidRPr="00E30B79" w:rsidRDefault="00970924" w:rsidP="006E6E11">
      <w:pPr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Quando questionados sobre os principais desafios relacionados ao uso de TIC no Ensino a Distância além dos desafios relacionados à comunicação e suporte, a </w:t>
      </w:r>
      <w:r w:rsidRPr="00E30B79">
        <w:rPr>
          <w:rFonts w:ascii="Arial" w:eastAsia="Trebuchet MS" w:hAnsi="Arial" w:cs="Arial"/>
          <w:sz w:val="24"/>
          <w:szCs w:val="24"/>
        </w:rPr>
        <w:lastRenderedPageBreak/>
        <w:t xml:space="preserve">palavra “tempo” mencionada várias vezes de forma direta evidenciando as dificuldades da modalidade EAD. </w:t>
      </w:r>
    </w:p>
    <w:p w14:paraId="45A20609" w14:textId="77777777" w:rsidR="00970924" w:rsidRPr="00E30B79" w:rsidRDefault="00970924" w:rsidP="006E6E11">
      <w:pPr>
        <w:spacing w:line="24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Figura 1 - Desafio relacionado ao uso de TIC no Ensino a Distância</w:t>
      </w:r>
    </w:p>
    <w:p w14:paraId="73CE514C" w14:textId="77777777" w:rsidR="00970924" w:rsidRPr="00E30B79" w:rsidRDefault="00970924" w:rsidP="006E6E11">
      <w:pPr>
        <w:spacing w:line="240" w:lineRule="auto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noProof/>
          <w:sz w:val="24"/>
          <w:szCs w:val="24"/>
        </w:rPr>
        <w:drawing>
          <wp:inline distT="0" distB="0" distL="0" distR="0" wp14:anchorId="660BCD34" wp14:editId="7F42D85E">
            <wp:extent cx="1693545" cy="1693545"/>
            <wp:effectExtent l="0" t="0" r="1905" b="1905"/>
            <wp:docPr id="963588901" name="Imagem 4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88901" name="Imagem 4" descr="Uma imagem contendo Texto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02" cy="16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BC22" w14:textId="77777777" w:rsidR="00970924" w:rsidRPr="00E30B79" w:rsidRDefault="00970924" w:rsidP="006E6E11">
      <w:pPr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Fonte: Dados da pesquisa (2025)</w:t>
      </w:r>
    </w:p>
    <w:p w14:paraId="3C6B3101" w14:textId="5EC342E3" w:rsidR="00970924" w:rsidRPr="00E30B79" w:rsidRDefault="00970924" w:rsidP="006E6E11">
      <w:pPr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A dificuldade de se organizar e manter a concentração em um ambiente não-presencial é um desafio significativo</w:t>
      </w:r>
      <w:r w:rsidR="00480522" w:rsidRPr="00E30B79">
        <w:rPr>
          <w:rFonts w:ascii="Arial" w:eastAsia="Trebuchet MS" w:hAnsi="Arial" w:cs="Arial"/>
          <w:sz w:val="24"/>
          <w:szCs w:val="24"/>
        </w:rPr>
        <w:t xml:space="preserve">. </w:t>
      </w:r>
      <w:r w:rsidRPr="00E30B79">
        <w:rPr>
          <w:rFonts w:ascii="Arial" w:eastAsia="Trebuchet MS" w:hAnsi="Arial" w:cs="Arial"/>
          <w:sz w:val="24"/>
          <w:szCs w:val="24"/>
        </w:rPr>
        <w:t>Os principais problemas não são o "conhecimento de informática" ou o "domínio da tecnologia" em si, mas sim os desafios humanos e institucionais que a tecnologia expõe: a falta de suporte humano e ágil, a dificuldade em conciliar o tempo e a vida pessoal.</w:t>
      </w:r>
    </w:p>
    <w:p w14:paraId="7743C63B" w14:textId="77777777" w:rsidR="00970924" w:rsidRPr="00E30B79" w:rsidRDefault="00970924" w:rsidP="006E6E11">
      <w:pPr>
        <w:tabs>
          <w:tab w:val="left" w:pos="9000"/>
          <w:tab w:val="left" w:pos="9240"/>
        </w:tabs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Há uma dicotomia clara entre um grupo de alunos que está bem adaptado e não encontra desafios, e outro grupo que enfrenta problemas significativos de suporte, comunicação e organização.</w:t>
      </w:r>
    </w:p>
    <w:p w14:paraId="7E18C196" w14:textId="413B1918" w:rsidR="00970924" w:rsidRPr="00E30B79" w:rsidRDefault="00970924" w:rsidP="006E6E11">
      <w:pPr>
        <w:tabs>
          <w:tab w:val="left" w:pos="9000"/>
          <w:tab w:val="left" w:pos="9240"/>
        </w:tabs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As respostas indicam que o principal desafio no uso de TICs na modalidade à distância não é puramente tecnológico, mas sim uma combinação desafios que envolvem</w:t>
      </w:r>
      <w:r w:rsidR="002B3EB5" w:rsidRPr="00E30B79">
        <w:rPr>
          <w:rFonts w:ascii="Arial" w:eastAsia="Trebuchet MS" w:hAnsi="Arial" w:cs="Arial"/>
          <w:sz w:val="24"/>
          <w:szCs w:val="24"/>
        </w:rPr>
        <w:t xml:space="preserve"> gestão do tempo, qualidade docente e comunicação. </w:t>
      </w:r>
    </w:p>
    <w:p w14:paraId="639789F1" w14:textId="567E6F8C" w:rsidR="00970924" w:rsidRPr="00E30B79" w:rsidRDefault="00970924" w:rsidP="006E6E11">
      <w:pPr>
        <w:tabs>
          <w:tab w:val="left" w:pos="9000"/>
          <w:tab w:val="left" w:pos="9240"/>
        </w:tabs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Ao serem indagados sobre quais ferramentas ou recursos gostariam de ter ou ver melhorados, </w:t>
      </w:r>
      <w:r w:rsidR="005907E0" w:rsidRPr="00E30B79">
        <w:rPr>
          <w:rFonts w:ascii="Arial" w:eastAsia="Trebuchet MS" w:hAnsi="Arial" w:cs="Arial"/>
          <w:sz w:val="24"/>
          <w:szCs w:val="24"/>
        </w:rPr>
        <w:t>os resultados apontam</w:t>
      </w:r>
      <w:r w:rsidR="00480522" w:rsidRPr="00E30B79">
        <w:rPr>
          <w:rFonts w:ascii="Arial" w:eastAsia="Trebuchet MS" w:hAnsi="Arial" w:cs="Arial"/>
          <w:sz w:val="24"/>
          <w:szCs w:val="24"/>
        </w:rPr>
        <w:t>,</w:t>
      </w:r>
      <w:r w:rsidRPr="00E30B79">
        <w:rPr>
          <w:rFonts w:ascii="Arial" w:eastAsia="Trebuchet MS" w:hAnsi="Arial" w:cs="Arial"/>
          <w:sz w:val="24"/>
          <w:szCs w:val="24"/>
        </w:rPr>
        <w:t xml:space="preserve"> </w:t>
      </w:r>
      <w:r w:rsidR="005907E0" w:rsidRPr="00E30B79">
        <w:rPr>
          <w:rFonts w:ascii="Arial" w:eastAsia="Trebuchet MS" w:hAnsi="Arial" w:cs="Arial"/>
          <w:sz w:val="24"/>
          <w:szCs w:val="24"/>
        </w:rPr>
        <w:t>o desejo por</w:t>
      </w:r>
      <w:r w:rsidRPr="00E30B79">
        <w:rPr>
          <w:rFonts w:ascii="Arial" w:eastAsia="Trebuchet MS" w:hAnsi="Arial" w:cs="Arial"/>
          <w:sz w:val="24"/>
          <w:szCs w:val="24"/>
        </w:rPr>
        <w:t xml:space="preserve"> uma experiência de aprendizado mais dinâmica, interativa e eficiente. A principal demanda é por mais aulas ao vivo e por conteúdo audiovisual que seja envolvente e bem-produzido. Há uma clara abertura e interesse em utilizar Inteligência Artificial para otimizar os estudos.</w:t>
      </w:r>
    </w:p>
    <w:p w14:paraId="4793C289" w14:textId="77777777" w:rsidR="00970924" w:rsidRPr="00E30B79" w:rsidRDefault="00970924" w:rsidP="008A73BF">
      <w:pPr>
        <w:tabs>
          <w:tab w:val="left" w:pos="9000"/>
          <w:tab w:val="left" w:pos="9240"/>
        </w:tabs>
        <w:spacing w:line="240" w:lineRule="auto"/>
        <w:ind w:firstLine="0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Figura 2: Tecnologias de interesse para o </w:t>
      </w:r>
      <w:proofErr w:type="spellStart"/>
      <w:r w:rsidRPr="00E30B79">
        <w:rPr>
          <w:rFonts w:ascii="Arial" w:eastAsia="Trebuchet MS" w:hAnsi="Arial" w:cs="Arial"/>
          <w:sz w:val="24"/>
          <w:szCs w:val="24"/>
        </w:rPr>
        <w:t>EaD</w:t>
      </w:r>
      <w:proofErr w:type="spellEnd"/>
      <w:r w:rsidRPr="00E30B79">
        <w:rPr>
          <w:rFonts w:ascii="Arial" w:eastAsia="Trebuchet MS" w:hAnsi="Arial" w:cs="Arial"/>
          <w:sz w:val="24"/>
          <w:szCs w:val="24"/>
        </w:rPr>
        <w:t>.</w:t>
      </w:r>
    </w:p>
    <w:p w14:paraId="0A9ACF66" w14:textId="77777777" w:rsidR="00970924" w:rsidRPr="00E30B79" w:rsidRDefault="00970924" w:rsidP="008A73BF">
      <w:pPr>
        <w:tabs>
          <w:tab w:val="left" w:pos="9000"/>
          <w:tab w:val="left" w:pos="9240"/>
        </w:tabs>
        <w:spacing w:line="240" w:lineRule="auto"/>
        <w:ind w:firstLine="0"/>
        <w:jc w:val="center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noProof/>
          <w:sz w:val="24"/>
          <w:szCs w:val="24"/>
        </w:rPr>
        <w:drawing>
          <wp:inline distT="0" distB="0" distL="0" distR="0" wp14:anchorId="4DA29DD1" wp14:editId="3B07C541">
            <wp:extent cx="1695450" cy="1695450"/>
            <wp:effectExtent l="0" t="0" r="0" b="0"/>
            <wp:docPr id="1968841402" name="Imagem 5" descr="Calend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41402" name="Imagem 5" descr="Calendário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4" cy="169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366C" w14:textId="77777777" w:rsidR="00970924" w:rsidRPr="00E30B79" w:rsidRDefault="00970924" w:rsidP="008A73BF">
      <w:pPr>
        <w:tabs>
          <w:tab w:val="left" w:pos="9000"/>
          <w:tab w:val="left" w:pos="9240"/>
        </w:tabs>
        <w:spacing w:line="240" w:lineRule="auto"/>
        <w:ind w:firstLine="0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lastRenderedPageBreak/>
        <w:t>Fonte: Dados da pesquisa (2025)</w:t>
      </w:r>
    </w:p>
    <w:p w14:paraId="3EC254BF" w14:textId="1092DB1F" w:rsidR="00970924" w:rsidRDefault="00970924" w:rsidP="006E6E11">
      <w:pPr>
        <w:tabs>
          <w:tab w:val="left" w:pos="9000"/>
          <w:tab w:val="left" w:pos="9240"/>
        </w:tabs>
        <w:spacing w:line="360" w:lineRule="auto"/>
        <w:rPr>
          <w:rFonts w:ascii="Arial" w:eastAsia="Trebuchet MS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 xml:space="preserve">Os principais pontos de insatisfação se concentram na lentidão do suporte, na falha de comunicação, na qualidade de alguns materiais didáticos e na falta de ferramentas interativas que permitam a prática. </w:t>
      </w:r>
    </w:p>
    <w:p w14:paraId="56FF1762" w14:textId="77777777" w:rsidR="00061437" w:rsidRPr="00E30B79" w:rsidRDefault="00061437" w:rsidP="006E6E11">
      <w:pPr>
        <w:tabs>
          <w:tab w:val="left" w:pos="9000"/>
          <w:tab w:val="left" w:pos="9240"/>
        </w:tabs>
        <w:spacing w:line="360" w:lineRule="auto"/>
        <w:rPr>
          <w:rFonts w:ascii="Arial" w:eastAsia="Trebuchet MS" w:hAnsi="Arial" w:cs="Arial"/>
          <w:sz w:val="24"/>
          <w:szCs w:val="24"/>
        </w:rPr>
      </w:pPr>
    </w:p>
    <w:p w14:paraId="48D133EA" w14:textId="2C12929C" w:rsidR="00707214" w:rsidRPr="00E30B79" w:rsidRDefault="00FC4166" w:rsidP="004C446D">
      <w:pPr>
        <w:pStyle w:val="Ttulo1"/>
        <w:rPr>
          <w:rFonts w:cs="Arial"/>
          <w:szCs w:val="24"/>
        </w:rPr>
      </w:pPr>
      <w:r w:rsidRPr="00E30B79">
        <w:rPr>
          <w:rFonts w:cs="Arial"/>
          <w:szCs w:val="24"/>
        </w:rPr>
        <w:t>5</w:t>
      </w:r>
      <w:r w:rsidR="0060173B" w:rsidRPr="00E30B79">
        <w:rPr>
          <w:rFonts w:cs="Arial"/>
          <w:szCs w:val="24"/>
        </w:rPr>
        <w:t xml:space="preserve"> </w:t>
      </w:r>
      <w:r w:rsidR="00707214" w:rsidRPr="00E30B79">
        <w:rPr>
          <w:rFonts w:cs="Arial"/>
          <w:szCs w:val="24"/>
        </w:rPr>
        <w:t>CONSIDERAÇÕES FINAIS</w:t>
      </w:r>
    </w:p>
    <w:p w14:paraId="6CA45C48" w14:textId="1B34A1B8" w:rsidR="008A73BF" w:rsidRPr="00E30B79" w:rsidRDefault="002B3EB5" w:rsidP="005907E0">
      <w:pPr>
        <w:tabs>
          <w:tab w:val="left" w:pos="9000"/>
          <w:tab w:val="left" w:pos="9240"/>
        </w:tabs>
        <w:spacing w:line="360" w:lineRule="auto"/>
        <w:rPr>
          <w:rFonts w:ascii="Arial" w:hAnsi="Arial" w:cs="Arial"/>
          <w:sz w:val="24"/>
          <w:szCs w:val="24"/>
        </w:rPr>
      </w:pPr>
      <w:r w:rsidRPr="00E30B79">
        <w:rPr>
          <w:rFonts w:ascii="Arial" w:eastAsia="Trebuchet MS" w:hAnsi="Arial" w:cs="Arial"/>
          <w:sz w:val="24"/>
          <w:szCs w:val="24"/>
        </w:rPr>
        <w:t>A partir dos resultados obtidos percebe-se que os alunos não querem apenas mais tecnologia, mas sim uma experiência de aprendizado digital que seja mais humana, fluida e clara.</w:t>
      </w:r>
      <w:r w:rsidR="005907E0" w:rsidRPr="00E30B79">
        <w:rPr>
          <w:rFonts w:ascii="Arial" w:eastAsia="Trebuchet MS" w:hAnsi="Arial" w:cs="Arial"/>
          <w:sz w:val="24"/>
          <w:szCs w:val="24"/>
        </w:rPr>
        <w:t xml:space="preserve"> </w:t>
      </w:r>
      <w:r w:rsidR="008A73BF" w:rsidRPr="00970924">
        <w:rPr>
          <w:rFonts w:ascii="Arial" w:hAnsi="Arial" w:cs="Arial"/>
          <w:sz w:val="24"/>
          <w:szCs w:val="24"/>
        </w:rPr>
        <w:t>Os achados sugerem que o desafio das Instituições de Ensino Superior é transicionar para modelos que valorizem o pensamento crítico e ofereçam um suporte mais humano, fluido e claro, superando a dicotomia entre tecnologia e interação pedagógica.</w:t>
      </w:r>
    </w:p>
    <w:p w14:paraId="02751EC9" w14:textId="11C30A3E" w:rsidR="00D56BA1" w:rsidRPr="00E30B79" w:rsidRDefault="00C9099B" w:rsidP="00C9099B">
      <w:pPr>
        <w:tabs>
          <w:tab w:val="num" w:pos="720"/>
          <w:tab w:val="left" w:pos="9000"/>
          <w:tab w:val="left" w:pos="9240"/>
        </w:tabs>
        <w:spacing w:line="360" w:lineRule="auto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>Este estudo é uma continuação do artigo apresentado no “III Simpósio da Cátedra Unesco Educação em Cidadania Global e Justiça Socioambiental”</w:t>
      </w:r>
      <w:r w:rsidR="00D56BA1" w:rsidRPr="00E30B79">
        <w:rPr>
          <w:rFonts w:ascii="Arial" w:hAnsi="Arial" w:cs="Arial"/>
          <w:sz w:val="24"/>
          <w:szCs w:val="24"/>
        </w:rPr>
        <w:t xml:space="preserve">. </w:t>
      </w:r>
    </w:p>
    <w:p w14:paraId="726EB1FB" w14:textId="2133EB18" w:rsidR="00C9099B" w:rsidRDefault="00BD5D8B" w:rsidP="00C9099B">
      <w:pPr>
        <w:tabs>
          <w:tab w:val="num" w:pos="720"/>
          <w:tab w:val="left" w:pos="9000"/>
          <w:tab w:val="left" w:pos="9240"/>
        </w:tabs>
        <w:spacing w:line="360" w:lineRule="auto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>As</w:t>
      </w:r>
      <w:r w:rsidR="00D56BA1" w:rsidRPr="00E30B79">
        <w:rPr>
          <w:rFonts w:ascii="Arial" w:hAnsi="Arial" w:cs="Arial"/>
          <w:sz w:val="24"/>
          <w:szCs w:val="24"/>
        </w:rPr>
        <w:t xml:space="preserve"> principais limitações identificadas </w:t>
      </w:r>
      <w:r w:rsidRPr="00E30B79">
        <w:rPr>
          <w:rFonts w:ascii="Arial" w:hAnsi="Arial" w:cs="Arial"/>
          <w:sz w:val="24"/>
          <w:szCs w:val="24"/>
        </w:rPr>
        <w:t>referem-se ao</w:t>
      </w:r>
      <w:r w:rsidR="00D56BA1" w:rsidRPr="00E30B79">
        <w:rPr>
          <w:rFonts w:ascii="Arial" w:hAnsi="Arial" w:cs="Arial"/>
          <w:sz w:val="24"/>
          <w:szCs w:val="24"/>
        </w:rPr>
        <w:t xml:space="preserve"> escopo da amostra e à sua capacidade de generalização, e</w:t>
      </w:r>
      <w:r w:rsidR="00C9099B" w:rsidRPr="00C9099B">
        <w:rPr>
          <w:rFonts w:ascii="Arial" w:hAnsi="Arial" w:cs="Arial"/>
          <w:sz w:val="24"/>
          <w:szCs w:val="24"/>
        </w:rPr>
        <w:t xml:space="preserve">m virtude das limitações apresentadas, recomendam-se </w:t>
      </w:r>
      <w:r w:rsidR="00C9099B" w:rsidRPr="00E30B79">
        <w:rPr>
          <w:rFonts w:ascii="Arial" w:hAnsi="Arial" w:cs="Arial"/>
          <w:sz w:val="24"/>
          <w:szCs w:val="24"/>
        </w:rPr>
        <w:t>para pesquisa futuras</w:t>
      </w:r>
      <w:r w:rsidR="00D56BA1" w:rsidRPr="00E30B79">
        <w:rPr>
          <w:rFonts w:ascii="Arial" w:hAnsi="Arial" w:cs="Arial"/>
          <w:sz w:val="24"/>
          <w:szCs w:val="24"/>
        </w:rPr>
        <w:t xml:space="preserve"> a a</w:t>
      </w:r>
      <w:r w:rsidR="00C9099B" w:rsidRPr="00C9099B">
        <w:rPr>
          <w:rFonts w:ascii="Arial" w:hAnsi="Arial" w:cs="Arial"/>
          <w:sz w:val="24"/>
          <w:szCs w:val="24"/>
        </w:rPr>
        <w:t>mpliação do Escopo</w:t>
      </w:r>
      <w:r w:rsidR="00D56BA1" w:rsidRPr="00E30B79">
        <w:rPr>
          <w:rFonts w:ascii="Arial" w:hAnsi="Arial" w:cs="Arial"/>
          <w:sz w:val="24"/>
          <w:szCs w:val="24"/>
        </w:rPr>
        <w:t>.</w:t>
      </w:r>
      <w:r w:rsidR="00C9099B" w:rsidRPr="00C9099B">
        <w:rPr>
          <w:rFonts w:ascii="Arial" w:hAnsi="Arial" w:cs="Arial"/>
          <w:sz w:val="24"/>
          <w:szCs w:val="24"/>
        </w:rPr>
        <w:t xml:space="preserve"> Sugere-se a</w:t>
      </w:r>
      <w:r w:rsidR="00D56BA1" w:rsidRPr="00E30B79">
        <w:rPr>
          <w:rFonts w:ascii="Arial" w:hAnsi="Arial" w:cs="Arial"/>
          <w:sz w:val="24"/>
          <w:szCs w:val="24"/>
        </w:rPr>
        <w:t xml:space="preserve">inda a </w:t>
      </w:r>
      <w:r w:rsidR="00C9099B" w:rsidRPr="00C9099B">
        <w:rPr>
          <w:rFonts w:ascii="Arial" w:hAnsi="Arial" w:cs="Arial"/>
          <w:sz w:val="24"/>
          <w:szCs w:val="24"/>
        </w:rPr>
        <w:t>aplicação da pesquisa em outros cursos ou em um universo expandido de instituições de ensino superior para permitir a comparação dos resultados e o fortalecimento da capacidade de generalização.</w:t>
      </w:r>
      <w:r w:rsidR="00C9099B" w:rsidRPr="00E30B79">
        <w:rPr>
          <w:rFonts w:ascii="Arial" w:hAnsi="Arial" w:cs="Arial"/>
          <w:sz w:val="24"/>
          <w:szCs w:val="24"/>
        </w:rPr>
        <w:t xml:space="preserve"> </w:t>
      </w:r>
      <w:r w:rsidR="00C9099B" w:rsidRPr="00C9099B">
        <w:rPr>
          <w:rFonts w:ascii="Arial" w:hAnsi="Arial" w:cs="Arial"/>
          <w:sz w:val="24"/>
          <w:szCs w:val="24"/>
        </w:rPr>
        <w:t xml:space="preserve">Recomenda-se investigar o nível de apropriação e proficiência no uso das TICs por estudantes do Ensino Superior </w:t>
      </w:r>
      <w:r w:rsidRPr="00E30B79">
        <w:rPr>
          <w:rFonts w:ascii="Arial" w:hAnsi="Arial" w:cs="Arial"/>
          <w:sz w:val="24"/>
          <w:szCs w:val="24"/>
        </w:rPr>
        <w:t>à</w:t>
      </w:r>
      <w:r w:rsidR="00C9099B" w:rsidRPr="00C9099B">
        <w:rPr>
          <w:rFonts w:ascii="Arial" w:hAnsi="Arial" w:cs="Arial"/>
          <w:sz w:val="24"/>
          <w:szCs w:val="24"/>
        </w:rPr>
        <w:t xml:space="preserve"> distância e como essa proficiência se relaciona com sua autonomia e capacidade de produção de conhecimento.</w:t>
      </w:r>
    </w:p>
    <w:p w14:paraId="15463A78" w14:textId="77777777" w:rsidR="00061437" w:rsidRPr="00C9099B" w:rsidRDefault="00061437" w:rsidP="00C9099B">
      <w:pPr>
        <w:tabs>
          <w:tab w:val="num" w:pos="720"/>
          <w:tab w:val="left" w:pos="9000"/>
          <w:tab w:val="left" w:pos="9240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7F32F155" w14:textId="540A6AAF" w:rsidR="006306D9" w:rsidRPr="00E30B79" w:rsidRDefault="00707214" w:rsidP="004C446D">
      <w:pPr>
        <w:pStyle w:val="TtulosNoNumerados"/>
      </w:pPr>
      <w:r w:rsidRPr="00E30B79">
        <w:t>REFERÊNCIAS</w:t>
      </w:r>
      <w:r w:rsidR="00F97C22" w:rsidRPr="00E30B79">
        <w:t xml:space="preserve"> </w:t>
      </w:r>
    </w:p>
    <w:p w14:paraId="2A2694BB" w14:textId="77777777" w:rsidR="00753A98" w:rsidRPr="005F5C53" w:rsidRDefault="00753A98" w:rsidP="00B05AFF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753A98">
        <w:rPr>
          <w:rFonts w:ascii="Arial" w:hAnsi="Arial" w:cs="Arial"/>
          <w:b/>
          <w:bCs/>
          <w:sz w:val="24"/>
          <w:szCs w:val="24"/>
        </w:rPr>
        <w:t>BRASIL.</w:t>
      </w:r>
      <w:r w:rsidRPr="00753A98">
        <w:rPr>
          <w:rFonts w:ascii="Arial" w:hAnsi="Arial" w:cs="Arial"/>
          <w:sz w:val="24"/>
          <w:szCs w:val="24"/>
        </w:rPr>
        <w:t xml:space="preserve"> </w:t>
      </w:r>
      <w:r w:rsidRPr="00753A98">
        <w:rPr>
          <w:rFonts w:ascii="Arial" w:hAnsi="Arial" w:cs="Arial"/>
          <w:b/>
          <w:bCs/>
          <w:sz w:val="24"/>
          <w:szCs w:val="24"/>
        </w:rPr>
        <w:t>Decreto nº 5.622, de 19 de dezembro de 2005.</w:t>
      </w:r>
      <w:r w:rsidRPr="00753A98">
        <w:rPr>
          <w:rFonts w:ascii="Arial" w:hAnsi="Arial" w:cs="Arial"/>
          <w:sz w:val="24"/>
          <w:szCs w:val="24"/>
        </w:rPr>
        <w:t xml:space="preserve"> Regulamenta o art. 80 da Lei no 9.394, de 20 de dezembro de 1996, que estabelece as diretrizes e bases da educação nacional. </w:t>
      </w:r>
      <w:r w:rsidRPr="005F5C53">
        <w:rPr>
          <w:rFonts w:ascii="Arial" w:hAnsi="Arial" w:cs="Arial"/>
          <w:i/>
          <w:iCs/>
          <w:sz w:val="24"/>
          <w:szCs w:val="24"/>
        </w:rPr>
        <w:t>Diário Oficial da União</w:t>
      </w:r>
      <w:r w:rsidRPr="005F5C53">
        <w:rPr>
          <w:rFonts w:ascii="Arial" w:hAnsi="Arial" w:cs="Arial"/>
          <w:sz w:val="24"/>
          <w:szCs w:val="24"/>
        </w:rPr>
        <w:t>, Brasília, DF, 20 dez. 2005.</w:t>
      </w:r>
    </w:p>
    <w:p w14:paraId="5807653E" w14:textId="77777777" w:rsidR="00BD5D8B" w:rsidRPr="005F5C53" w:rsidRDefault="00BD5D8B" w:rsidP="00B05AFF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3CB62C86" w14:textId="5F257D0F" w:rsidR="00E31A9B" w:rsidRPr="00E30B79" w:rsidRDefault="001D37B2" w:rsidP="00B05AFF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E30B79">
        <w:rPr>
          <w:rFonts w:ascii="Arial" w:hAnsi="Arial" w:cs="Arial"/>
          <w:sz w:val="24"/>
          <w:szCs w:val="24"/>
        </w:rPr>
        <w:t xml:space="preserve">BRASIL. </w:t>
      </w:r>
      <w:r w:rsidRPr="00E30B79">
        <w:rPr>
          <w:rFonts w:ascii="Arial" w:hAnsi="Arial" w:cs="Arial"/>
          <w:b/>
          <w:bCs/>
          <w:sz w:val="24"/>
          <w:szCs w:val="24"/>
        </w:rPr>
        <w:t>Decreto nº 12.456, de 19 de maio de 2025</w:t>
      </w:r>
      <w:r w:rsidRPr="00E30B79">
        <w:rPr>
          <w:rFonts w:ascii="Arial" w:hAnsi="Arial" w:cs="Arial"/>
          <w:sz w:val="24"/>
          <w:szCs w:val="24"/>
        </w:rPr>
        <w:t xml:space="preserve">. Dispõe sobre a oferta de educação a distância por Instituições de Educação Superior em cursos de graduação. Brasília, DF: Presidência da República, [publicado no Diário Oficial da União, Seção 1, p. X, em 19 maio 2025]. Disponível em: </w:t>
      </w:r>
      <w:hyperlink r:id="rId16" w:tgtFrame="_blank" w:history="1">
        <w:r w:rsidRPr="00E30B79">
          <w:rPr>
            <w:rStyle w:val="Hyperlink"/>
            <w:rFonts w:ascii="Arial" w:hAnsi="Arial" w:cs="Arial"/>
            <w:color w:val="auto"/>
            <w:sz w:val="24"/>
            <w:szCs w:val="24"/>
          </w:rPr>
          <w:t>https://www.in.gov.br/en/web/dou/-/decreto-n-12.456-de-19-de-maio-de-2025-630398639</w:t>
        </w:r>
      </w:hyperlink>
      <w:r w:rsidRPr="00E30B79">
        <w:rPr>
          <w:rFonts w:ascii="Arial" w:hAnsi="Arial" w:cs="Arial"/>
          <w:sz w:val="24"/>
          <w:szCs w:val="24"/>
        </w:rPr>
        <w:t>. Acesso em: 10 jul. 2025.</w:t>
      </w:r>
    </w:p>
    <w:p w14:paraId="400A594F" w14:textId="77777777" w:rsidR="001E54C1" w:rsidRPr="00E30B79" w:rsidRDefault="001E54C1" w:rsidP="00B05AFF">
      <w:pPr>
        <w:pStyle w:val="TtulosNoNumerados"/>
        <w:spacing w:line="240" w:lineRule="auto"/>
      </w:pPr>
    </w:p>
    <w:p w14:paraId="59FB5950" w14:textId="77777777" w:rsidR="00B05AFF" w:rsidRPr="00B05AFF" w:rsidRDefault="00B05AFF" w:rsidP="00B05AFF">
      <w:pPr>
        <w:pStyle w:val="TtulosNoNumerados"/>
        <w:spacing w:line="240" w:lineRule="auto"/>
        <w:rPr>
          <w:b w:val="0"/>
          <w:bCs w:val="0"/>
          <w:lang w:val="es-BR"/>
        </w:rPr>
      </w:pPr>
      <w:r w:rsidRPr="00B05AFF">
        <w:rPr>
          <w:b w:val="0"/>
          <w:bCs w:val="0"/>
        </w:rPr>
        <w:t xml:space="preserve">MORAN, José Manuel. </w:t>
      </w:r>
      <w:r w:rsidRPr="00B05AFF">
        <w:rPr>
          <w:i/>
          <w:iCs/>
        </w:rPr>
        <w:t>A educação a distância e o futuro da internet</w:t>
      </w:r>
      <w:r w:rsidRPr="00B05AFF">
        <w:rPr>
          <w:b w:val="0"/>
          <w:bCs w:val="0"/>
          <w:i/>
          <w:iCs/>
        </w:rPr>
        <w:t>.</w:t>
      </w:r>
      <w:r w:rsidRPr="00B05AFF">
        <w:rPr>
          <w:b w:val="0"/>
          <w:bCs w:val="0"/>
        </w:rPr>
        <w:t xml:space="preserve"> </w:t>
      </w:r>
      <w:r w:rsidRPr="00B05AFF">
        <w:rPr>
          <w:b w:val="0"/>
          <w:bCs w:val="0"/>
          <w:lang w:val="es-BR"/>
        </w:rPr>
        <w:t xml:space="preserve">In: Novas </w:t>
      </w:r>
      <w:proofErr w:type="spellStart"/>
      <w:r w:rsidRPr="00B05AFF">
        <w:rPr>
          <w:b w:val="0"/>
          <w:bCs w:val="0"/>
          <w:lang w:val="es-BR"/>
        </w:rPr>
        <w:t>Tecnologias</w:t>
      </w:r>
      <w:proofErr w:type="spellEnd"/>
      <w:r w:rsidRPr="00B05AFF">
        <w:rPr>
          <w:b w:val="0"/>
          <w:bCs w:val="0"/>
          <w:lang w:val="es-BR"/>
        </w:rPr>
        <w:t xml:space="preserve"> e </w:t>
      </w:r>
      <w:proofErr w:type="spellStart"/>
      <w:r w:rsidRPr="00B05AFF">
        <w:rPr>
          <w:b w:val="0"/>
          <w:bCs w:val="0"/>
          <w:lang w:val="es-BR"/>
        </w:rPr>
        <w:t>Mediação</w:t>
      </w:r>
      <w:proofErr w:type="spellEnd"/>
      <w:r w:rsidRPr="00B05AFF">
        <w:rPr>
          <w:b w:val="0"/>
          <w:bCs w:val="0"/>
          <w:lang w:val="es-BR"/>
        </w:rPr>
        <w:t xml:space="preserve"> Pedagógica. Campinas: </w:t>
      </w:r>
      <w:proofErr w:type="spellStart"/>
      <w:r w:rsidRPr="00B05AFF">
        <w:rPr>
          <w:b w:val="0"/>
          <w:bCs w:val="0"/>
          <w:lang w:val="es-BR"/>
        </w:rPr>
        <w:t>Papirus</w:t>
      </w:r>
      <w:proofErr w:type="spellEnd"/>
      <w:r w:rsidRPr="00B05AFF">
        <w:rPr>
          <w:b w:val="0"/>
          <w:bCs w:val="0"/>
          <w:lang w:val="es-BR"/>
        </w:rPr>
        <w:t>, 2002. p. 1-28.</w:t>
      </w:r>
    </w:p>
    <w:p w14:paraId="2F521AF9" w14:textId="77777777" w:rsidR="00B05AFF" w:rsidRPr="00E30B79" w:rsidRDefault="00B05AFF">
      <w:pPr>
        <w:pStyle w:val="TtulosNoNumerados"/>
      </w:pPr>
    </w:p>
    <w:sectPr w:rsidR="00B05AFF" w:rsidRPr="00E30B79" w:rsidSect="004C446D">
      <w:headerReference w:type="even" r:id="rId17"/>
      <w:headerReference w:type="default" r:id="rId18"/>
      <w:footerReference w:type="default" r:id="rId19"/>
      <w:headerReference w:type="first" r:id="rId20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46B4C" w14:textId="77777777" w:rsidR="00901233" w:rsidRDefault="00901233" w:rsidP="00026BCD">
      <w:pPr>
        <w:spacing w:line="240" w:lineRule="auto"/>
      </w:pPr>
      <w:r>
        <w:separator/>
      </w:r>
    </w:p>
  </w:endnote>
  <w:endnote w:type="continuationSeparator" w:id="0">
    <w:p w14:paraId="4F2794ED" w14:textId="77777777" w:rsidR="00901233" w:rsidRDefault="00901233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785D3" w14:textId="77777777" w:rsidR="00901233" w:rsidRDefault="00901233" w:rsidP="00026BCD">
      <w:pPr>
        <w:spacing w:line="240" w:lineRule="auto"/>
      </w:pPr>
      <w:r>
        <w:separator/>
      </w:r>
    </w:p>
  </w:footnote>
  <w:footnote w:type="continuationSeparator" w:id="0">
    <w:p w14:paraId="2D28C3E2" w14:textId="77777777" w:rsidR="00901233" w:rsidRDefault="00901233" w:rsidP="00026BCD">
      <w:pPr>
        <w:spacing w:line="240" w:lineRule="auto"/>
      </w:pPr>
      <w:r>
        <w:continuationSeparator/>
      </w:r>
    </w:p>
  </w:footnote>
  <w:footnote w:id="1">
    <w:p w14:paraId="67BE4BA7" w14:textId="14E346D2" w:rsidR="00250E5E" w:rsidRPr="00250E5E" w:rsidRDefault="00250E5E" w:rsidP="00250E5E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A3733F">
        <w:rPr>
          <w:rFonts w:eastAsia="Arial"/>
          <w:b w:val="0"/>
          <w:bCs w:val="0"/>
          <w:sz w:val="22"/>
          <w:szCs w:val="22"/>
        </w:rPr>
        <w:t>Mestre em Administração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A3733F">
        <w:rPr>
          <w:rFonts w:eastAsia="Arial"/>
          <w:b w:val="0"/>
          <w:bCs w:val="0"/>
          <w:sz w:val="22"/>
          <w:szCs w:val="22"/>
        </w:rPr>
        <w:t>FURB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A3733F">
        <w:rPr>
          <w:rFonts w:eastAsia="Arial"/>
          <w:b w:val="0"/>
          <w:bCs w:val="0"/>
          <w:sz w:val="22"/>
          <w:szCs w:val="22"/>
        </w:rPr>
        <w:t>Blumenau</w:t>
      </w:r>
      <w:r w:rsidRPr="00250E5E">
        <w:rPr>
          <w:rFonts w:eastAsia="Arial"/>
          <w:b w:val="0"/>
          <w:bCs w:val="0"/>
          <w:sz w:val="22"/>
          <w:szCs w:val="22"/>
        </w:rPr>
        <w:t>,</w:t>
      </w:r>
      <w:r w:rsidR="00A3733F">
        <w:rPr>
          <w:rFonts w:eastAsia="Arial"/>
          <w:b w:val="0"/>
          <w:bCs w:val="0"/>
          <w:sz w:val="22"/>
          <w:szCs w:val="22"/>
        </w:rPr>
        <w:t xml:space="preserve"> SC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A3733F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>,</w:t>
      </w:r>
      <w:r w:rsidR="00A3733F">
        <w:rPr>
          <w:rFonts w:eastAsia="Arial"/>
          <w:b w:val="0"/>
          <w:bCs w:val="0"/>
          <w:sz w:val="22"/>
          <w:szCs w:val="22"/>
        </w:rPr>
        <w:t xml:space="preserve"> liliane.up@gmai.com</w:t>
      </w: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37F7"/>
    <w:multiLevelType w:val="multilevel"/>
    <w:tmpl w:val="688E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F741B"/>
    <w:multiLevelType w:val="multilevel"/>
    <w:tmpl w:val="EC82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F4065C5"/>
    <w:multiLevelType w:val="multilevel"/>
    <w:tmpl w:val="02420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2980D97"/>
    <w:multiLevelType w:val="multilevel"/>
    <w:tmpl w:val="281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D160F"/>
    <w:multiLevelType w:val="multilevel"/>
    <w:tmpl w:val="0624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6"/>
  </w:num>
  <w:num w:numId="2" w16cid:durableId="1066029037">
    <w:abstractNumId w:val="11"/>
  </w:num>
  <w:num w:numId="3" w16cid:durableId="1085955489">
    <w:abstractNumId w:val="8"/>
  </w:num>
  <w:num w:numId="4" w16cid:durableId="425228222">
    <w:abstractNumId w:val="0"/>
  </w:num>
  <w:num w:numId="5" w16cid:durableId="1219895703">
    <w:abstractNumId w:val="9"/>
  </w:num>
  <w:num w:numId="6" w16cid:durableId="881675366">
    <w:abstractNumId w:val="3"/>
  </w:num>
  <w:num w:numId="7" w16cid:durableId="1310018532">
    <w:abstractNumId w:val="5"/>
  </w:num>
  <w:num w:numId="8" w16cid:durableId="1973705939">
    <w:abstractNumId w:val="2"/>
  </w:num>
  <w:num w:numId="9" w16cid:durableId="337389469">
    <w:abstractNumId w:val="4"/>
  </w:num>
  <w:num w:numId="10" w16cid:durableId="1853179882">
    <w:abstractNumId w:val="10"/>
  </w:num>
  <w:num w:numId="11" w16cid:durableId="780998474">
    <w:abstractNumId w:val="1"/>
  </w:num>
  <w:num w:numId="12" w16cid:durableId="9108443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61437"/>
    <w:rsid w:val="00083ECD"/>
    <w:rsid w:val="0008414C"/>
    <w:rsid w:val="00091E0B"/>
    <w:rsid w:val="00091F4C"/>
    <w:rsid w:val="000B3107"/>
    <w:rsid w:val="000B3767"/>
    <w:rsid w:val="000C34E8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D37B2"/>
    <w:rsid w:val="001E54C1"/>
    <w:rsid w:val="001E75F3"/>
    <w:rsid w:val="001F6136"/>
    <w:rsid w:val="00217CF3"/>
    <w:rsid w:val="002506BE"/>
    <w:rsid w:val="00250E5E"/>
    <w:rsid w:val="00251815"/>
    <w:rsid w:val="00291D9F"/>
    <w:rsid w:val="0029403C"/>
    <w:rsid w:val="00297730"/>
    <w:rsid w:val="002A6224"/>
    <w:rsid w:val="002B3EB5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052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07E0"/>
    <w:rsid w:val="00597F8A"/>
    <w:rsid w:val="005A2B0A"/>
    <w:rsid w:val="005C5724"/>
    <w:rsid w:val="005C58D8"/>
    <w:rsid w:val="005D3A9E"/>
    <w:rsid w:val="005F5C53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6E11"/>
    <w:rsid w:val="006E7866"/>
    <w:rsid w:val="007016EA"/>
    <w:rsid w:val="00704890"/>
    <w:rsid w:val="00707214"/>
    <w:rsid w:val="00717678"/>
    <w:rsid w:val="0074703F"/>
    <w:rsid w:val="00753A9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A73BF"/>
    <w:rsid w:val="008B711F"/>
    <w:rsid w:val="008C02E5"/>
    <w:rsid w:val="008C6DFB"/>
    <w:rsid w:val="008F32E8"/>
    <w:rsid w:val="008F3891"/>
    <w:rsid w:val="00901233"/>
    <w:rsid w:val="0090786F"/>
    <w:rsid w:val="00915550"/>
    <w:rsid w:val="009173EC"/>
    <w:rsid w:val="00965B62"/>
    <w:rsid w:val="009676AF"/>
    <w:rsid w:val="00970924"/>
    <w:rsid w:val="00971680"/>
    <w:rsid w:val="0098531D"/>
    <w:rsid w:val="009A0059"/>
    <w:rsid w:val="009A33DE"/>
    <w:rsid w:val="009B4393"/>
    <w:rsid w:val="009E3B90"/>
    <w:rsid w:val="009E6C0F"/>
    <w:rsid w:val="009F4AF0"/>
    <w:rsid w:val="00A13F77"/>
    <w:rsid w:val="00A161E5"/>
    <w:rsid w:val="00A223FB"/>
    <w:rsid w:val="00A27006"/>
    <w:rsid w:val="00A35ED3"/>
    <w:rsid w:val="00A3733F"/>
    <w:rsid w:val="00A47061"/>
    <w:rsid w:val="00AB2173"/>
    <w:rsid w:val="00AB47AE"/>
    <w:rsid w:val="00AD5392"/>
    <w:rsid w:val="00AD658C"/>
    <w:rsid w:val="00AF346D"/>
    <w:rsid w:val="00AF4418"/>
    <w:rsid w:val="00B05AFF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5D8B"/>
    <w:rsid w:val="00BD722D"/>
    <w:rsid w:val="00BE76DE"/>
    <w:rsid w:val="00BF09E3"/>
    <w:rsid w:val="00C31748"/>
    <w:rsid w:val="00C8769A"/>
    <w:rsid w:val="00C9099B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56BA1"/>
    <w:rsid w:val="00D77336"/>
    <w:rsid w:val="00D86381"/>
    <w:rsid w:val="00D97213"/>
    <w:rsid w:val="00DA1797"/>
    <w:rsid w:val="00DA7D9F"/>
    <w:rsid w:val="00DB6FEB"/>
    <w:rsid w:val="00DC0714"/>
    <w:rsid w:val="00DE30BE"/>
    <w:rsid w:val="00DE3BB0"/>
    <w:rsid w:val="00DF040B"/>
    <w:rsid w:val="00E044EA"/>
    <w:rsid w:val="00E05F28"/>
    <w:rsid w:val="00E30B79"/>
    <w:rsid w:val="00E31A9B"/>
    <w:rsid w:val="00E406F6"/>
    <w:rsid w:val="00E57BDA"/>
    <w:rsid w:val="00E65BC9"/>
    <w:rsid w:val="00E73320"/>
    <w:rsid w:val="00E91D9C"/>
    <w:rsid w:val="00EC1F91"/>
    <w:rsid w:val="00EC65B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D05CC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n.gov.br/en/web/dou/-/decreto-n-12.456-de-19-de-maio-de-2025-630398639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Liliane De Souza Vieira Da Silva</cp:lastModifiedBy>
  <cp:revision>19</cp:revision>
  <dcterms:created xsi:type="dcterms:W3CDTF">2025-10-13T17:17:00Z</dcterms:created>
  <dcterms:modified xsi:type="dcterms:W3CDTF">2025-10-28T17:58:00Z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