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36EFDA90" w:rsidR="002652C1" w:rsidRDefault="003627E8" w:rsidP="003627E8">
      <w:pPr>
        <w:spacing w:after="0" w:line="360" w:lineRule="auto"/>
        <w:ind w:firstLine="851"/>
        <w:jc w:val="both"/>
        <w:rPr>
          <w:rFonts w:ascii="Candara" w:eastAsia="Candara" w:hAnsi="Candara" w:cs="Candara"/>
          <w:sz w:val="36"/>
          <w:szCs w:val="36"/>
        </w:rPr>
      </w:pPr>
      <w:r w:rsidRPr="003627E8">
        <w:rPr>
          <w:rFonts w:ascii="Candara" w:eastAsia="Candara" w:hAnsi="Candara" w:cs="Candara"/>
          <w:sz w:val="36"/>
          <w:szCs w:val="36"/>
        </w:rPr>
        <w:t>Aspectos da gênese e do desenvolvimento das firmas hegemônicas de comércio eletrônico no</w:t>
      </w:r>
      <w:r>
        <w:rPr>
          <w:rFonts w:ascii="Candara" w:eastAsia="Candara" w:hAnsi="Candara" w:cs="Candara"/>
          <w:sz w:val="36"/>
          <w:szCs w:val="36"/>
        </w:rPr>
        <w:t xml:space="preserve"> </w:t>
      </w:r>
      <w:r w:rsidRPr="003627E8">
        <w:rPr>
          <w:rFonts w:ascii="Candara" w:eastAsia="Candara" w:hAnsi="Candara" w:cs="Candara"/>
          <w:sz w:val="36"/>
          <w:szCs w:val="36"/>
        </w:rPr>
        <w:t>Brasil</w:t>
      </w:r>
      <w:r w:rsidR="002652C1">
        <w:rPr>
          <w:rFonts w:ascii="Candara" w:eastAsia="Candara" w:hAnsi="Candara" w:cs="Candara"/>
          <w:sz w:val="36"/>
          <w:szCs w:val="36"/>
        </w:rPr>
        <w:t xml:space="preserve">.  </w:t>
      </w:r>
    </w:p>
    <w:p w14:paraId="77FBAD79" w14:textId="07D0FCAC" w:rsidR="005B483D" w:rsidRDefault="003627E8" w:rsidP="005E4ABC">
      <w:pPr>
        <w:spacing w:after="0" w:line="240" w:lineRule="auto"/>
        <w:ind w:left="175" w:right="37"/>
        <w:jc w:val="right"/>
        <w:rPr>
          <w:rFonts w:ascii="Candara" w:eastAsia="Candara" w:hAnsi="Candara" w:cs="Candara"/>
          <w:b/>
        </w:rPr>
      </w:pPr>
      <w:r>
        <w:rPr>
          <w:rFonts w:ascii="Candara" w:eastAsia="Candara" w:hAnsi="Candara" w:cs="Candara"/>
          <w:b/>
        </w:rPr>
        <w:t>Fernando Soares de Jesus</w:t>
      </w:r>
      <w:r w:rsidR="00CE7EE5">
        <w:rPr>
          <w:rFonts w:ascii="Candara" w:eastAsia="Candara" w:hAnsi="Candara" w:cs="Candara"/>
          <w:b/>
          <w:vertAlign w:val="superscript"/>
        </w:rPr>
        <w:footnoteReference w:id="1"/>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sidRPr="00233C86">
        <w:rPr>
          <w:rFonts w:ascii="Candara" w:eastAsia="Candara" w:hAnsi="Candara" w:cs="Candara"/>
          <w:b/>
        </w:rPr>
        <w:t>Resumo</w:t>
      </w:r>
    </w:p>
    <w:p w14:paraId="19DDF002" w14:textId="77777777" w:rsidR="00233C86" w:rsidRPr="00233C86" w:rsidRDefault="00233C86">
      <w:pPr>
        <w:spacing w:after="0" w:line="240" w:lineRule="auto"/>
        <w:jc w:val="both"/>
        <w:rPr>
          <w:rFonts w:ascii="Candara" w:eastAsia="Candara" w:hAnsi="Candara" w:cs="Candara"/>
          <w:b/>
        </w:rPr>
      </w:pPr>
    </w:p>
    <w:p w14:paraId="23249AC7" w14:textId="0760E77F" w:rsidR="005B483D" w:rsidRPr="00233C86" w:rsidRDefault="00233C86">
      <w:pPr>
        <w:pBdr>
          <w:top w:val="nil"/>
          <w:left w:val="nil"/>
          <w:bottom w:val="nil"/>
          <w:right w:val="nil"/>
          <w:between w:val="nil"/>
        </w:pBdr>
        <w:spacing w:after="0" w:line="240" w:lineRule="auto"/>
        <w:jc w:val="both"/>
        <w:rPr>
          <w:rFonts w:ascii="Candara" w:eastAsia="Candara" w:hAnsi="Candara" w:cs="Candara"/>
          <w:color w:val="000000"/>
        </w:rPr>
      </w:pPr>
      <w:r w:rsidRPr="00233C86">
        <w:rPr>
          <w:rFonts w:ascii="Candara" w:eastAsia="Candara" w:hAnsi="Candara" w:cs="Candara"/>
          <w:color w:val="000000"/>
        </w:rPr>
        <w:t xml:space="preserve">O objetivo deste artigo é descrever e analisar os principais aspectos da gênese e do desenvolvimento das grandes firmas de comércio eletrônico brasileiras, em vias de balizar discussões e estudos sobre as estratégias e usos territoriais dos principais agentes do segmento. Para tal, foi feito uma pesquisa bibliográfica e documental, a busca, análise e sistematização de notícias jornalísticas e de relatórios técnicos de consultorias especializadas, e a consulta aos sites oficiais das firmas analisadas. Observou-se que as primeiras empresas de comércio eletrônico nacionais surgiram na década de 1990, ainda enxutas dada a pouca difusão da internet. A partir de 2006, intensificaram-se fusões e aquisições, que formaram os três principais conglomerados nacionais: B2W (2005-2006), Via (2009) e Magazine Luiza (2019), concomitante a um crescimento, ainda que </w:t>
      </w:r>
      <w:proofErr w:type="spellStart"/>
      <w:r w:rsidRPr="00233C86">
        <w:rPr>
          <w:rFonts w:ascii="Candara" w:eastAsia="Candara" w:hAnsi="Candara" w:cs="Candara"/>
          <w:color w:val="000000"/>
        </w:rPr>
        <w:t>desalecerado</w:t>
      </w:r>
      <w:proofErr w:type="spellEnd"/>
      <w:r w:rsidRPr="00233C86">
        <w:rPr>
          <w:rFonts w:ascii="Candara" w:eastAsia="Candara" w:hAnsi="Candara" w:cs="Candara"/>
          <w:color w:val="000000"/>
        </w:rPr>
        <w:t>, do setor. Atualmente, essas firmas concentram faturamento do comércio eletrônico nacional, ao lado da argentina MercadoLivre.</w:t>
      </w:r>
    </w:p>
    <w:p w14:paraId="6D0380B2" w14:textId="77777777" w:rsidR="00233C86" w:rsidRPr="00233C86" w:rsidRDefault="00233C86">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6BE597D9" w:rsidR="005B483D" w:rsidRPr="00233C86" w:rsidRDefault="00CE7EE5">
      <w:pPr>
        <w:tabs>
          <w:tab w:val="left" w:pos="2385"/>
        </w:tabs>
        <w:spacing w:after="0" w:line="240" w:lineRule="auto"/>
        <w:jc w:val="both"/>
        <w:rPr>
          <w:rFonts w:ascii="Candara" w:eastAsia="Candara" w:hAnsi="Candara" w:cs="Candara"/>
        </w:rPr>
      </w:pPr>
      <w:r w:rsidRPr="00233C86">
        <w:rPr>
          <w:rFonts w:ascii="Candara" w:eastAsia="Candara" w:hAnsi="Candara" w:cs="Candara"/>
          <w:b/>
        </w:rPr>
        <w:t>Palavras-chave:</w:t>
      </w:r>
      <w:r w:rsidRPr="00233C86">
        <w:rPr>
          <w:rFonts w:ascii="Candara" w:eastAsia="Candara" w:hAnsi="Candara" w:cs="Candara"/>
        </w:rPr>
        <w:t xml:space="preserve"> </w:t>
      </w:r>
      <w:r w:rsidR="00233C86">
        <w:rPr>
          <w:rFonts w:ascii="Candara" w:eastAsia="Candara" w:hAnsi="Candara" w:cs="Candara"/>
        </w:rPr>
        <w:t>Comércio eletrônico; Concorrência; Firmas nacionais.</w:t>
      </w:r>
    </w:p>
    <w:p w14:paraId="5C0A3865" w14:textId="77777777" w:rsidR="005B483D" w:rsidRPr="003627E8" w:rsidRDefault="005B483D" w:rsidP="00231923">
      <w:pPr>
        <w:spacing w:after="120" w:line="240" w:lineRule="auto"/>
        <w:jc w:val="both"/>
        <w:rPr>
          <w:rFonts w:ascii="Candara" w:eastAsia="Candara" w:hAnsi="Candara" w:cs="Candara"/>
          <w:color w:val="FF6600"/>
          <w:sz w:val="28"/>
          <w:szCs w:val="28"/>
          <w:highlight w:val="yellow"/>
        </w:rPr>
      </w:pPr>
    </w:p>
    <w:p w14:paraId="370E292B" w14:textId="7E49CF36" w:rsidR="005B483D" w:rsidRPr="00231923" w:rsidRDefault="00231923">
      <w:pPr>
        <w:spacing w:after="0" w:line="240" w:lineRule="auto"/>
        <w:ind w:left="567"/>
        <w:jc w:val="both"/>
        <w:rPr>
          <w:rFonts w:ascii="Candara" w:eastAsia="Candara" w:hAnsi="Candara" w:cs="Candara"/>
          <w:b/>
          <w:highlight w:val="yellow"/>
          <w:lang w:val="en-US"/>
        </w:rPr>
      </w:pPr>
      <w:r w:rsidRPr="00231923">
        <w:rPr>
          <w:rFonts w:ascii="Candara" w:eastAsia="Candara" w:hAnsi="Candara" w:cs="Candara"/>
          <w:sz w:val="36"/>
          <w:szCs w:val="36"/>
          <w:lang w:val="en-US"/>
        </w:rPr>
        <w:t>Aspects of the genesis and development of hegemonic e-commerce firms in Brazil.</w:t>
      </w:r>
    </w:p>
    <w:p w14:paraId="6CEDE3B4" w14:textId="77777777" w:rsidR="00231923" w:rsidRPr="004A1965" w:rsidRDefault="00231923">
      <w:pPr>
        <w:spacing w:after="0" w:line="240" w:lineRule="auto"/>
        <w:jc w:val="both"/>
        <w:rPr>
          <w:rFonts w:ascii="Candara" w:eastAsia="Candara" w:hAnsi="Candara" w:cs="Candara"/>
          <w:b/>
          <w:lang w:val="en-US"/>
        </w:rPr>
      </w:pPr>
    </w:p>
    <w:p w14:paraId="354E2AD7" w14:textId="2AA0912B" w:rsidR="005B483D" w:rsidRPr="00231923" w:rsidRDefault="00CE7EE5">
      <w:pPr>
        <w:spacing w:after="0" w:line="240" w:lineRule="auto"/>
        <w:jc w:val="both"/>
        <w:rPr>
          <w:rFonts w:ascii="Candara" w:eastAsia="Candara" w:hAnsi="Candara" w:cs="Candara"/>
          <w:b/>
        </w:rPr>
      </w:pPr>
      <w:r w:rsidRPr="00231923">
        <w:rPr>
          <w:rFonts w:ascii="Candara" w:eastAsia="Candara" w:hAnsi="Candara" w:cs="Candara"/>
          <w:b/>
        </w:rPr>
        <w:t xml:space="preserve">Abstract </w:t>
      </w:r>
    </w:p>
    <w:p w14:paraId="12CE5A3E" w14:textId="77777777" w:rsidR="005B483D" w:rsidRPr="003627E8" w:rsidRDefault="005B483D">
      <w:pPr>
        <w:spacing w:after="0" w:line="240" w:lineRule="auto"/>
        <w:jc w:val="both"/>
        <w:rPr>
          <w:rFonts w:ascii="Candara" w:eastAsia="Candara" w:hAnsi="Candara" w:cs="Candara"/>
          <w:color w:val="202124"/>
          <w:highlight w:val="yellow"/>
        </w:rPr>
      </w:pPr>
    </w:p>
    <w:p w14:paraId="7876DEB2" w14:textId="627F2E4F" w:rsidR="005B483D" w:rsidRPr="00231923" w:rsidRDefault="00231923">
      <w:pPr>
        <w:jc w:val="both"/>
        <w:rPr>
          <w:rFonts w:ascii="Candara" w:eastAsia="Candara" w:hAnsi="Candara" w:cs="Candara"/>
          <w:color w:val="202124"/>
          <w:highlight w:val="yellow"/>
          <w:lang w:val="en-US"/>
        </w:rPr>
      </w:pPr>
      <w:r w:rsidRPr="00231923">
        <w:rPr>
          <w:rFonts w:ascii="Candara" w:eastAsia="Candara" w:hAnsi="Candara" w:cs="Candara"/>
          <w:color w:val="202124"/>
          <w:lang w:val="en-US"/>
        </w:rPr>
        <w:t xml:space="preserve">The objective of this article is to describe and analyze the main aspects of the genesis and development of large Brazilian e-commerce firms, </w:t>
      </w:r>
      <w:proofErr w:type="gramStart"/>
      <w:r w:rsidRPr="00231923">
        <w:rPr>
          <w:rFonts w:ascii="Candara" w:eastAsia="Candara" w:hAnsi="Candara" w:cs="Candara"/>
          <w:color w:val="202124"/>
          <w:lang w:val="en-US"/>
        </w:rPr>
        <w:t>in order to</w:t>
      </w:r>
      <w:proofErr w:type="gramEnd"/>
      <w:r w:rsidRPr="00231923">
        <w:rPr>
          <w:rFonts w:ascii="Candara" w:eastAsia="Candara" w:hAnsi="Candara" w:cs="Candara"/>
          <w:color w:val="202124"/>
          <w:lang w:val="en-US"/>
        </w:rPr>
        <w:t xml:space="preserve"> guide discussions and studies on the strategies and territorial uses of the main agents in the segment. To this end, </w:t>
      </w:r>
      <w:r w:rsidRPr="00231923">
        <w:rPr>
          <w:rFonts w:ascii="Candara" w:eastAsia="Candara" w:hAnsi="Candara" w:cs="Candara"/>
          <w:color w:val="202124"/>
          <w:lang w:val="en-US"/>
        </w:rPr>
        <w:lastRenderedPageBreak/>
        <w:t xml:space="preserve">bibliographical and documentary research was carried out, the search, analysis and systematization of journalistic news and technical reports from specialized consultancies, and consultation of the official websites of the analyzed firms. It was observed that the first national e-commerce companies emerged in the 1990s, still lean given the limited diffusion of the internet. From 2006 onwards, mergers and acquisitions intensified, forming the three main national conglomerates: B2W (2005-2006), Via (2009) and Magazine Luiza (2019), concomitant with growth, albeit slow, in the sector. Currently, these firms concentrate revenue from national e-commerce, alongside Argentina's </w:t>
      </w:r>
      <w:proofErr w:type="spellStart"/>
      <w:r w:rsidRPr="00231923">
        <w:rPr>
          <w:rFonts w:ascii="Candara" w:eastAsia="Candara" w:hAnsi="Candara" w:cs="Candara"/>
          <w:color w:val="202124"/>
          <w:lang w:val="en-US"/>
        </w:rPr>
        <w:t>MercadoLivre</w:t>
      </w:r>
      <w:proofErr w:type="spellEnd"/>
      <w:r w:rsidRPr="00231923">
        <w:rPr>
          <w:rFonts w:ascii="Candara" w:eastAsia="Candara" w:hAnsi="Candara" w:cs="Candara"/>
          <w:color w:val="202124"/>
          <w:lang w:val="en-US"/>
        </w:rPr>
        <w:t>.</w:t>
      </w:r>
    </w:p>
    <w:p w14:paraId="1EE048D2" w14:textId="1E634DA1" w:rsidR="005B483D" w:rsidRPr="00231923" w:rsidRDefault="00CE7EE5" w:rsidP="005E4ABC">
      <w:pPr>
        <w:jc w:val="both"/>
        <w:rPr>
          <w:rFonts w:ascii="Candara" w:eastAsia="Candara" w:hAnsi="Candara" w:cs="Candara"/>
          <w:lang w:val="en-US"/>
        </w:rPr>
      </w:pPr>
      <w:r w:rsidRPr="00231923">
        <w:rPr>
          <w:rFonts w:ascii="Candara" w:eastAsia="Candara" w:hAnsi="Candara" w:cs="Candara"/>
          <w:b/>
          <w:lang w:val="en-US"/>
        </w:rPr>
        <w:t>Keywords:</w:t>
      </w:r>
      <w:r w:rsidRPr="00231923">
        <w:rPr>
          <w:rFonts w:ascii="Candara" w:eastAsia="Candara" w:hAnsi="Candara" w:cs="Candara"/>
          <w:lang w:val="en-US"/>
        </w:rPr>
        <w:t xml:space="preserve"> </w:t>
      </w:r>
      <w:r w:rsidR="00231923" w:rsidRPr="00231923">
        <w:rPr>
          <w:rFonts w:ascii="Candara" w:eastAsia="Candara" w:hAnsi="Candara" w:cs="Candara"/>
          <w:lang w:val="en-US"/>
        </w:rPr>
        <w:t>E-commerce; Competition; National firms.</w:t>
      </w:r>
    </w:p>
    <w:p w14:paraId="3B2A1DDF" w14:textId="77777777" w:rsidR="005E4ABC" w:rsidRPr="00231923" w:rsidRDefault="005E4ABC" w:rsidP="005E4ABC">
      <w:pPr>
        <w:jc w:val="both"/>
        <w:rPr>
          <w:rFonts w:ascii="Candara" w:eastAsia="Candara" w:hAnsi="Candara" w:cs="Candara"/>
          <w:lang w:val="en-US"/>
        </w:rPr>
      </w:pPr>
    </w:p>
    <w:p w14:paraId="1D5666E0" w14:textId="77777777" w:rsidR="005B483D" w:rsidRPr="00B537CC"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sidRPr="00B537CC">
        <w:rPr>
          <w:rFonts w:ascii="Candara" w:eastAsia="Candara" w:hAnsi="Candara" w:cs="Candara"/>
          <w:color w:val="000000"/>
          <w:sz w:val="28"/>
          <w:szCs w:val="28"/>
        </w:rPr>
        <w:t>Introdução</w:t>
      </w:r>
    </w:p>
    <w:p w14:paraId="6A3D19CB" w14:textId="77777777" w:rsidR="00233C86" w:rsidRDefault="00233C86" w:rsidP="00233C86">
      <w:pPr>
        <w:pBdr>
          <w:top w:val="nil"/>
          <w:left w:val="nil"/>
          <w:bottom w:val="nil"/>
          <w:right w:val="nil"/>
          <w:between w:val="nil"/>
        </w:pBdr>
        <w:spacing w:after="0" w:line="240" w:lineRule="auto"/>
        <w:ind w:left="720"/>
        <w:jc w:val="both"/>
        <w:rPr>
          <w:rFonts w:ascii="Candara" w:eastAsia="Candara" w:hAnsi="Candara" w:cs="Candara"/>
          <w:color w:val="000000"/>
          <w:sz w:val="24"/>
          <w:szCs w:val="24"/>
        </w:rPr>
      </w:pPr>
    </w:p>
    <w:p w14:paraId="568B1FB2" w14:textId="6F0F5052" w:rsidR="00CF5892" w:rsidRDefault="00233C86" w:rsidP="00CF5892">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O comércio eletrônico ganhou grande profusão nos últimos anos por causa da </w:t>
      </w:r>
      <w:r w:rsidR="00CF5892">
        <w:rPr>
          <w:rFonts w:ascii="Candara" w:eastAsia="Candara" w:hAnsi="Candara" w:cs="Candara"/>
          <w:color w:val="000000"/>
          <w:sz w:val="24"/>
          <w:szCs w:val="24"/>
        </w:rPr>
        <w:t>eclosão</w:t>
      </w:r>
      <w:r>
        <w:rPr>
          <w:rFonts w:ascii="Candara" w:eastAsia="Candara" w:hAnsi="Candara" w:cs="Candara"/>
          <w:color w:val="000000"/>
          <w:sz w:val="24"/>
          <w:szCs w:val="24"/>
        </w:rPr>
        <w:t xml:space="preserve"> da pandemia da Covid-19 </w:t>
      </w:r>
      <w:r w:rsidR="00CF5892">
        <w:rPr>
          <w:rFonts w:ascii="Candara" w:eastAsia="Candara" w:hAnsi="Candara" w:cs="Candara"/>
          <w:color w:val="000000"/>
          <w:sz w:val="24"/>
          <w:szCs w:val="24"/>
        </w:rPr>
        <w:t xml:space="preserve">(2020 – 2022) </w:t>
      </w:r>
      <w:r>
        <w:rPr>
          <w:rFonts w:ascii="Candara" w:eastAsia="Candara" w:hAnsi="Candara" w:cs="Candara"/>
          <w:color w:val="000000"/>
          <w:sz w:val="24"/>
          <w:szCs w:val="24"/>
        </w:rPr>
        <w:t xml:space="preserve">que, na impossibilidade de contatos presenciais entre vendedor e comprador, significou o canal mais seguro e confiável para realização de trocas comerciais de produtos físicos. Esse processo </w:t>
      </w:r>
      <w:r w:rsidR="00CF5892">
        <w:rPr>
          <w:rFonts w:ascii="Candara" w:eastAsia="Candara" w:hAnsi="Candara" w:cs="Candara"/>
          <w:color w:val="000000"/>
          <w:sz w:val="24"/>
          <w:szCs w:val="24"/>
        </w:rPr>
        <w:t>resultou em</w:t>
      </w:r>
      <w:r>
        <w:rPr>
          <w:rFonts w:ascii="Candara" w:eastAsia="Candara" w:hAnsi="Candara" w:cs="Candara"/>
          <w:color w:val="000000"/>
          <w:sz w:val="24"/>
          <w:szCs w:val="24"/>
        </w:rPr>
        <w:t xml:space="preserve"> um incremento de faturamento do setor, </w:t>
      </w:r>
      <w:r w:rsidR="00CF5892">
        <w:rPr>
          <w:rFonts w:ascii="Candara" w:eastAsia="Candara" w:hAnsi="Candara" w:cs="Candara"/>
          <w:color w:val="000000"/>
          <w:sz w:val="24"/>
          <w:szCs w:val="24"/>
        </w:rPr>
        <w:t>que passou de R$ 61,9 para 87,4 bilhões entre 2019 e 2020 (</w:t>
      </w:r>
      <w:proofErr w:type="spellStart"/>
      <w:r w:rsidR="00CF5892">
        <w:rPr>
          <w:rFonts w:ascii="Candara" w:eastAsia="Candara" w:hAnsi="Candara" w:cs="Candara"/>
          <w:color w:val="000000"/>
          <w:sz w:val="24"/>
          <w:szCs w:val="24"/>
        </w:rPr>
        <w:t>Webshoppers</w:t>
      </w:r>
      <w:proofErr w:type="spellEnd"/>
      <w:r w:rsidR="00CF5892">
        <w:rPr>
          <w:rFonts w:ascii="Candara" w:eastAsia="Candara" w:hAnsi="Candara" w:cs="Candara"/>
          <w:color w:val="000000"/>
          <w:sz w:val="24"/>
          <w:szCs w:val="24"/>
        </w:rPr>
        <w:t xml:space="preserve">, 2021), </w:t>
      </w:r>
      <w:r>
        <w:rPr>
          <w:rFonts w:ascii="Candara" w:eastAsia="Candara" w:hAnsi="Candara" w:cs="Candara"/>
          <w:color w:val="000000"/>
          <w:sz w:val="24"/>
          <w:szCs w:val="24"/>
        </w:rPr>
        <w:t xml:space="preserve">e impulsionou reorganizações </w:t>
      </w:r>
      <w:r w:rsidR="00CF5892">
        <w:rPr>
          <w:rFonts w:ascii="Candara" w:eastAsia="Candara" w:hAnsi="Candara" w:cs="Candara"/>
          <w:color w:val="000000"/>
          <w:sz w:val="24"/>
          <w:szCs w:val="24"/>
        </w:rPr>
        <w:t xml:space="preserve">internas, aquisições </w:t>
      </w:r>
      <w:r>
        <w:rPr>
          <w:rFonts w:ascii="Candara" w:eastAsia="Candara" w:hAnsi="Candara" w:cs="Candara"/>
          <w:color w:val="000000"/>
          <w:sz w:val="24"/>
          <w:szCs w:val="24"/>
        </w:rPr>
        <w:t>e expansões das principais firmas do segmento</w:t>
      </w:r>
      <w:r w:rsidR="00CF5892">
        <w:rPr>
          <w:rFonts w:ascii="Candara" w:eastAsia="Candara" w:hAnsi="Candara" w:cs="Candara"/>
          <w:color w:val="000000"/>
          <w:sz w:val="24"/>
          <w:szCs w:val="24"/>
        </w:rPr>
        <w:t xml:space="preserve">, em sentido de tornaram-se mais competitivas dos pontos de vista logístico, financeiro e informacional. </w:t>
      </w:r>
    </w:p>
    <w:p w14:paraId="614EE50F" w14:textId="5C37380D" w:rsidR="00CF5892" w:rsidRDefault="00CF5892" w:rsidP="00CF5892">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A história do setor é relativamente recente, e pode ser lido como uma maturação das inovações da revolução das telecomunicações gestada em nível mundial, e no estabelecimento de um novo meio geográfico, o meio técnico-científico-informacional (</w:t>
      </w:r>
      <w:r w:rsidRPr="00CF5892">
        <w:rPr>
          <w:rFonts w:ascii="Candara" w:eastAsia="Candara" w:hAnsi="Candara" w:cs="Candara"/>
          <w:color w:val="000000"/>
          <w:sz w:val="24"/>
          <w:szCs w:val="24"/>
        </w:rPr>
        <w:t>Santos e Silveira ([2001] 2006)</w:t>
      </w:r>
      <w:r>
        <w:rPr>
          <w:rFonts w:ascii="Candara" w:eastAsia="Candara" w:hAnsi="Candara" w:cs="Candara"/>
          <w:color w:val="000000"/>
          <w:sz w:val="24"/>
          <w:szCs w:val="24"/>
        </w:rPr>
        <w:t xml:space="preserve">. Assim, as primeiras grandes iniciativas de sites de venda pela internet no Brasil apareceram nos anos 1990, década em que surgiam também importantes iniciativas globais, como a </w:t>
      </w:r>
      <w:proofErr w:type="spellStart"/>
      <w:r>
        <w:rPr>
          <w:rFonts w:ascii="Candara" w:eastAsia="Candara" w:hAnsi="Candara" w:cs="Candara"/>
          <w:color w:val="000000"/>
          <w:sz w:val="24"/>
          <w:szCs w:val="24"/>
        </w:rPr>
        <w:t>Amazon</w:t>
      </w:r>
      <w:proofErr w:type="spellEnd"/>
      <w:r>
        <w:rPr>
          <w:rFonts w:ascii="Candara" w:eastAsia="Candara" w:hAnsi="Candara" w:cs="Candara"/>
          <w:color w:val="000000"/>
          <w:sz w:val="24"/>
          <w:szCs w:val="24"/>
        </w:rPr>
        <w:t xml:space="preserve"> e a eBay nos Estados Unidos e a Alibaba, na China.</w:t>
      </w:r>
    </w:p>
    <w:p w14:paraId="4DBD0E33" w14:textId="0C0090F1" w:rsidR="00CF5892" w:rsidRPr="00CF5892" w:rsidRDefault="00CF5892" w:rsidP="00EB4200">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Desse modo, o</w:t>
      </w:r>
      <w:r w:rsidRPr="00CF5892">
        <w:rPr>
          <w:rFonts w:ascii="Candara" w:eastAsia="Candara" w:hAnsi="Candara" w:cs="Candara"/>
          <w:color w:val="000000"/>
          <w:sz w:val="24"/>
          <w:szCs w:val="24"/>
        </w:rPr>
        <w:t xml:space="preserve"> objetivo deste artigo é descrever e analisar os principais aspectos da gênese e do desenvolvimento das grandes firmas de comércio eletrônico brasileiras, em vias de balizar discussões e estudos sobre as estratégias e usos territoriais dos principais agentes do segmento</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O estudo, que esse excerto compõe, baseia-se na perspectiva teórica do Materialismo</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Histórico-Dialético, pode ser entendida como a interpretação da realidade material através da</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produção e do trabalho a luz de leis históricas determinadas. Mobiliza conceitos e noções</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 xml:space="preserve">como a formação </w:t>
      </w:r>
      <w:proofErr w:type="spellStart"/>
      <w:proofErr w:type="gramStart"/>
      <w:r w:rsidRPr="00CF5892">
        <w:rPr>
          <w:rFonts w:ascii="Candara" w:eastAsia="Candara" w:hAnsi="Candara" w:cs="Candara"/>
          <w:color w:val="000000"/>
          <w:sz w:val="24"/>
          <w:szCs w:val="24"/>
        </w:rPr>
        <w:t>sócio-espacial</w:t>
      </w:r>
      <w:proofErr w:type="spellEnd"/>
      <w:proofErr w:type="gramEnd"/>
      <w:r w:rsidRPr="00CF5892">
        <w:rPr>
          <w:rFonts w:ascii="Candara" w:eastAsia="Candara" w:hAnsi="Candara" w:cs="Candara"/>
          <w:color w:val="000000"/>
          <w:sz w:val="24"/>
          <w:szCs w:val="24"/>
        </w:rPr>
        <w:t>, o território usado, o par conceitual fixos e fluxos, e o meio</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técnico-científico-informacional, de M. Santos (1977, [1996] 2020). Dentre as técnicas de</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pesquisa utilizadas, estão: pesquisa bibliográfica e documental, a busca, análise e</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sistematização de notícias jornalísticas e de relatórios técnicos de consultorias especializadas,</w:t>
      </w:r>
      <w:r>
        <w:rPr>
          <w:rFonts w:ascii="Candara" w:eastAsia="Candara" w:hAnsi="Candara" w:cs="Candara"/>
          <w:color w:val="000000"/>
          <w:sz w:val="24"/>
          <w:szCs w:val="24"/>
        </w:rPr>
        <w:t xml:space="preserve"> </w:t>
      </w:r>
      <w:r w:rsidRPr="00CF5892">
        <w:rPr>
          <w:rFonts w:ascii="Candara" w:eastAsia="Candara" w:hAnsi="Candara" w:cs="Candara"/>
          <w:color w:val="000000"/>
          <w:sz w:val="24"/>
          <w:szCs w:val="24"/>
        </w:rPr>
        <w:t>e a consulta aos sites oficiais das firmas analisadas.</w:t>
      </w:r>
    </w:p>
    <w:p w14:paraId="707BC7DF" w14:textId="77777777" w:rsidR="005B483D" w:rsidRDefault="005B483D">
      <w:pPr>
        <w:widowControl w:val="0"/>
        <w:shd w:val="clear" w:color="auto" w:fill="FFFFFF"/>
        <w:spacing w:after="0" w:line="360" w:lineRule="auto"/>
        <w:ind w:firstLine="851"/>
        <w:jc w:val="both"/>
        <w:rPr>
          <w:rFonts w:ascii="Candara" w:eastAsia="Candara" w:hAnsi="Candara" w:cs="Candara"/>
        </w:rPr>
      </w:pPr>
    </w:p>
    <w:p w14:paraId="57AFB936" w14:textId="42D32184" w:rsidR="005B483D" w:rsidRDefault="00CE7EE5" w:rsidP="005A0600">
      <w:pPr>
        <w:pBdr>
          <w:top w:val="nil"/>
          <w:left w:val="nil"/>
          <w:bottom w:val="nil"/>
          <w:right w:val="nil"/>
          <w:between w:val="nil"/>
        </w:pBdr>
        <w:spacing w:after="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FF6D9D">
        <w:rPr>
          <w:rFonts w:ascii="Candara" w:eastAsia="Candara" w:hAnsi="Candara" w:cs="Candara"/>
          <w:color w:val="000000"/>
          <w:sz w:val="28"/>
          <w:szCs w:val="28"/>
        </w:rPr>
        <w:t>Do presencial ao virtual: a</w:t>
      </w:r>
      <w:r w:rsidR="005E4ABC">
        <w:rPr>
          <w:rFonts w:ascii="Candara" w:eastAsia="Candara" w:hAnsi="Candara" w:cs="Candara"/>
          <w:color w:val="000000"/>
          <w:sz w:val="28"/>
          <w:szCs w:val="28"/>
        </w:rPr>
        <w:t xml:space="preserve"> gênese do comércio eletrônico no Brasil</w:t>
      </w:r>
    </w:p>
    <w:p w14:paraId="57881B61" w14:textId="77777777" w:rsidR="005A0600" w:rsidRDefault="005A0600" w:rsidP="005A0600">
      <w:pPr>
        <w:pBdr>
          <w:top w:val="nil"/>
          <w:left w:val="nil"/>
          <w:bottom w:val="nil"/>
          <w:right w:val="nil"/>
          <w:between w:val="nil"/>
        </w:pBdr>
        <w:spacing w:after="0" w:line="360" w:lineRule="auto"/>
        <w:jc w:val="both"/>
        <w:rPr>
          <w:rFonts w:ascii="Candara" w:eastAsia="Candara" w:hAnsi="Candara" w:cs="Candara"/>
          <w:color w:val="000000"/>
          <w:sz w:val="28"/>
          <w:szCs w:val="28"/>
        </w:rPr>
      </w:pPr>
    </w:p>
    <w:p w14:paraId="59044F73" w14:textId="331DC5FB" w:rsidR="008E29DF" w:rsidRDefault="008E29DF" w:rsidP="008E29DF">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Os primeiros serviços de venda de produtos pela internet no Brasil surgiram na década de 1990, quando o número de usuários da rede mundial de computadores no país ainda era pequeno, na casa dos 3%. Uma das pioneiras foi a </w:t>
      </w:r>
      <w:proofErr w:type="spellStart"/>
      <w:r>
        <w:rPr>
          <w:rFonts w:ascii="Candara" w:eastAsia="Candara" w:hAnsi="Candara" w:cs="Candara"/>
          <w:color w:val="000000"/>
          <w:sz w:val="24"/>
          <w:szCs w:val="24"/>
        </w:rPr>
        <w:t>BookNet</w:t>
      </w:r>
      <w:proofErr w:type="spellEnd"/>
      <w:r w:rsidRPr="00ED10C9">
        <w:t xml:space="preserve"> </w:t>
      </w:r>
      <w:r w:rsidRPr="00ED10C9">
        <w:rPr>
          <w:rFonts w:ascii="Candara" w:eastAsia="Candara" w:hAnsi="Candara" w:cs="Candara"/>
          <w:color w:val="000000"/>
          <w:sz w:val="24"/>
          <w:szCs w:val="24"/>
        </w:rPr>
        <w:t>criada por Jack London com um investimento inicial de R$ 400 mil</w:t>
      </w:r>
      <w:r>
        <w:rPr>
          <w:rFonts w:ascii="Candara" w:eastAsia="Candara" w:hAnsi="Candara" w:cs="Candara"/>
          <w:color w:val="000000"/>
          <w:sz w:val="24"/>
          <w:szCs w:val="24"/>
        </w:rPr>
        <w:t xml:space="preserve"> </w:t>
      </w:r>
      <w:r w:rsidRPr="005E4ABC">
        <w:rPr>
          <w:rFonts w:ascii="Candara" w:eastAsia="Candara" w:hAnsi="Candara" w:cs="Candara"/>
          <w:color w:val="000000"/>
          <w:sz w:val="24"/>
          <w:szCs w:val="24"/>
        </w:rPr>
        <w:t>(</w:t>
      </w:r>
      <w:r w:rsidR="006A7D4A">
        <w:rPr>
          <w:rFonts w:ascii="Candara" w:eastAsia="Candara" w:hAnsi="Candara" w:cs="Candara"/>
          <w:color w:val="000000"/>
          <w:sz w:val="24"/>
          <w:szCs w:val="24"/>
        </w:rPr>
        <w:t>Livraria</w:t>
      </w:r>
      <w:r w:rsidRPr="005E4ABC">
        <w:rPr>
          <w:rFonts w:ascii="Candara" w:eastAsia="Candara" w:hAnsi="Candara" w:cs="Candara"/>
          <w:color w:val="000000"/>
          <w:sz w:val="24"/>
          <w:szCs w:val="24"/>
        </w:rPr>
        <w:t>... 1997)</w:t>
      </w:r>
      <w:r>
        <w:rPr>
          <w:rFonts w:ascii="Candara" w:eastAsia="Candara" w:hAnsi="Candara" w:cs="Candara"/>
          <w:color w:val="000000"/>
          <w:sz w:val="24"/>
          <w:szCs w:val="24"/>
        </w:rPr>
        <w:t>. A Ponto Frio, empresa varejista, em 1996 já dispunha de um site que permitia a visualização de produtos disponíveis em suas filiais e a venda via telemarketing. Em 1997, lançou a pontofrio.com.br, que possibilitava a compra de produtos variados via cartão de crédito (</w:t>
      </w:r>
      <w:r w:rsidR="006A7D4A">
        <w:rPr>
          <w:rFonts w:ascii="Candara" w:eastAsia="Candara" w:hAnsi="Candara" w:cs="Candara"/>
          <w:color w:val="000000"/>
          <w:sz w:val="24"/>
          <w:szCs w:val="24"/>
        </w:rPr>
        <w:t>Ponto Frio</w:t>
      </w:r>
      <w:r>
        <w:rPr>
          <w:rFonts w:ascii="Candara" w:eastAsia="Candara" w:hAnsi="Candara" w:cs="Candara"/>
          <w:color w:val="000000"/>
          <w:sz w:val="24"/>
          <w:szCs w:val="24"/>
        </w:rPr>
        <w:t>, 1997).</w:t>
      </w:r>
    </w:p>
    <w:p w14:paraId="1568CBC4" w14:textId="32224631" w:rsidR="008E29DF" w:rsidRDefault="008E29DF" w:rsidP="008E29DF">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Os últimos anos do século XX foram marcados pela multiplicação de empresas do segmento (Quadro 1). Em 1999, a </w:t>
      </w:r>
      <w:proofErr w:type="spellStart"/>
      <w:r>
        <w:rPr>
          <w:rFonts w:ascii="Candara" w:eastAsia="Candara" w:hAnsi="Candara" w:cs="Candara"/>
          <w:color w:val="000000"/>
          <w:sz w:val="24"/>
          <w:szCs w:val="24"/>
        </w:rPr>
        <w:t>Booknet</w:t>
      </w:r>
      <w:proofErr w:type="spellEnd"/>
      <w:r>
        <w:rPr>
          <w:rFonts w:ascii="Candara" w:eastAsia="Candara" w:hAnsi="Candara" w:cs="Candara"/>
          <w:color w:val="000000"/>
          <w:sz w:val="24"/>
          <w:szCs w:val="24"/>
        </w:rPr>
        <w:t xml:space="preserve"> recebeu aportes em cifras próximas de 12 milhões de dólares pela </w:t>
      </w:r>
      <w:r w:rsidRPr="005E4ABC">
        <w:rPr>
          <w:rFonts w:ascii="Candara" w:eastAsia="Candara" w:hAnsi="Candara" w:cs="Candara"/>
          <w:color w:val="000000"/>
          <w:sz w:val="24"/>
          <w:szCs w:val="24"/>
        </w:rPr>
        <w:t>GP Investimentos, fundo vinculado ao trio de empresários Jorge Paulo Lemann, Carlos Alberto Sicupira e Marcel Telles, e foi transformada em Submarino (GOMES, 2011).</w:t>
      </w:r>
      <w:r>
        <w:rPr>
          <w:rFonts w:ascii="Candara" w:eastAsia="Candara" w:hAnsi="Candara" w:cs="Candara"/>
          <w:color w:val="000000"/>
          <w:sz w:val="24"/>
          <w:szCs w:val="24"/>
        </w:rPr>
        <w:t xml:space="preserve"> No mesmo ano, foi criada a Americanas.com, subsidiária da Americanas S/A, tradicional varejista nacional, com um investimento de cerca de US$ 7 milhões. No ano seguinte, um terço da empresa foi vendido para fundos de investimento privado por um valor de US$ 40 milhões, sendo que a Americanas S/A seguiu controlando os outros dois terços da companhia </w:t>
      </w:r>
      <w:r w:rsidRPr="005E4ABC">
        <w:rPr>
          <w:rFonts w:ascii="Candara" w:eastAsia="Candara" w:hAnsi="Candara" w:cs="Candara"/>
          <w:color w:val="000000"/>
          <w:sz w:val="24"/>
          <w:szCs w:val="24"/>
        </w:rPr>
        <w:t>(</w:t>
      </w:r>
      <w:r w:rsidR="006A7D4A">
        <w:rPr>
          <w:rFonts w:ascii="Candara" w:eastAsia="Candara" w:hAnsi="Candara" w:cs="Candara"/>
          <w:color w:val="000000"/>
          <w:sz w:val="24"/>
          <w:szCs w:val="24"/>
        </w:rPr>
        <w:t>De Chiara</w:t>
      </w:r>
      <w:r w:rsidRPr="005E4ABC">
        <w:rPr>
          <w:rFonts w:ascii="Candara" w:eastAsia="Candara" w:hAnsi="Candara" w:cs="Candara"/>
          <w:color w:val="000000"/>
          <w:sz w:val="24"/>
          <w:szCs w:val="24"/>
        </w:rPr>
        <w:t>, 2000; K</w:t>
      </w:r>
      <w:r w:rsidR="006A7D4A">
        <w:rPr>
          <w:rFonts w:ascii="Candara" w:eastAsia="Candara" w:hAnsi="Candara" w:cs="Candara"/>
          <w:color w:val="000000"/>
          <w:sz w:val="24"/>
          <w:szCs w:val="24"/>
        </w:rPr>
        <w:t>arp</w:t>
      </w:r>
      <w:r w:rsidRPr="005E4ABC">
        <w:rPr>
          <w:rFonts w:ascii="Candara" w:eastAsia="Candara" w:hAnsi="Candara" w:cs="Candara"/>
          <w:color w:val="000000"/>
          <w:sz w:val="24"/>
          <w:szCs w:val="24"/>
        </w:rPr>
        <w:t>, 2003).</w:t>
      </w:r>
    </w:p>
    <w:p w14:paraId="705DE1A3" w14:textId="391E9E6C" w:rsidR="008E29DF" w:rsidRDefault="008E29DF" w:rsidP="008E29DF">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Também em 1999, surgiu o Mercado Livre, </w:t>
      </w:r>
      <w:r w:rsidRPr="005E4ABC">
        <w:rPr>
          <w:rFonts w:ascii="Candara" w:eastAsia="Candara" w:hAnsi="Candara" w:cs="Candara"/>
          <w:color w:val="000000"/>
          <w:sz w:val="24"/>
          <w:szCs w:val="24"/>
        </w:rPr>
        <w:t xml:space="preserve">fundado por sete estudantes de MBA da Universidade de Stanford (EUA), dentre eles o argentino Marcos </w:t>
      </w:r>
      <w:proofErr w:type="spellStart"/>
      <w:r w:rsidRPr="005E4ABC">
        <w:rPr>
          <w:rFonts w:ascii="Candara" w:eastAsia="Candara" w:hAnsi="Candara" w:cs="Candara"/>
          <w:color w:val="000000"/>
          <w:sz w:val="24"/>
          <w:szCs w:val="24"/>
        </w:rPr>
        <w:t>Galperin</w:t>
      </w:r>
      <w:proofErr w:type="spellEnd"/>
      <w:r w:rsidRPr="005E4ABC">
        <w:rPr>
          <w:rFonts w:ascii="Candara" w:eastAsia="Candara" w:hAnsi="Candara" w:cs="Candara"/>
          <w:color w:val="000000"/>
          <w:sz w:val="24"/>
          <w:szCs w:val="24"/>
        </w:rPr>
        <w:t xml:space="preserve"> e o brasileiro </w:t>
      </w:r>
      <w:proofErr w:type="spellStart"/>
      <w:r w:rsidRPr="005E4ABC">
        <w:rPr>
          <w:rFonts w:ascii="Candara" w:eastAsia="Candara" w:hAnsi="Candara" w:cs="Candara"/>
          <w:color w:val="000000"/>
          <w:sz w:val="24"/>
          <w:szCs w:val="24"/>
        </w:rPr>
        <w:t>Stelleo</w:t>
      </w:r>
      <w:proofErr w:type="spellEnd"/>
      <w:r w:rsidRPr="005E4ABC">
        <w:rPr>
          <w:rFonts w:ascii="Candara" w:eastAsia="Candara" w:hAnsi="Candara" w:cs="Candara"/>
          <w:color w:val="000000"/>
          <w:sz w:val="24"/>
          <w:szCs w:val="24"/>
        </w:rPr>
        <w:t xml:space="preserve"> Tolda. No ano de fundação, recebeu US$ 7,6 milhões de investidores, dentre eles a JP Morgan. No ano seguinte, recebeu US$ 46,5 milhões de bancos como o Santander e Goldman Sachs e, novamente, da JP Morgan (</w:t>
      </w:r>
      <w:r w:rsidR="006A7D4A">
        <w:rPr>
          <w:rFonts w:ascii="Candara" w:eastAsia="Candara" w:hAnsi="Candara" w:cs="Candara"/>
          <w:color w:val="000000"/>
          <w:sz w:val="24"/>
          <w:szCs w:val="24"/>
        </w:rPr>
        <w:t>Faleiros</w:t>
      </w:r>
      <w:r w:rsidRPr="005E4ABC">
        <w:rPr>
          <w:rFonts w:ascii="Candara" w:eastAsia="Candara" w:hAnsi="Candara" w:cs="Candara"/>
          <w:color w:val="000000"/>
          <w:sz w:val="24"/>
          <w:szCs w:val="24"/>
        </w:rPr>
        <w:t>, 2006).</w:t>
      </w:r>
      <w:r>
        <w:rPr>
          <w:rFonts w:ascii="Candara" w:eastAsia="Candara" w:hAnsi="Candara" w:cs="Candara"/>
          <w:color w:val="000000"/>
          <w:sz w:val="24"/>
          <w:szCs w:val="24"/>
        </w:rPr>
        <w:t xml:space="preserve"> Desde sua fundação, apostou em um modelo de negócios similar ao norte-americana eBay, funcionando como um marketplace, permitindo a venda de produtos terceiros através da sua plataforma virtual.</w:t>
      </w:r>
    </w:p>
    <w:p w14:paraId="5CA61656" w14:textId="77777777" w:rsidR="008E29DF" w:rsidRDefault="008E29DF" w:rsidP="008E29DF">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Em 2000, foi a vez do lançamento da loja virtual da varejista Magazine Luiza (magazineluiza.com.br), complementando seu modelo de “lojas eletrônicas”, estabelecido já em 1992 que permitia a compra de produtos via uma plataforma de multimídia disponível presencialmente em lojas de pequeno tamanho espalhadas por 20 cidades brasileiras (Carrer Júnior, 2000).</w:t>
      </w:r>
    </w:p>
    <w:p w14:paraId="6AB3BF46" w14:textId="77777777" w:rsidR="008E29DF" w:rsidRPr="005E4ABC" w:rsidRDefault="008E29DF" w:rsidP="008E29DF">
      <w:pPr>
        <w:widowControl w:val="0"/>
        <w:shd w:val="clear" w:color="auto" w:fill="FFFFFF"/>
        <w:spacing w:after="0" w:line="240" w:lineRule="auto"/>
        <w:jc w:val="center"/>
        <w:rPr>
          <w:rFonts w:ascii="Candara" w:eastAsia="Candara" w:hAnsi="Candara" w:cs="Candara"/>
          <w:iCs/>
          <w:color w:val="000000"/>
          <w:sz w:val="24"/>
          <w:szCs w:val="24"/>
        </w:rPr>
      </w:pPr>
      <w:bookmarkStart w:id="0" w:name="_Ref114324155"/>
      <w:bookmarkStart w:id="1" w:name="_Toc125309003"/>
      <w:r w:rsidRPr="005E4ABC">
        <w:rPr>
          <w:rFonts w:ascii="Candara" w:eastAsia="Candara" w:hAnsi="Candara" w:cs="Candara"/>
          <w:iCs/>
          <w:color w:val="000000"/>
          <w:sz w:val="24"/>
          <w:szCs w:val="24"/>
        </w:rPr>
        <w:lastRenderedPageBreak/>
        <w:t xml:space="preserve">Quadro </w:t>
      </w:r>
      <w:r w:rsidRPr="005E4ABC">
        <w:rPr>
          <w:rFonts w:ascii="Candara" w:eastAsia="Candara" w:hAnsi="Candara" w:cs="Candara"/>
          <w:iCs/>
          <w:color w:val="000000"/>
          <w:sz w:val="24"/>
          <w:szCs w:val="24"/>
        </w:rPr>
        <w:fldChar w:fldCharType="begin"/>
      </w:r>
      <w:r w:rsidRPr="005E4ABC">
        <w:rPr>
          <w:rFonts w:ascii="Candara" w:eastAsia="Candara" w:hAnsi="Candara" w:cs="Candara"/>
          <w:iCs/>
          <w:color w:val="000000"/>
          <w:sz w:val="24"/>
          <w:szCs w:val="24"/>
        </w:rPr>
        <w:instrText xml:space="preserve"> SEQ Quadro \* ARABIC </w:instrText>
      </w:r>
      <w:r w:rsidRPr="005E4ABC">
        <w:rPr>
          <w:rFonts w:ascii="Candara" w:eastAsia="Candara" w:hAnsi="Candara" w:cs="Candara"/>
          <w:iCs/>
          <w:color w:val="000000"/>
          <w:sz w:val="24"/>
          <w:szCs w:val="24"/>
        </w:rPr>
        <w:fldChar w:fldCharType="separate"/>
      </w:r>
      <w:r>
        <w:rPr>
          <w:rFonts w:ascii="Candara" w:eastAsia="Candara" w:hAnsi="Candara" w:cs="Candara"/>
          <w:iCs/>
          <w:noProof/>
          <w:color w:val="000000"/>
          <w:sz w:val="24"/>
          <w:szCs w:val="24"/>
        </w:rPr>
        <w:t>1</w:t>
      </w:r>
      <w:r w:rsidRPr="005E4ABC">
        <w:rPr>
          <w:rFonts w:ascii="Candara" w:eastAsia="Candara" w:hAnsi="Candara" w:cs="Candara"/>
          <w:color w:val="000000"/>
          <w:sz w:val="24"/>
          <w:szCs w:val="24"/>
        </w:rPr>
        <w:fldChar w:fldCharType="end"/>
      </w:r>
      <w:bookmarkEnd w:id="0"/>
      <w:r w:rsidRPr="005E4ABC">
        <w:rPr>
          <w:rFonts w:ascii="Candara" w:eastAsia="Candara" w:hAnsi="Candara" w:cs="Candara"/>
          <w:iCs/>
          <w:color w:val="000000"/>
          <w:sz w:val="24"/>
          <w:szCs w:val="24"/>
        </w:rPr>
        <w:t>: Principais empresas de comércio eletrônico originadas entre 1990 e 2000 no Brasil</w:t>
      </w:r>
      <w:bookmarkEnd w:id="1"/>
    </w:p>
    <w:tbl>
      <w:tblPr>
        <w:tblStyle w:val="Tabelacomgrade"/>
        <w:tblW w:w="0" w:type="auto"/>
        <w:jc w:val="center"/>
        <w:tblLook w:val="04A0" w:firstRow="1" w:lastRow="0" w:firstColumn="1" w:lastColumn="0" w:noHBand="0" w:noVBand="1"/>
      </w:tblPr>
      <w:tblGrid>
        <w:gridCol w:w="5706"/>
        <w:gridCol w:w="2160"/>
      </w:tblGrid>
      <w:tr w:rsidR="008E29DF" w:rsidRPr="005E4ABC" w14:paraId="3CD8D65E" w14:textId="77777777" w:rsidTr="00E90F28">
        <w:trPr>
          <w:trHeight w:val="408"/>
          <w:jc w:val="center"/>
        </w:trPr>
        <w:tc>
          <w:tcPr>
            <w:tcW w:w="5706" w:type="dxa"/>
          </w:tcPr>
          <w:p w14:paraId="0CBDDF10" w14:textId="77777777" w:rsidR="008E29DF" w:rsidRPr="005E4ABC" w:rsidRDefault="008E29DF" w:rsidP="00E90F28">
            <w:pPr>
              <w:widowControl w:val="0"/>
              <w:shd w:val="clear" w:color="auto" w:fill="FFFFFF"/>
              <w:jc w:val="both"/>
              <w:rPr>
                <w:rFonts w:ascii="Candara" w:eastAsia="Candara" w:hAnsi="Candara" w:cs="Candara"/>
                <w:b/>
                <w:bCs/>
                <w:color w:val="000000"/>
                <w:sz w:val="24"/>
                <w:szCs w:val="24"/>
              </w:rPr>
            </w:pPr>
            <w:r w:rsidRPr="005E4ABC">
              <w:rPr>
                <w:rFonts w:ascii="Candara" w:eastAsia="Candara" w:hAnsi="Candara" w:cs="Candara"/>
                <w:b/>
                <w:bCs/>
                <w:color w:val="000000"/>
                <w:sz w:val="24"/>
                <w:szCs w:val="24"/>
              </w:rPr>
              <w:t>Loja virtual</w:t>
            </w:r>
          </w:p>
        </w:tc>
        <w:tc>
          <w:tcPr>
            <w:tcW w:w="2160" w:type="dxa"/>
          </w:tcPr>
          <w:p w14:paraId="6B231B3D" w14:textId="77777777" w:rsidR="008E29DF" w:rsidRPr="005E4ABC" w:rsidRDefault="008E29DF" w:rsidP="00E90F28">
            <w:pPr>
              <w:widowControl w:val="0"/>
              <w:shd w:val="clear" w:color="auto" w:fill="FFFFFF"/>
              <w:jc w:val="both"/>
              <w:rPr>
                <w:rFonts w:ascii="Candara" w:eastAsia="Candara" w:hAnsi="Candara" w:cs="Candara"/>
                <w:b/>
                <w:bCs/>
                <w:color w:val="000000"/>
                <w:sz w:val="24"/>
                <w:szCs w:val="24"/>
              </w:rPr>
            </w:pPr>
            <w:r w:rsidRPr="005E4ABC">
              <w:rPr>
                <w:rFonts w:ascii="Candara" w:eastAsia="Candara" w:hAnsi="Candara" w:cs="Candara"/>
                <w:b/>
                <w:bCs/>
                <w:color w:val="000000"/>
                <w:sz w:val="24"/>
                <w:szCs w:val="24"/>
              </w:rPr>
              <w:t>Ano</w:t>
            </w:r>
          </w:p>
        </w:tc>
      </w:tr>
      <w:tr w:rsidR="008E29DF" w:rsidRPr="005E4ABC" w14:paraId="79D465F1" w14:textId="77777777" w:rsidTr="00E90F28">
        <w:trPr>
          <w:trHeight w:val="408"/>
          <w:jc w:val="center"/>
        </w:trPr>
        <w:tc>
          <w:tcPr>
            <w:tcW w:w="5706" w:type="dxa"/>
          </w:tcPr>
          <w:p w14:paraId="65A49A81"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Grupo Pão de Açúcar (uol.pda.com.br)</w:t>
            </w:r>
          </w:p>
        </w:tc>
        <w:tc>
          <w:tcPr>
            <w:tcW w:w="2160" w:type="dxa"/>
          </w:tcPr>
          <w:p w14:paraId="76C83634"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1996</w:t>
            </w:r>
          </w:p>
        </w:tc>
      </w:tr>
      <w:tr w:rsidR="008E29DF" w:rsidRPr="005E4ABC" w14:paraId="4BFA2A50" w14:textId="77777777" w:rsidTr="00E90F28">
        <w:trPr>
          <w:trHeight w:val="408"/>
          <w:jc w:val="center"/>
        </w:trPr>
        <w:tc>
          <w:tcPr>
            <w:tcW w:w="5706" w:type="dxa"/>
          </w:tcPr>
          <w:p w14:paraId="6457D4E5"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Ponto Frio</w:t>
            </w:r>
          </w:p>
        </w:tc>
        <w:tc>
          <w:tcPr>
            <w:tcW w:w="2160" w:type="dxa"/>
          </w:tcPr>
          <w:p w14:paraId="188F4942"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1997</w:t>
            </w:r>
          </w:p>
        </w:tc>
      </w:tr>
      <w:tr w:rsidR="008E29DF" w:rsidRPr="005E4ABC" w14:paraId="7E0C5F60" w14:textId="77777777" w:rsidTr="00E90F28">
        <w:trPr>
          <w:trHeight w:val="408"/>
          <w:jc w:val="center"/>
        </w:trPr>
        <w:tc>
          <w:tcPr>
            <w:tcW w:w="5706" w:type="dxa"/>
          </w:tcPr>
          <w:p w14:paraId="573627E3"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proofErr w:type="spellStart"/>
            <w:r w:rsidRPr="005E4ABC">
              <w:rPr>
                <w:rFonts w:ascii="Candara" w:eastAsia="Candara" w:hAnsi="Candara" w:cs="Candara"/>
                <w:color w:val="000000"/>
                <w:sz w:val="24"/>
                <w:szCs w:val="24"/>
              </w:rPr>
              <w:t>ShopFácil</w:t>
            </w:r>
            <w:proofErr w:type="spellEnd"/>
          </w:p>
        </w:tc>
        <w:tc>
          <w:tcPr>
            <w:tcW w:w="2160" w:type="dxa"/>
          </w:tcPr>
          <w:p w14:paraId="53A50DB9"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1998</w:t>
            </w:r>
          </w:p>
        </w:tc>
      </w:tr>
      <w:tr w:rsidR="008E29DF" w:rsidRPr="005E4ABC" w14:paraId="78A0EC25" w14:textId="77777777" w:rsidTr="00E90F28">
        <w:trPr>
          <w:trHeight w:val="398"/>
          <w:jc w:val="center"/>
        </w:trPr>
        <w:tc>
          <w:tcPr>
            <w:tcW w:w="5706" w:type="dxa"/>
          </w:tcPr>
          <w:p w14:paraId="3BB3D8AA"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Submarino</w:t>
            </w:r>
          </w:p>
        </w:tc>
        <w:tc>
          <w:tcPr>
            <w:tcW w:w="2160" w:type="dxa"/>
          </w:tcPr>
          <w:p w14:paraId="7D8BD615"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1999</w:t>
            </w:r>
          </w:p>
        </w:tc>
      </w:tr>
      <w:tr w:rsidR="008E29DF" w:rsidRPr="005E4ABC" w14:paraId="728590EB" w14:textId="77777777" w:rsidTr="00E90F28">
        <w:trPr>
          <w:trHeight w:val="408"/>
          <w:jc w:val="center"/>
        </w:trPr>
        <w:tc>
          <w:tcPr>
            <w:tcW w:w="5706" w:type="dxa"/>
          </w:tcPr>
          <w:p w14:paraId="509045D8"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Americanas.com</w:t>
            </w:r>
          </w:p>
        </w:tc>
        <w:tc>
          <w:tcPr>
            <w:tcW w:w="2160" w:type="dxa"/>
          </w:tcPr>
          <w:p w14:paraId="49D459CB"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1999</w:t>
            </w:r>
          </w:p>
        </w:tc>
      </w:tr>
      <w:tr w:rsidR="008E29DF" w:rsidRPr="005E4ABC" w14:paraId="3BBEE63F" w14:textId="77777777" w:rsidTr="00E90F28">
        <w:trPr>
          <w:trHeight w:val="408"/>
          <w:jc w:val="center"/>
        </w:trPr>
        <w:tc>
          <w:tcPr>
            <w:tcW w:w="5706" w:type="dxa"/>
          </w:tcPr>
          <w:p w14:paraId="09156EDA"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Mercado Livre</w:t>
            </w:r>
          </w:p>
        </w:tc>
        <w:tc>
          <w:tcPr>
            <w:tcW w:w="2160" w:type="dxa"/>
          </w:tcPr>
          <w:p w14:paraId="164A4ED4"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1999</w:t>
            </w:r>
          </w:p>
        </w:tc>
      </w:tr>
      <w:tr w:rsidR="008E29DF" w:rsidRPr="005E4ABC" w14:paraId="41930457" w14:textId="77777777" w:rsidTr="00E90F28">
        <w:trPr>
          <w:trHeight w:val="408"/>
          <w:jc w:val="center"/>
        </w:trPr>
        <w:tc>
          <w:tcPr>
            <w:tcW w:w="5706" w:type="dxa"/>
          </w:tcPr>
          <w:p w14:paraId="2593C073"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Magazine Luiza</w:t>
            </w:r>
          </w:p>
        </w:tc>
        <w:tc>
          <w:tcPr>
            <w:tcW w:w="2160" w:type="dxa"/>
          </w:tcPr>
          <w:p w14:paraId="304AD325"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2000</w:t>
            </w:r>
          </w:p>
        </w:tc>
      </w:tr>
      <w:tr w:rsidR="008E29DF" w:rsidRPr="005E4ABC" w14:paraId="21638384" w14:textId="77777777" w:rsidTr="00E90F28">
        <w:trPr>
          <w:trHeight w:val="408"/>
          <w:jc w:val="center"/>
        </w:trPr>
        <w:tc>
          <w:tcPr>
            <w:tcW w:w="5706" w:type="dxa"/>
          </w:tcPr>
          <w:p w14:paraId="401A4589"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Netshoes</w:t>
            </w:r>
          </w:p>
        </w:tc>
        <w:tc>
          <w:tcPr>
            <w:tcW w:w="2160" w:type="dxa"/>
          </w:tcPr>
          <w:p w14:paraId="4AEA80FF" w14:textId="77777777" w:rsidR="008E29DF" w:rsidRPr="005E4ABC" w:rsidRDefault="008E29DF" w:rsidP="00E90F28">
            <w:pPr>
              <w:widowControl w:val="0"/>
              <w:shd w:val="clear" w:color="auto" w:fill="FFFFFF"/>
              <w:jc w:val="both"/>
              <w:rPr>
                <w:rFonts w:ascii="Candara" w:eastAsia="Candara" w:hAnsi="Candara" w:cs="Candara"/>
                <w:color w:val="000000"/>
                <w:sz w:val="24"/>
                <w:szCs w:val="24"/>
              </w:rPr>
            </w:pPr>
            <w:r w:rsidRPr="005E4ABC">
              <w:rPr>
                <w:rFonts w:ascii="Candara" w:eastAsia="Candara" w:hAnsi="Candara" w:cs="Candara"/>
                <w:color w:val="000000"/>
                <w:sz w:val="24"/>
                <w:szCs w:val="24"/>
              </w:rPr>
              <w:t>2000</w:t>
            </w:r>
          </w:p>
        </w:tc>
      </w:tr>
    </w:tbl>
    <w:p w14:paraId="01B9205F" w14:textId="77777777" w:rsidR="008E29DF" w:rsidRDefault="008E29DF" w:rsidP="008E29DF">
      <w:pPr>
        <w:widowControl w:val="0"/>
        <w:shd w:val="clear" w:color="auto" w:fill="FFFFFF"/>
        <w:spacing w:after="24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Elaboração do autor com base em Ponto... (1997), Faleiros (2006), De Chiara (2000), Carrer Júnior (2000) e Karp (2003)</w:t>
      </w:r>
    </w:p>
    <w:p w14:paraId="361B7F94" w14:textId="77777777" w:rsidR="008E29DF" w:rsidRDefault="008E29DF" w:rsidP="008E29DF">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Em setembro de 2001, o Submarino se destacava como o maior e-commerce do país (Tabela 1), somando 423.993 acessos mensais únicos, o que correspondia a um alcance de 6,97% dos usuários conectados à internet no país na época. Seguiam-se na lista dos principais sites de comércio eletrônico do país sites filiados a grandes grupos econômicos, alguns deles do comércio tradicional (</w:t>
      </w:r>
      <w:proofErr w:type="spellStart"/>
      <w:r>
        <w:rPr>
          <w:rFonts w:ascii="Candara" w:eastAsia="Candara" w:hAnsi="Candara" w:cs="Candara"/>
          <w:color w:val="000000"/>
          <w:sz w:val="24"/>
          <w:szCs w:val="24"/>
        </w:rPr>
        <w:t>Shopping.bol</w:t>
      </w:r>
      <w:proofErr w:type="spellEnd"/>
      <w:r>
        <w:rPr>
          <w:rFonts w:ascii="Candara" w:eastAsia="Candara" w:hAnsi="Candara" w:cs="Candara"/>
          <w:color w:val="000000"/>
          <w:sz w:val="24"/>
          <w:szCs w:val="24"/>
        </w:rPr>
        <w:t xml:space="preserve">, do grupo Abril, </w:t>
      </w:r>
      <w:proofErr w:type="spellStart"/>
      <w:r>
        <w:rPr>
          <w:rFonts w:ascii="Candara" w:eastAsia="Candara" w:hAnsi="Candara" w:cs="Candara"/>
          <w:color w:val="000000"/>
          <w:sz w:val="24"/>
          <w:szCs w:val="24"/>
        </w:rPr>
        <w:t>ShopFácil</w:t>
      </w:r>
      <w:proofErr w:type="spellEnd"/>
      <w:r>
        <w:rPr>
          <w:rFonts w:ascii="Candara" w:eastAsia="Candara" w:hAnsi="Candara" w:cs="Candara"/>
          <w:color w:val="000000"/>
          <w:sz w:val="24"/>
          <w:szCs w:val="24"/>
        </w:rPr>
        <w:t xml:space="preserve">, do Bradesco, Americanas.com, da Americanas S/A, Livraria Saraiva e Ponto Frio). </w:t>
      </w:r>
    </w:p>
    <w:p w14:paraId="47486CBB" w14:textId="77777777" w:rsidR="004A1965" w:rsidRDefault="004A1965" w:rsidP="008E29DF">
      <w:pPr>
        <w:widowControl w:val="0"/>
        <w:shd w:val="clear" w:color="auto" w:fill="FFFFFF"/>
        <w:spacing w:after="240" w:line="360" w:lineRule="auto"/>
        <w:ind w:firstLine="720"/>
        <w:jc w:val="both"/>
        <w:rPr>
          <w:rFonts w:ascii="Candara" w:eastAsia="Candara" w:hAnsi="Candara" w:cs="Candara"/>
          <w:color w:val="000000"/>
          <w:sz w:val="24"/>
          <w:szCs w:val="24"/>
        </w:rPr>
      </w:pPr>
    </w:p>
    <w:p w14:paraId="0BFBA085" w14:textId="77777777" w:rsidR="004A1965" w:rsidRDefault="004A1965" w:rsidP="008E29DF">
      <w:pPr>
        <w:widowControl w:val="0"/>
        <w:shd w:val="clear" w:color="auto" w:fill="FFFFFF"/>
        <w:spacing w:after="240" w:line="360" w:lineRule="auto"/>
        <w:ind w:firstLine="720"/>
        <w:jc w:val="both"/>
        <w:rPr>
          <w:rFonts w:ascii="Candara" w:eastAsia="Candara" w:hAnsi="Candara" w:cs="Candara"/>
          <w:color w:val="000000"/>
          <w:sz w:val="24"/>
          <w:szCs w:val="24"/>
        </w:rPr>
      </w:pPr>
    </w:p>
    <w:p w14:paraId="3A4906CC" w14:textId="77777777" w:rsidR="004A1965" w:rsidRDefault="004A1965" w:rsidP="008E29DF">
      <w:pPr>
        <w:widowControl w:val="0"/>
        <w:shd w:val="clear" w:color="auto" w:fill="FFFFFF"/>
        <w:spacing w:after="240" w:line="360" w:lineRule="auto"/>
        <w:ind w:firstLine="720"/>
        <w:jc w:val="both"/>
        <w:rPr>
          <w:rFonts w:ascii="Candara" w:eastAsia="Candara" w:hAnsi="Candara" w:cs="Candara"/>
          <w:color w:val="000000"/>
          <w:sz w:val="24"/>
          <w:szCs w:val="24"/>
        </w:rPr>
      </w:pPr>
    </w:p>
    <w:p w14:paraId="57FA2AE8" w14:textId="77777777" w:rsidR="008E29DF" w:rsidRPr="005E4ABC" w:rsidRDefault="008E29DF" w:rsidP="008E29DF">
      <w:pPr>
        <w:widowControl w:val="0"/>
        <w:shd w:val="clear" w:color="auto" w:fill="FFFFFF"/>
        <w:spacing w:after="0" w:line="360" w:lineRule="auto"/>
        <w:jc w:val="center"/>
        <w:rPr>
          <w:rFonts w:ascii="Candara" w:eastAsia="Candara" w:hAnsi="Candara" w:cs="Candara"/>
          <w:i/>
          <w:color w:val="000000"/>
          <w:sz w:val="24"/>
          <w:szCs w:val="24"/>
        </w:rPr>
      </w:pPr>
      <w:bookmarkStart w:id="2" w:name="_Ref115378092"/>
      <w:bookmarkStart w:id="3" w:name="_Toc125309028"/>
      <w:r w:rsidRPr="005E4ABC">
        <w:rPr>
          <w:rFonts w:ascii="Candara" w:eastAsia="Candara" w:hAnsi="Candara" w:cs="Candara"/>
          <w:color w:val="000000"/>
          <w:sz w:val="24"/>
          <w:szCs w:val="24"/>
        </w:rPr>
        <w:lastRenderedPageBreak/>
        <w:t xml:space="preserve">Tabela </w:t>
      </w:r>
      <w:r w:rsidRPr="005E4ABC">
        <w:rPr>
          <w:rFonts w:ascii="Candara" w:eastAsia="Candara" w:hAnsi="Candara" w:cs="Candara"/>
          <w:i/>
          <w:color w:val="000000"/>
          <w:sz w:val="24"/>
          <w:szCs w:val="24"/>
        </w:rPr>
        <w:fldChar w:fldCharType="begin"/>
      </w:r>
      <w:r w:rsidRPr="005E4ABC">
        <w:rPr>
          <w:rFonts w:ascii="Candara" w:eastAsia="Candara" w:hAnsi="Candara" w:cs="Candara"/>
          <w:color w:val="000000"/>
          <w:sz w:val="24"/>
          <w:szCs w:val="24"/>
        </w:rPr>
        <w:instrText xml:space="preserve"> SEQ Tabela \* ARABIC </w:instrText>
      </w:r>
      <w:r w:rsidRPr="005E4ABC">
        <w:rPr>
          <w:rFonts w:ascii="Candara" w:eastAsia="Candara" w:hAnsi="Candara" w:cs="Candara"/>
          <w:i/>
          <w:color w:val="000000"/>
          <w:sz w:val="24"/>
          <w:szCs w:val="24"/>
        </w:rPr>
        <w:fldChar w:fldCharType="separate"/>
      </w:r>
      <w:r>
        <w:rPr>
          <w:rFonts w:ascii="Candara" w:eastAsia="Candara" w:hAnsi="Candara" w:cs="Candara"/>
          <w:noProof/>
          <w:color w:val="000000"/>
          <w:sz w:val="24"/>
          <w:szCs w:val="24"/>
        </w:rPr>
        <w:t>1</w:t>
      </w:r>
      <w:r w:rsidRPr="005E4ABC">
        <w:rPr>
          <w:rFonts w:ascii="Candara" w:eastAsia="Candara" w:hAnsi="Candara" w:cs="Candara"/>
          <w:color w:val="000000"/>
          <w:sz w:val="24"/>
          <w:szCs w:val="24"/>
        </w:rPr>
        <w:fldChar w:fldCharType="end"/>
      </w:r>
      <w:bookmarkEnd w:id="2"/>
      <w:r w:rsidRPr="005E4ABC">
        <w:rPr>
          <w:rFonts w:ascii="Candara" w:eastAsia="Candara" w:hAnsi="Candara" w:cs="Candara"/>
          <w:color w:val="000000"/>
          <w:sz w:val="24"/>
          <w:szCs w:val="24"/>
        </w:rPr>
        <w:t>: E-</w:t>
      </w:r>
      <w:proofErr w:type="spellStart"/>
      <w:r w:rsidRPr="005E4ABC">
        <w:rPr>
          <w:rFonts w:ascii="Candara" w:eastAsia="Candara" w:hAnsi="Candara" w:cs="Candara"/>
          <w:color w:val="000000"/>
          <w:sz w:val="24"/>
          <w:szCs w:val="24"/>
        </w:rPr>
        <w:t>commerces</w:t>
      </w:r>
      <w:proofErr w:type="spellEnd"/>
      <w:r w:rsidRPr="005E4ABC">
        <w:rPr>
          <w:rFonts w:ascii="Candara" w:eastAsia="Candara" w:hAnsi="Candara" w:cs="Candara"/>
          <w:color w:val="000000"/>
          <w:sz w:val="24"/>
          <w:szCs w:val="24"/>
        </w:rPr>
        <w:t xml:space="preserve"> brasileiros por audiência única, em setembro de 2001</w:t>
      </w:r>
      <w:bookmarkEnd w:id="3"/>
    </w:p>
    <w:tbl>
      <w:tblPr>
        <w:tblW w:w="6490" w:type="dxa"/>
        <w:jc w:val="center"/>
        <w:tblCellMar>
          <w:left w:w="70" w:type="dxa"/>
          <w:right w:w="70" w:type="dxa"/>
        </w:tblCellMar>
        <w:tblLook w:val="04A0" w:firstRow="1" w:lastRow="0" w:firstColumn="1" w:lastColumn="0" w:noHBand="0" w:noVBand="1"/>
      </w:tblPr>
      <w:tblGrid>
        <w:gridCol w:w="1819"/>
        <w:gridCol w:w="1514"/>
        <w:gridCol w:w="1298"/>
        <w:gridCol w:w="2055"/>
      </w:tblGrid>
      <w:tr w:rsidR="008E29DF" w:rsidRPr="005E4ABC" w14:paraId="6C148C68" w14:textId="77777777" w:rsidTr="00E90F28">
        <w:trPr>
          <w:trHeight w:val="169"/>
          <w:jc w:val="center"/>
        </w:trPr>
        <w:tc>
          <w:tcPr>
            <w:tcW w:w="1623" w:type="dxa"/>
            <w:tcBorders>
              <w:top w:val="single" w:sz="4" w:space="0" w:color="000000" w:themeColor="text1"/>
              <w:left w:val="nil"/>
              <w:bottom w:val="single" w:sz="4" w:space="0" w:color="000000" w:themeColor="text1"/>
              <w:right w:val="nil"/>
            </w:tcBorders>
            <w:shd w:val="clear" w:color="auto" w:fill="auto"/>
            <w:noWrap/>
            <w:vAlign w:val="bottom"/>
            <w:hideMark/>
          </w:tcPr>
          <w:p w14:paraId="334CE478" w14:textId="77777777" w:rsidR="008E29DF" w:rsidRPr="005E4ABC" w:rsidRDefault="008E29DF" w:rsidP="00BC3B23">
            <w:pPr>
              <w:widowControl w:val="0"/>
              <w:shd w:val="clear" w:color="auto" w:fill="FFFFFF"/>
              <w:spacing w:after="0" w:line="240" w:lineRule="auto"/>
              <w:jc w:val="center"/>
              <w:rPr>
                <w:rFonts w:ascii="Candara" w:eastAsia="Candara" w:hAnsi="Candara" w:cs="Candara"/>
                <w:b/>
                <w:bCs/>
                <w:color w:val="000000"/>
                <w:sz w:val="24"/>
                <w:szCs w:val="24"/>
              </w:rPr>
            </w:pPr>
            <w:r w:rsidRPr="005E4ABC">
              <w:rPr>
                <w:rFonts w:ascii="Candara" w:eastAsia="Candara" w:hAnsi="Candara" w:cs="Candara"/>
                <w:b/>
                <w:bCs/>
                <w:color w:val="000000"/>
                <w:sz w:val="24"/>
                <w:szCs w:val="24"/>
              </w:rPr>
              <w:t>Site</w:t>
            </w:r>
          </w:p>
        </w:tc>
        <w:tc>
          <w:tcPr>
            <w:tcW w:w="1514" w:type="dxa"/>
            <w:tcBorders>
              <w:top w:val="single" w:sz="4" w:space="0" w:color="000000" w:themeColor="text1"/>
              <w:left w:val="nil"/>
              <w:bottom w:val="single" w:sz="4" w:space="0" w:color="000000" w:themeColor="text1"/>
              <w:right w:val="nil"/>
            </w:tcBorders>
            <w:shd w:val="clear" w:color="auto" w:fill="auto"/>
            <w:noWrap/>
            <w:vAlign w:val="bottom"/>
            <w:hideMark/>
          </w:tcPr>
          <w:p w14:paraId="27E58F6F" w14:textId="77777777" w:rsidR="008E29DF" w:rsidRPr="005E4ABC" w:rsidRDefault="008E29DF" w:rsidP="00BC3B23">
            <w:pPr>
              <w:widowControl w:val="0"/>
              <w:shd w:val="clear" w:color="auto" w:fill="FFFFFF"/>
              <w:spacing w:after="0" w:line="240" w:lineRule="auto"/>
              <w:jc w:val="center"/>
              <w:rPr>
                <w:rFonts w:ascii="Candara" w:eastAsia="Candara" w:hAnsi="Candara" w:cs="Candara"/>
                <w:b/>
                <w:bCs/>
                <w:color w:val="000000"/>
                <w:sz w:val="24"/>
                <w:szCs w:val="24"/>
              </w:rPr>
            </w:pPr>
            <w:r w:rsidRPr="005E4ABC">
              <w:rPr>
                <w:rFonts w:ascii="Candara" w:eastAsia="Candara" w:hAnsi="Candara" w:cs="Candara"/>
                <w:b/>
                <w:bCs/>
                <w:color w:val="000000"/>
                <w:sz w:val="24"/>
                <w:szCs w:val="24"/>
              </w:rPr>
              <w:t>Audiência única</w:t>
            </w:r>
          </w:p>
        </w:tc>
        <w:tc>
          <w:tcPr>
            <w:tcW w:w="1298" w:type="dxa"/>
            <w:tcBorders>
              <w:top w:val="single" w:sz="4" w:space="0" w:color="000000" w:themeColor="text1"/>
              <w:left w:val="nil"/>
              <w:bottom w:val="single" w:sz="4" w:space="0" w:color="000000" w:themeColor="text1"/>
              <w:right w:val="nil"/>
            </w:tcBorders>
            <w:shd w:val="clear" w:color="auto" w:fill="auto"/>
            <w:noWrap/>
            <w:vAlign w:val="bottom"/>
            <w:hideMark/>
          </w:tcPr>
          <w:p w14:paraId="2CBC65E0" w14:textId="77777777" w:rsidR="008E29DF" w:rsidRPr="005E4ABC" w:rsidRDefault="008E29DF" w:rsidP="00BC3B23">
            <w:pPr>
              <w:widowControl w:val="0"/>
              <w:shd w:val="clear" w:color="auto" w:fill="FFFFFF"/>
              <w:spacing w:after="0" w:line="240" w:lineRule="auto"/>
              <w:jc w:val="center"/>
              <w:rPr>
                <w:rFonts w:ascii="Candara" w:eastAsia="Candara" w:hAnsi="Candara" w:cs="Candara"/>
                <w:b/>
                <w:bCs/>
                <w:color w:val="000000"/>
                <w:sz w:val="24"/>
                <w:szCs w:val="24"/>
              </w:rPr>
            </w:pPr>
            <w:r w:rsidRPr="005E4ABC">
              <w:rPr>
                <w:rFonts w:ascii="Candara" w:eastAsia="Candara" w:hAnsi="Candara" w:cs="Candara"/>
                <w:b/>
                <w:bCs/>
                <w:color w:val="000000"/>
                <w:sz w:val="24"/>
                <w:szCs w:val="24"/>
              </w:rPr>
              <w:t>Alcance (%)</w:t>
            </w:r>
          </w:p>
        </w:tc>
        <w:tc>
          <w:tcPr>
            <w:tcW w:w="2055" w:type="dxa"/>
            <w:tcBorders>
              <w:top w:val="single" w:sz="4" w:space="0" w:color="000000" w:themeColor="text1"/>
              <w:left w:val="nil"/>
              <w:bottom w:val="single" w:sz="4" w:space="0" w:color="000000" w:themeColor="text1"/>
              <w:right w:val="nil"/>
            </w:tcBorders>
            <w:shd w:val="clear" w:color="auto" w:fill="auto"/>
            <w:noWrap/>
            <w:vAlign w:val="bottom"/>
            <w:hideMark/>
          </w:tcPr>
          <w:p w14:paraId="529CFFF7" w14:textId="77777777" w:rsidR="008E29DF" w:rsidRPr="005E4ABC" w:rsidRDefault="008E29DF" w:rsidP="00BC3B23">
            <w:pPr>
              <w:widowControl w:val="0"/>
              <w:shd w:val="clear" w:color="auto" w:fill="FFFFFF"/>
              <w:spacing w:after="0" w:line="240" w:lineRule="auto"/>
              <w:jc w:val="center"/>
              <w:rPr>
                <w:rFonts w:ascii="Candara" w:eastAsia="Candara" w:hAnsi="Candara" w:cs="Candara"/>
                <w:b/>
                <w:bCs/>
                <w:color w:val="000000"/>
                <w:sz w:val="24"/>
                <w:szCs w:val="24"/>
              </w:rPr>
            </w:pPr>
            <w:r w:rsidRPr="005E4ABC">
              <w:rPr>
                <w:rFonts w:ascii="Candara" w:eastAsia="Candara" w:hAnsi="Candara" w:cs="Candara"/>
                <w:b/>
                <w:bCs/>
                <w:color w:val="000000"/>
                <w:sz w:val="24"/>
                <w:szCs w:val="24"/>
              </w:rPr>
              <w:t>Número de visualizações</w:t>
            </w:r>
          </w:p>
        </w:tc>
      </w:tr>
      <w:tr w:rsidR="008E29DF" w:rsidRPr="005E4ABC" w14:paraId="0D61E948" w14:textId="77777777" w:rsidTr="00E90F28">
        <w:trPr>
          <w:trHeight w:val="169"/>
          <w:jc w:val="center"/>
        </w:trPr>
        <w:tc>
          <w:tcPr>
            <w:tcW w:w="1623" w:type="dxa"/>
            <w:tcBorders>
              <w:top w:val="nil"/>
              <w:left w:val="nil"/>
              <w:bottom w:val="single" w:sz="4" w:space="0" w:color="FFFFFF" w:themeColor="background1"/>
              <w:right w:val="nil"/>
            </w:tcBorders>
            <w:shd w:val="clear" w:color="auto" w:fill="auto"/>
            <w:noWrap/>
            <w:vAlign w:val="bottom"/>
          </w:tcPr>
          <w:p w14:paraId="6B5B5E46"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Submarino</w:t>
            </w:r>
          </w:p>
        </w:tc>
        <w:tc>
          <w:tcPr>
            <w:tcW w:w="1514" w:type="dxa"/>
            <w:tcBorders>
              <w:top w:val="nil"/>
              <w:left w:val="nil"/>
              <w:bottom w:val="single" w:sz="4" w:space="0" w:color="FFFFFF" w:themeColor="background1"/>
              <w:right w:val="nil"/>
            </w:tcBorders>
            <w:shd w:val="clear" w:color="auto" w:fill="auto"/>
            <w:noWrap/>
            <w:vAlign w:val="bottom"/>
          </w:tcPr>
          <w:p w14:paraId="2B3CA43C"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423.993</w:t>
            </w:r>
          </w:p>
        </w:tc>
        <w:tc>
          <w:tcPr>
            <w:tcW w:w="1298" w:type="dxa"/>
            <w:tcBorders>
              <w:top w:val="nil"/>
              <w:left w:val="nil"/>
              <w:bottom w:val="single" w:sz="4" w:space="0" w:color="FFFFFF" w:themeColor="background1"/>
              <w:right w:val="nil"/>
            </w:tcBorders>
            <w:shd w:val="clear" w:color="auto" w:fill="auto"/>
            <w:noWrap/>
            <w:vAlign w:val="bottom"/>
          </w:tcPr>
          <w:p w14:paraId="50754E90"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6,97</w:t>
            </w:r>
          </w:p>
        </w:tc>
        <w:tc>
          <w:tcPr>
            <w:tcW w:w="2055" w:type="dxa"/>
            <w:tcBorders>
              <w:top w:val="nil"/>
              <w:left w:val="nil"/>
              <w:bottom w:val="single" w:sz="4" w:space="0" w:color="FFFFFF" w:themeColor="background1"/>
              <w:right w:val="nil"/>
            </w:tcBorders>
            <w:shd w:val="clear" w:color="auto" w:fill="auto"/>
            <w:noWrap/>
            <w:vAlign w:val="bottom"/>
          </w:tcPr>
          <w:p w14:paraId="3F53D011"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6.297.662</w:t>
            </w:r>
          </w:p>
        </w:tc>
      </w:tr>
      <w:tr w:rsidR="008E29DF" w:rsidRPr="005E4ABC" w14:paraId="5AAE67D5" w14:textId="77777777" w:rsidTr="00E90F28">
        <w:trPr>
          <w:trHeight w:val="169"/>
          <w:jc w:val="center"/>
        </w:trPr>
        <w:tc>
          <w:tcPr>
            <w:tcW w:w="1623" w:type="dxa"/>
            <w:tcBorders>
              <w:top w:val="single" w:sz="4" w:space="0" w:color="FFFFFF" w:themeColor="background1"/>
              <w:left w:val="nil"/>
              <w:bottom w:val="nil"/>
              <w:right w:val="nil"/>
            </w:tcBorders>
            <w:shd w:val="clear" w:color="auto" w:fill="auto"/>
            <w:noWrap/>
            <w:vAlign w:val="bottom"/>
          </w:tcPr>
          <w:p w14:paraId="003F1F1D"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proofErr w:type="spellStart"/>
            <w:r w:rsidRPr="005E4ABC">
              <w:rPr>
                <w:rFonts w:ascii="Candara" w:eastAsia="Candara" w:hAnsi="Candara" w:cs="Candara"/>
                <w:color w:val="000000"/>
                <w:sz w:val="24"/>
                <w:szCs w:val="24"/>
              </w:rPr>
              <w:t>Shopping.bol</w:t>
            </w:r>
            <w:proofErr w:type="spellEnd"/>
          </w:p>
        </w:tc>
        <w:tc>
          <w:tcPr>
            <w:tcW w:w="1514" w:type="dxa"/>
            <w:tcBorders>
              <w:top w:val="single" w:sz="4" w:space="0" w:color="FFFFFF" w:themeColor="background1"/>
              <w:left w:val="nil"/>
              <w:bottom w:val="nil"/>
              <w:right w:val="nil"/>
            </w:tcBorders>
            <w:shd w:val="clear" w:color="auto" w:fill="auto"/>
            <w:noWrap/>
            <w:vAlign w:val="bottom"/>
          </w:tcPr>
          <w:p w14:paraId="1099589B"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374.213</w:t>
            </w:r>
          </w:p>
        </w:tc>
        <w:tc>
          <w:tcPr>
            <w:tcW w:w="1298" w:type="dxa"/>
            <w:tcBorders>
              <w:top w:val="single" w:sz="4" w:space="0" w:color="FFFFFF" w:themeColor="background1"/>
              <w:left w:val="nil"/>
              <w:bottom w:val="nil"/>
              <w:right w:val="nil"/>
            </w:tcBorders>
            <w:shd w:val="clear" w:color="auto" w:fill="auto"/>
            <w:noWrap/>
            <w:vAlign w:val="bottom"/>
          </w:tcPr>
          <w:p w14:paraId="65E8E735"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6,15</w:t>
            </w:r>
          </w:p>
        </w:tc>
        <w:tc>
          <w:tcPr>
            <w:tcW w:w="2055" w:type="dxa"/>
            <w:tcBorders>
              <w:top w:val="single" w:sz="4" w:space="0" w:color="FFFFFF" w:themeColor="background1"/>
              <w:left w:val="nil"/>
              <w:bottom w:val="nil"/>
              <w:right w:val="nil"/>
            </w:tcBorders>
            <w:shd w:val="clear" w:color="auto" w:fill="auto"/>
            <w:noWrap/>
            <w:vAlign w:val="bottom"/>
          </w:tcPr>
          <w:p w14:paraId="32FACD9A"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1.624.992</w:t>
            </w:r>
          </w:p>
        </w:tc>
      </w:tr>
      <w:tr w:rsidR="008E29DF" w:rsidRPr="005E4ABC" w14:paraId="2DCBAB8A" w14:textId="77777777" w:rsidTr="00E90F28">
        <w:trPr>
          <w:trHeight w:val="169"/>
          <w:jc w:val="center"/>
        </w:trPr>
        <w:tc>
          <w:tcPr>
            <w:tcW w:w="1623" w:type="dxa"/>
            <w:tcBorders>
              <w:top w:val="single" w:sz="4" w:space="0" w:color="FFFFFF" w:themeColor="background1"/>
              <w:left w:val="nil"/>
              <w:bottom w:val="nil"/>
              <w:right w:val="nil"/>
            </w:tcBorders>
            <w:shd w:val="clear" w:color="auto" w:fill="auto"/>
            <w:noWrap/>
            <w:vAlign w:val="bottom"/>
          </w:tcPr>
          <w:p w14:paraId="6FD23CE1"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proofErr w:type="spellStart"/>
            <w:r w:rsidRPr="005E4ABC">
              <w:rPr>
                <w:rFonts w:ascii="Candara" w:eastAsia="Candara" w:hAnsi="Candara" w:cs="Candara"/>
                <w:color w:val="000000"/>
                <w:sz w:val="24"/>
                <w:szCs w:val="24"/>
              </w:rPr>
              <w:t>ShopFácil</w:t>
            </w:r>
            <w:proofErr w:type="spellEnd"/>
          </w:p>
        </w:tc>
        <w:tc>
          <w:tcPr>
            <w:tcW w:w="1514" w:type="dxa"/>
            <w:tcBorders>
              <w:top w:val="single" w:sz="4" w:space="0" w:color="FFFFFF" w:themeColor="background1"/>
              <w:left w:val="nil"/>
              <w:bottom w:val="nil"/>
              <w:right w:val="nil"/>
            </w:tcBorders>
            <w:shd w:val="clear" w:color="auto" w:fill="auto"/>
            <w:noWrap/>
            <w:vAlign w:val="bottom"/>
          </w:tcPr>
          <w:p w14:paraId="6F767028"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336.793</w:t>
            </w:r>
          </w:p>
        </w:tc>
        <w:tc>
          <w:tcPr>
            <w:tcW w:w="1298" w:type="dxa"/>
            <w:tcBorders>
              <w:top w:val="single" w:sz="4" w:space="0" w:color="FFFFFF" w:themeColor="background1"/>
              <w:left w:val="nil"/>
              <w:bottom w:val="nil"/>
              <w:right w:val="nil"/>
            </w:tcBorders>
            <w:shd w:val="clear" w:color="auto" w:fill="auto"/>
            <w:noWrap/>
            <w:vAlign w:val="bottom"/>
          </w:tcPr>
          <w:p w14:paraId="2DB9A871"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5,53</w:t>
            </w:r>
          </w:p>
        </w:tc>
        <w:tc>
          <w:tcPr>
            <w:tcW w:w="2055" w:type="dxa"/>
            <w:tcBorders>
              <w:top w:val="single" w:sz="4" w:space="0" w:color="FFFFFF" w:themeColor="background1"/>
              <w:left w:val="nil"/>
              <w:bottom w:val="nil"/>
              <w:right w:val="nil"/>
            </w:tcBorders>
            <w:shd w:val="clear" w:color="auto" w:fill="auto"/>
            <w:noWrap/>
            <w:vAlign w:val="bottom"/>
          </w:tcPr>
          <w:p w14:paraId="467FBEE8"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2.490.051</w:t>
            </w:r>
          </w:p>
        </w:tc>
      </w:tr>
      <w:tr w:rsidR="008E29DF" w:rsidRPr="005E4ABC" w14:paraId="3B078971" w14:textId="77777777" w:rsidTr="00E90F28">
        <w:trPr>
          <w:trHeight w:val="169"/>
          <w:jc w:val="center"/>
        </w:trPr>
        <w:tc>
          <w:tcPr>
            <w:tcW w:w="1623" w:type="dxa"/>
            <w:tcBorders>
              <w:top w:val="nil"/>
              <w:left w:val="nil"/>
              <w:bottom w:val="nil"/>
              <w:right w:val="nil"/>
            </w:tcBorders>
            <w:shd w:val="clear" w:color="auto" w:fill="auto"/>
            <w:noWrap/>
            <w:vAlign w:val="bottom"/>
          </w:tcPr>
          <w:p w14:paraId="79809E21"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Americanas.com</w:t>
            </w:r>
          </w:p>
        </w:tc>
        <w:tc>
          <w:tcPr>
            <w:tcW w:w="1514" w:type="dxa"/>
            <w:tcBorders>
              <w:top w:val="nil"/>
              <w:left w:val="nil"/>
              <w:bottom w:val="nil"/>
              <w:right w:val="nil"/>
            </w:tcBorders>
            <w:shd w:val="clear" w:color="auto" w:fill="auto"/>
            <w:noWrap/>
            <w:vAlign w:val="bottom"/>
          </w:tcPr>
          <w:p w14:paraId="563F3F63"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252.132</w:t>
            </w:r>
          </w:p>
        </w:tc>
        <w:tc>
          <w:tcPr>
            <w:tcW w:w="1298" w:type="dxa"/>
            <w:tcBorders>
              <w:top w:val="nil"/>
              <w:left w:val="nil"/>
              <w:bottom w:val="nil"/>
              <w:right w:val="nil"/>
            </w:tcBorders>
            <w:shd w:val="clear" w:color="auto" w:fill="auto"/>
            <w:noWrap/>
            <w:vAlign w:val="bottom"/>
          </w:tcPr>
          <w:p w14:paraId="536FAC47"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4,14</w:t>
            </w:r>
          </w:p>
        </w:tc>
        <w:tc>
          <w:tcPr>
            <w:tcW w:w="2055" w:type="dxa"/>
            <w:tcBorders>
              <w:top w:val="nil"/>
              <w:left w:val="nil"/>
              <w:bottom w:val="nil"/>
              <w:right w:val="nil"/>
            </w:tcBorders>
            <w:shd w:val="clear" w:color="auto" w:fill="auto"/>
            <w:noWrap/>
            <w:vAlign w:val="bottom"/>
          </w:tcPr>
          <w:p w14:paraId="7E310E89"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4.653.076</w:t>
            </w:r>
          </w:p>
        </w:tc>
      </w:tr>
      <w:tr w:rsidR="008E29DF" w:rsidRPr="005E4ABC" w14:paraId="3CD756FE" w14:textId="77777777" w:rsidTr="00E90F28">
        <w:trPr>
          <w:trHeight w:val="169"/>
          <w:jc w:val="center"/>
        </w:trPr>
        <w:tc>
          <w:tcPr>
            <w:tcW w:w="1623" w:type="dxa"/>
            <w:tcBorders>
              <w:top w:val="nil"/>
              <w:left w:val="nil"/>
              <w:bottom w:val="single" w:sz="4" w:space="0" w:color="FFFFFF" w:themeColor="background1"/>
              <w:right w:val="nil"/>
            </w:tcBorders>
            <w:shd w:val="clear" w:color="auto" w:fill="auto"/>
            <w:noWrap/>
            <w:vAlign w:val="bottom"/>
          </w:tcPr>
          <w:p w14:paraId="2B308EA4"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Shop.zip.net</w:t>
            </w:r>
          </w:p>
        </w:tc>
        <w:tc>
          <w:tcPr>
            <w:tcW w:w="1514" w:type="dxa"/>
            <w:tcBorders>
              <w:top w:val="nil"/>
              <w:left w:val="nil"/>
              <w:bottom w:val="single" w:sz="4" w:space="0" w:color="FFFFFF" w:themeColor="background1"/>
              <w:right w:val="nil"/>
            </w:tcBorders>
            <w:shd w:val="clear" w:color="auto" w:fill="auto"/>
            <w:noWrap/>
            <w:vAlign w:val="bottom"/>
          </w:tcPr>
          <w:p w14:paraId="00DCF436"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211.266</w:t>
            </w:r>
          </w:p>
        </w:tc>
        <w:tc>
          <w:tcPr>
            <w:tcW w:w="1298" w:type="dxa"/>
            <w:tcBorders>
              <w:top w:val="nil"/>
              <w:left w:val="nil"/>
              <w:bottom w:val="single" w:sz="4" w:space="0" w:color="FFFFFF" w:themeColor="background1"/>
              <w:right w:val="nil"/>
            </w:tcBorders>
            <w:shd w:val="clear" w:color="auto" w:fill="auto"/>
            <w:noWrap/>
            <w:vAlign w:val="bottom"/>
          </w:tcPr>
          <w:p w14:paraId="37916BCC"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3,47</w:t>
            </w:r>
          </w:p>
        </w:tc>
        <w:tc>
          <w:tcPr>
            <w:tcW w:w="2055" w:type="dxa"/>
            <w:tcBorders>
              <w:top w:val="nil"/>
              <w:left w:val="nil"/>
              <w:bottom w:val="single" w:sz="4" w:space="0" w:color="FFFFFF" w:themeColor="background1"/>
              <w:right w:val="nil"/>
            </w:tcBorders>
            <w:shd w:val="clear" w:color="auto" w:fill="auto"/>
            <w:noWrap/>
            <w:vAlign w:val="bottom"/>
          </w:tcPr>
          <w:p w14:paraId="60E14315"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433.901</w:t>
            </w:r>
          </w:p>
        </w:tc>
      </w:tr>
      <w:tr w:rsidR="008E29DF" w:rsidRPr="005E4ABC" w14:paraId="0C95D651" w14:textId="77777777" w:rsidTr="00E90F28">
        <w:trPr>
          <w:trHeight w:val="169"/>
          <w:jc w:val="center"/>
        </w:trPr>
        <w:tc>
          <w:tcPr>
            <w:tcW w:w="1623" w:type="dxa"/>
            <w:tcBorders>
              <w:top w:val="nil"/>
              <w:left w:val="nil"/>
              <w:bottom w:val="single" w:sz="4" w:space="0" w:color="FFFFFF" w:themeColor="background1"/>
              <w:right w:val="nil"/>
            </w:tcBorders>
            <w:shd w:val="clear" w:color="auto" w:fill="auto"/>
            <w:noWrap/>
            <w:vAlign w:val="bottom"/>
          </w:tcPr>
          <w:p w14:paraId="2C312A5D"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proofErr w:type="spellStart"/>
            <w:r w:rsidRPr="005E4ABC">
              <w:rPr>
                <w:rFonts w:ascii="Candara" w:eastAsia="Candara" w:hAnsi="Candara" w:cs="Candara"/>
                <w:color w:val="000000"/>
                <w:sz w:val="24"/>
                <w:szCs w:val="24"/>
              </w:rPr>
              <w:t>ShopTime</w:t>
            </w:r>
            <w:proofErr w:type="spellEnd"/>
          </w:p>
        </w:tc>
        <w:tc>
          <w:tcPr>
            <w:tcW w:w="1514" w:type="dxa"/>
            <w:tcBorders>
              <w:top w:val="nil"/>
              <w:left w:val="nil"/>
              <w:bottom w:val="single" w:sz="4" w:space="0" w:color="FFFFFF" w:themeColor="background1"/>
              <w:right w:val="nil"/>
            </w:tcBorders>
            <w:shd w:val="clear" w:color="auto" w:fill="auto"/>
            <w:noWrap/>
            <w:vAlign w:val="bottom"/>
          </w:tcPr>
          <w:p w14:paraId="7532EE53"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202.096</w:t>
            </w:r>
          </w:p>
        </w:tc>
        <w:tc>
          <w:tcPr>
            <w:tcW w:w="1298" w:type="dxa"/>
            <w:tcBorders>
              <w:top w:val="nil"/>
              <w:left w:val="nil"/>
              <w:bottom w:val="single" w:sz="4" w:space="0" w:color="FFFFFF" w:themeColor="background1"/>
              <w:right w:val="nil"/>
            </w:tcBorders>
            <w:shd w:val="clear" w:color="auto" w:fill="auto"/>
            <w:noWrap/>
            <w:vAlign w:val="bottom"/>
          </w:tcPr>
          <w:p w14:paraId="3DEDDD5D"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3,32</w:t>
            </w:r>
          </w:p>
        </w:tc>
        <w:tc>
          <w:tcPr>
            <w:tcW w:w="2055" w:type="dxa"/>
            <w:tcBorders>
              <w:top w:val="nil"/>
              <w:left w:val="nil"/>
              <w:bottom w:val="single" w:sz="4" w:space="0" w:color="FFFFFF" w:themeColor="background1"/>
              <w:right w:val="nil"/>
            </w:tcBorders>
            <w:shd w:val="clear" w:color="auto" w:fill="auto"/>
            <w:noWrap/>
            <w:vAlign w:val="bottom"/>
          </w:tcPr>
          <w:p w14:paraId="69521253"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2.643.549</w:t>
            </w:r>
          </w:p>
        </w:tc>
      </w:tr>
      <w:tr w:rsidR="008E29DF" w:rsidRPr="005E4ABC" w14:paraId="64C5D940" w14:textId="77777777" w:rsidTr="00E90F28">
        <w:trPr>
          <w:trHeight w:val="169"/>
          <w:jc w:val="center"/>
        </w:trPr>
        <w:tc>
          <w:tcPr>
            <w:tcW w:w="1623" w:type="dxa"/>
            <w:tcBorders>
              <w:top w:val="nil"/>
              <w:left w:val="nil"/>
              <w:bottom w:val="single" w:sz="4" w:space="0" w:color="FFFFFF" w:themeColor="background1"/>
              <w:right w:val="nil"/>
            </w:tcBorders>
            <w:shd w:val="clear" w:color="auto" w:fill="auto"/>
            <w:noWrap/>
            <w:vAlign w:val="bottom"/>
          </w:tcPr>
          <w:p w14:paraId="6B4BA4EF"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Mercado Livre</w:t>
            </w:r>
          </w:p>
        </w:tc>
        <w:tc>
          <w:tcPr>
            <w:tcW w:w="1514" w:type="dxa"/>
            <w:tcBorders>
              <w:top w:val="nil"/>
              <w:left w:val="nil"/>
              <w:bottom w:val="single" w:sz="4" w:space="0" w:color="FFFFFF" w:themeColor="background1"/>
              <w:right w:val="nil"/>
            </w:tcBorders>
            <w:shd w:val="clear" w:color="auto" w:fill="auto"/>
            <w:noWrap/>
            <w:vAlign w:val="bottom"/>
          </w:tcPr>
          <w:p w14:paraId="500357EA"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186.564</w:t>
            </w:r>
          </w:p>
        </w:tc>
        <w:tc>
          <w:tcPr>
            <w:tcW w:w="1298" w:type="dxa"/>
            <w:tcBorders>
              <w:top w:val="nil"/>
              <w:left w:val="nil"/>
              <w:bottom w:val="single" w:sz="4" w:space="0" w:color="FFFFFF" w:themeColor="background1"/>
              <w:right w:val="nil"/>
            </w:tcBorders>
            <w:shd w:val="clear" w:color="auto" w:fill="auto"/>
            <w:noWrap/>
            <w:vAlign w:val="bottom"/>
          </w:tcPr>
          <w:p w14:paraId="2B5085D9"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3,07</w:t>
            </w:r>
          </w:p>
        </w:tc>
        <w:tc>
          <w:tcPr>
            <w:tcW w:w="2055" w:type="dxa"/>
            <w:tcBorders>
              <w:top w:val="nil"/>
              <w:left w:val="nil"/>
              <w:bottom w:val="single" w:sz="4" w:space="0" w:color="FFFFFF" w:themeColor="background1"/>
              <w:right w:val="nil"/>
            </w:tcBorders>
            <w:shd w:val="clear" w:color="auto" w:fill="auto"/>
            <w:noWrap/>
            <w:vAlign w:val="bottom"/>
          </w:tcPr>
          <w:p w14:paraId="4B2BA781"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2.545.689</w:t>
            </w:r>
          </w:p>
        </w:tc>
      </w:tr>
      <w:tr w:rsidR="008E29DF" w:rsidRPr="005E4ABC" w14:paraId="6E591F34" w14:textId="77777777" w:rsidTr="00E90F28">
        <w:trPr>
          <w:trHeight w:val="169"/>
          <w:jc w:val="center"/>
        </w:trPr>
        <w:tc>
          <w:tcPr>
            <w:tcW w:w="1623" w:type="dxa"/>
            <w:tcBorders>
              <w:top w:val="nil"/>
              <w:left w:val="nil"/>
              <w:bottom w:val="single" w:sz="4" w:space="0" w:color="FFFFFF" w:themeColor="background1"/>
              <w:right w:val="nil"/>
            </w:tcBorders>
            <w:shd w:val="clear" w:color="auto" w:fill="auto"/>
            <w:noWrap/>
            <w:vAlign w:val="bottom"/>
          </w:tcPr>
          <w:p w14:paraId="152C60D7"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proofErr w:type="spellStart"/>
            <w:r w:rsidRPr="005E4ABC">
              <w:rPr>
                <w:rFonts w:ascii="Candara" w:eastAsia="Candara" w:hAnsi="Candara" w:cs="Candara"/>
                <w:color w:val="000000"/>
                <w:sz w:val="24"/>
                <w:szCs w:val="24"/>
              </w:rPr>
              <w:t>Lokau</w:t>
            </w:r>
            <w:proofErr w:type="spellEnd"/>
          </w:p>
        </w:tc>
        <w:tc>
          <w:tcPr>
            <w:tcW w:w="1514" w:type="dxa"/>
            <w:tcBorders>
              <w:top w:val="nil"/>
              <w:left w:val="nil"/>
              <w:bottom w:val="single" w:sz="4" w:space="0" w:color="FFFFFF" w:themeColor="background1"/>
              <w:right w:val="nil"/>
            </w:tcBorders>
            <w:shd w:val="clear" w:color="auto" w:fill="auto"/>
            <w:noWrap/>
            <w:vAlign w:val="bottom"/>
          </w:tcPr>
          <w:p w14:paraId="628BE3DB"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161.688</w:t>
            </w:r>
          </w:p>
        </w:tc>
        <w:tc>
          <w:tcPr>
            <w:tcW w:w="1298" w:type="dxa"/>
            <w:tcBorders>
              <w:top w:val="nil"/>
              <w:left w:val="nil"/>
              <w:bottom w:val="single" w:sz="4" w:space="0" w:color="FFFFFF" w:themeColor="background1"/>
              <w:right w:val="nil"/>
            </w:tcBorders>
            <w:shd w:val="clear" w:color="auto" w:fill="auto"/>
            <w:noWrap/>
            <w:vAlign w:val="bottom"/>
          </w:tcPr>
          <w:p w14:paraId="2BB13AE7"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2,66</w:t>
            </w:r>
          </w:p>
        </w:tc>
        <w:tc>
          <w:tcPr>
            <w:tcW w:w="2055" w:type="dxa"/>
            <w:tcBorders>
              <w:top w:val="nil"/>
              <w:left w:val="nil"/>
              <w:bottom w:val="single" w:sz="4" w:space="0" w:color="FFFFFF" w:themeColor="background1"/>
              <w:right w:val="nil"/>
            </w:tcBorders>
            <w:shd w:val="clear" w:color="auto" w:fill="auto"/>
            <w:noWrap/>
            <w:vAlign w:val="bottom"/>
          </w:tcPr>
          <w:p w14:paraId="492D6A70"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2.549.084</w:t>
            </w:r>
          </w:p>
        </w:tc>
      </w:tr>
      <w:tr w:rsidR="008E29DF" w:rsidRPr="005E4ABC" w14:paraId="74AE15B8" w14:textId="77777777" w:rsidTr="00E90F28">
        <w:trPr>
          <w:trHeight w:val="169"/>
          <w:jc w:val="center"/>
        </w:trPr>
        <w:tc>
          <w:tcPr>
            <w:tcW w:w="1623" w:type="dxa"/>
            <w:tcBorders>
              <w:top w:val="single" w:sz="4" w:space="0" w:color="FFFFFF" w:themeColor="background1"/>
              <w:left w:val="nil"/>
              <w:bottom w:val="nil"/>
              <w:right w:val="nil"/>
            </w:tcBorders>
            <w:shd w:val="clear" w:color="auto" w:fill="auto"/>
            <w:noWrap/>
            <w:vAlign w:val="bottom"/>
          </w:tcPr>
          <w:p w14:paraId="6C0F09E5"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Livrarias Saraiva</w:t>
            </w:r>
          </w:p>
        </w:tc>
        <w:tc>
          <w:tcPr>
            <w:tcW w:w="1514" w:type="dxa"/>
            <w:tcBorders>
              <w:top w:val="single" w:sz="4" w:space="0" w:color="FFFFFF" w:themeColor="background1"/>
              <w:left w:val="nil"/>
              <w:bottom w:val="nil"/>
              <w:right w:val="nil"/>
            </w:tcBorders>
            <w:shd w:val="clear" w:color="auto" w:fill="auto"/>
            <w:noWrap/>
            <w:vAlign w:val="bottom"/>
          </w:tcPr>
          <w:p w14:paraId="17FB87B6"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153.977</w:t>
            </w:r>
          </w:p>
        </w:tc>
        <w:tc>
          <w:tcPr>
            <w:tcW w:w="1298" w:type="dxa"/>
            <w:tcBorders>
              <w:top w:val="single" w:sz="4" w:space="0" w:color="FFFFFF" w:themeColor="background1"/>
              <w:left w:val="nil"/>
              <w:bottom w:val="nil"/>
              <w:right w:val="nil"/>
            </w:tcBorders>
            <w:shd w:val="clear" w:color="auto" w:fill="auto"/>
            <w:noWrap/>
            <w:vAlign w:val="bottom"/>
          </w:tcPr>
          <w:p w14:paraId="27920BCA"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2,53</w:t>
            </w:r>
          </w:p>
        </w:tc>
        <w:tc>
          <w:tcPr>
            <w:tcW w:w="2055" w:type="dxa"/>
            <w:tcBorders>
              <w:top w:val="single" w:sz="4" w:space="0" w:color="FFFFFF" w:themeColor="background1"/>
              <w:left w:val="nil"/>
              <w:bottom w:val="nil"/>
              <w:right w:val="nil"/>
            </w:tcBorders>
            <w:shd w:val="clear" w:color="auto" w:fill="auto"/>
            <w:noWrap/>
            <w:vAlign w:val="bottom"/>
          </w:tcPr>
          <w:p w14:paraId="28DB007A"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2.046.502</w:t>
            </w:r>
          </w:p>
        </w:tc>
      </w:tr>
      <w:tr w:rsidR="008E29DF" w:rsidRPr="005E4ABC" w14:paraId="72364E7D" w14:textId="77777777" w:rsidTr="00E90F28">
        <w:trPr>
          <w:trHeight w:val="169"/>
          <w:jc w:val="center"/>
        </w:trPr>
        <w:tc>
          <w:tcPr>
            <w:tcW w:w="1623" w:type="dxa"/>
            <w:tcBorders>
              <w:top w:val="single" w:sz="4" w:space="0" w:color="FFFFFF" w:themeColor="background1"/>
              <w:left w:val="nil"/>
              <w:bottom w:val="nil"/>
              <w:right w:val="nil"/>
            </w:tcBorders>
            <w:shd w:val="clear" w:color="auto" w:fill="auto"/>
            <w:noWrap/>
            <w:vAlign w:val="bottom"/>
          </w:tcPr>
          <w:p w14:paraId="55842609"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Som Livre</w:t>
            </w:r>
          </w:p>
        </w:tc>
        <w:tc>
          <w:tcPr>
            <w:tcW w:w="1514" w:type="dxa"/>
            <w:tcBorders>
              <w:top w:val="single" w:sz="4" w:space="0" w:color="FFFFFF" w:themeColor="background1"/>
              <w:left w:val="nil"/>
              <w:bottom w:val="nil"/>
              <w:right w:val="nil"/>
            </w:tcBorders>
            <w:shd w:val="clear" w:color="auto" w:fill="auto"/>
            <w:noWrap/>
            <w:vAlign w:val="bottom"/>
          </w:tcPr>
          <w:p w14:paraId="49B3FA37"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143.767</w:t>
            </w:r>
          </w:p>
        </w:tc>
        <w:tc>
          <w:tcPr>
            <w:tcW w:w="1298" w:type="dxa"/>
            <w:tcBorders>
              <w:top w:val="single" w:sz="4" w:space="0" w:color="FFFFFF" w:themeColor="background1"/>
              <w:left w:val="nil"/>
              <w:bottom w:val="nil"/>
              <w:right w:val="nil"/>
            </w:tcBorders>
            <w:shd w:val="clear" w:color="auto" w:fill="auto"/>
            <w:noWrap/>
            <w:vAlign w:val="bottom"/>
          </w:tcPr>
          <w:p w14:paraId="1892ECBF"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2,36</w:t>
            </w:r>
          </w:p>
        </w:tc>
        <w:tc>
          <w:tcPr>
            <w:tcW w:w="2055" w:type="dxa"/>
            <w:tcBorders>
              <w:top w:val="single" w:sz="4" w:space="0" w:color="FFFFFF" w:themeColor="background1"/>
              <w:left w:val="nil"/>
              <w:bottom w:val="nil"/>
              <w:right w:val="nil"/>
            </w:tcBorders>
            <w:shd w:val="clear" w:color="auto" w:fill="auto"/>
            <w:noWrap/>
            <w:vAlign w:val="bottom"/>
          </w:tcPr>
          <w:p w14:paraId="579109EB"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1.824.835</w:t>
            </w:r>
          </w:p>
        </w:tc>
      </w:tr>
      <w:tr w:rsidR="008E29DF" w:rsidRPr="005E4ABC" w14:paraId="31D4D1D6" w14:textId="77777777" w:rsidTr="00E90F28">
        <w:trPr>
          <w:trHeight w:val="169"/>
          <w:jc w:val="center"/>
        </w:trPr>
        <w:tc>
          <w:tcPr>
            <w:tcW w:w="1623" w:type="dxa"/>
            <w:tcBorders>
              <w:top w:val="nil"/>
              <w:left w:val="nil"/>
              <w:right w:val="nil"/>
            </w:tcBorders>
            <w:shd w:val="clear" w:color="auto" w:fill="auto"/>
            <w:noWrap/>
            <w:vAlign w:val="bottom"/>
          </w:tcPr>
          <w:p w14:paraId="286E149D"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proofErr w:type="spellStart"/>
            <w:r w:rsidRPr="005E4ABC">
              <w:rPr>
                <w:rFonts w:ascii="Candara" w:eastAsia="Candara" w:hAnsi="Candara" w:cs="Candara"/>
                <w:color w:val="000000"/>
                <w:sz w:val="24"/>
                <w:szCs w:val="24"/>
              </w:rPr>
              <w:t>iBazar</w:t>
            </w:r>
            <w:proofErr w:type="spellEnd"/>
          </w:p>
        </w:tc>
        <w:tc>
          <w:tcPr>
            <w:tcW w:w="1514" w:type="dxa"/>
            <w:tcBorders>
              <w:top w:val="nil"/>
              <w:left w:val="nil"/>
              <w:right w:val="nil"/>
            </w:tcBorders>
            <w:shd w:val="clear" w:color="auto" w:fill="auto"/>
            <w:noWrap/>
            <w:vAlign w:val="bottom"/>
          </w:tcPr>
          <w:p w14:paraId="2219809C"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142.949</w:t>
            </w:r>
          </w:p>
        </w:tc>
        <w:tc>
          <w:tcPr>
            <w:tcW w:w="1298" w:type="dxa"/>
            <w:tcBorders>
              <w:top w:val="nil"/>
              <w:left w:val="nil"/>
              <w:right w:val="nil"/>
            </w:tcBorders>
            <w:shd w:val="clear" w:color="auto" w:fill="auto"/>
            <w:noWrap/>
            <w:vAlign w:val="bottom"/>
          </w:tcPr>
          <w:p w14:paraId="4767B5A4"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2,35</w:t>
            </w:r>
          </w:p>
        </w:tc>
        <w:tc>
          <w:tcPr>
            <w:tcW w:w="2055" w:type="dxa"/>
            <w:tcBorders>
              <w:top w:val="nil"/>
              <w:left w:val="nil"/>
              <w:right w:val="nil"/>
            </w:tcBorders>
            <w:shd w:val="clear" w:color="auto" w:fill="auto"/>
            <w:noWrap/>
            <w:vAlign w:val="bottom"/>
          </w:tcPr>
          <w:p w14:paraId="70B02DAA"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6.406.468</w:t>
            </w:r>
          </w:p>
        </w:tc>
      </w:tr>
      <w:tr w:rsidR="008E29DF" w:rsidRPr="005E4ABC" w14:paraId="6585FF26" w14:textId="77777777" w:rsidTr="00E90F28">
        <w:trPr>
          <w:trHeight w:val="169"/>
          <w:jc w:val="center"/>
        </w:trPr>
        <w:tc>
          <w:tcPr>
            <w:tcW w:w="1623" w:type="dxa"/>
            <w:tcBorders>
              <w:top w:val="nil"/>
              <w:left w:val="nil"/>
              <w:bottom w:val="single" w:sz="4" w:space="0" w:color="auto"/>
              <w:right w:val="nil"/>
            </w:tcBorders>
            <w:shd w:val="clear" w:color="auto" w:fill="auto"/>
            <w:noWrap/>
            <w:vAlign w:val="bottom"/>
          </w:tcPr>
          <w:p w14:paraId="4C82DAFA"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Ponto Frio</w:t>
            </w:r>
          </w:p>
        </w:tc>
        <w:tc>
          <w:tcPr>
            <w:tcW w:w="1514" w:type="dxa"/>
            <w:tcBorders>
              <w:top w:val="nil"/>
              <w:left w:val="nil"/>
              <w:bottom w:val="single" w:sz="4" w:space="0" w:color="auto"/>
              <w:right w:val="nil"/>
            </w:tcBorders>
            <w:shd w:val="clear" w:color="auto" w:fill="auto"/>
            <w:noWrap/>
            <w:vAlign w:val="bottom"/>
          </w:tcPr>
          <w:p w14:paraId="531799A9"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126.000</w:t>
            </w:r>
          </w:p>
        </w:tc>
        <w:tc>
          <w:tcPr>
            <w:tcW w:w="1298" w:type="dxa"/>
            <w:tcBorders>
              <w:top w:val="nil"/>
              <w:left w:val="nil"/>
              <w:bottom w:val="single" w:sz="4" w:space="0" w:color="auto"/>
              <w:right w:val="nil"/>
            </w:tcBorders>
            <w:shd w:val="clear" w:color="auto" w:fill="auto"/>
            <w:noWrap/>
            <w:vAlign w:val="bottom"/>
          </w:tcPr>
          <w:p w14:paraId="4B6ED75D"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2,07</w:t>
            </w:r>
          </w:p>
        </w:tc>
        <w:tc>
          <w:tcPr>
            <w:tcW w:w="2055" w:type="dxa"/>
            <w:tcBorders>
              <w:top w:val="nil"/>
              <w:left w:val="nil"/>
              <w:bottom w:val="single" w:sz="4" w:space="0" w:color="auto"/>
              <w:right w:val="nil"/>
            </w:tcBorders>
            <w:shd w:val="clear" w:color="auto" w:fill="auto"/>
            <w:noWrap/>
            <w:vAlign w:val="bottom"/>
          </w:tcPr>
          <w:p w14:paraId="7648E4FF" w14:textId="77777777" w:rsidR="008E29DF" w:rsidRPr="005E4ABC" w:rsidRDefault="008E29DF" w:rsidP="00E90F28">
            <w:pPr>
              <w:widowControl w:val="0"/>
              <w:shd w:val="clear" w:color="auto" w:fill="FFFFFF"/>
              <w:spacing w:after="0" w:line="240" w:lineRule="auto"/>
              <w:jc w:val="both"/>
              <w:rPr>
                <w:rFonts w:ascii="Candara" w:eastAsia="Candara" w:hAnsi="Candara" w:cs="Candara"/>
                <w:color w:val="000000"/>
                <w:sz w:val="24"/>
                <w:szCs w:val="24"/>
              </w:rPr>
            </w:pPr>
            <w:r w:rsidRPr="005E4ABC">
              <w:rPr>
                <w:rFonts w:ascii="Candara" w:eastAsia="Candara" w:hAnsi="Candara" w:cs="Candara"/>
                <w:color w:val="000000"/>
                <w:sz w:val="24"/>
                <w:szCs w:val="24"/>
              </w:rPr>
              <w:t>1.360.108</w:t>
            </w:r>
          </w:p>
        </w:tc>
      </w:tr>
    </w:tbl>
    <w:p w14:paraId="609A4007" w14:textId="77777777" w:rsidR="008E29DF" w:rsidRPr="005E4ABC" w:rsidRDefault="008E29DF" w:rsidP="008E29DF">
      <w:pPr>
        <w:widowControl w:val="0"/>
        <w:shd w:val="clear" w:color="auto" w:fill="FFFFFF"/>
        <w:spacing w:after="240" w:line="360" w:lineRule="auto"/>
        <w:jc w:val="center"/>
        <w:rPr>
          <w:rFonts w:ascii="Candara" w:eastAsia="Candara" w:hAnsi="Candara" w:cs="Candara"/>
          <w:iCs/>
          <w:color w:val="000000"/>
          <w:sz w:val="24"/>
          <w:szCs w:val="24"/>
        </w:rPr>
      </w:pPr>
      <w:r w:rsidRPr="005E4ABC">
        <w:rPr>
          <w:rFonts w:ascii="Candara" w:eastAsia="Candara" w:hAnsi="Candara" w:cs="Candara"/>
          <w:iCs/>
          <w:color w:val="000000"/>
          <w:sz w:val="24"/>
          <w:szCs w:val="24"/>
          <w:lang w:val="en-US"/>
        </w:rPr>
        <w:t xml:space="preserve">Fonte: </w:t>
      </w:r>
      <w:bookmarkStart w:id="4" w:name="_Hlk175325457"/>
      <w:proofErr w:type="spellStart"/>
      <w:r w:rsidRPr="005E4ABC">
        <w:rPr>
          <w:rFonts w:ascii="Candara" w:eastAsia="Candara" w:hAnsi="Candara" w:cs="Candara"/>
          <w:iCs/>
          <w:color w:val="000000"/>
          <w:sz w:val="24"/>
          <w:szCs w:val="24"/>
          <w:lang w:val="en-US"/>
        </w:rPr>
        <w:t>WebShoppers</w:t>
      </w:r>
      <w:proofErr w:type="spellEnd"/>
      <w:r w:rsidRPr="005E4ABC">
        <w:rPr>
          <w:rFonts w:ascii="Candara" w:eastAsia="Candara" w:hAnsi="Candara" w:cs="Candara"/>
          <w:iCs/>
          <w:color w:val="000000"/>
          <w:sz w:val="24"/>
          <w:szCs w:val="24"/>
          <w:lang w:val="en-US"/>
        </w:rPr>
        <w:t xml:space="preserve"> (2001)</w:t>
      </w:r>
      <w:bookmarkEnd w:id="4"/>
    </w:p>
    <w:p w14:paraId="197384DD" w14:textId="3F9BB9A2" w:rsidR="005E4ABC" w:rsidRDefault="00FF6D9D" w:rsidP="005E4ABC">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3 </w:t>
      </w:r>
      <w:r w:rsidR="00B30791">
        <w:rPr>
          <w:rFonts w:ascii="Candara" w:eastAsia="Candara" w:hAnsi="Candara" w:cs="Candara"/>
          <w:color w:val="000000"/>
          <w:sz w:val="28"/>
          <w:szCs w:val="28"/>
        </w:rPr>
        <w:t>O comércio eletrônico brasileiro no início do século XXI: concentração de capital e a formação dos conglomerados nacionais</w:t>
      </w:r>
      <w:r>
        <w:rPr>
          <w:rFonts w:ascii="Candara" w:eastAsia="Candara" w:hAnsi="Candara" w:cs="Candara"/>
          <w:color w:val="000000"/>
          <w:sz w:val="28"/>
          <w:szCs w:val="28"/>
        </w:rPr>
        <w:t>.</w:t>
      </w:r>
    </w:p>
    <w:p w14:paraId="420D1855" w14:textId="77777777" w:rsidR="00FF6D9D" w:rsidRDefault="00FF6D9D" w:rsidP="005E4ABC">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p>
    <w:p w14:paraId="6837AD34"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bookmarkStart w:id="5" w:name="_Hlk174904667"/>
      <w:r>
        <w:rPr>
          <w:rFonts w:ascii="Candara" w:eastAsia="Candara" w:hAnsi="Candara" w:cs="Candara"/>
          <w:color w:val="000000"/>
          <w:sz w:val="24"/>
          <w:szCs w:val="24"/>
        </w:rPr>
        <w:t>No início do século XXI, o aumento do número de lares conectados à internet significou, para as empresas de comércio eletrônico, um aumento do mercado potencial que logo significou um incremento do faturamento total do setor. Em 2005, mais de 20% da população brasileira tinha acesso à rede mundial de computadores, e o número de consumidores em lojas virtuais passou de 1,1 milhões em 2001 para 7 milhões em 2006. O faturamento cresceu de R$ 550 milhões para R$ 4,4 bilhões no mesmo recorte temporal (Figura 2).</w:t>
      </w:r>
    </w:p>
    <w:p w14:paraId="28B4BE1C" w14:textId="77777777" w:rsidR="004A1965" w:rsidRDefault="004A1965" w:rsidP="005B2EC8">
      <w:pPr>
        <w:widowControl w:val="0"/>
        <w:shd w:val="clear" w:color="auto" w:fill="FFFFFF"/>
        <w:spacing w:after="240" w:line="360" w:lineRule="auto"/>
        <w:ind w:firstLine="720"/>
        <w:jc w:val="both"/>
        <w:rPr>
          <w:rFonts w:ascii="Candara" w:eastAsia="Candara" w:hAnsi="Candara" w:cs="Candara"/>
          <w:color w:val="000000"/>
          <w:sz w:val="24"/>
          <w:szCs w:val="24"/>
        </w:rPr>
      </w:pPr>
    </w:p>
    <w:p w14:paraId="3AFC982E" w14:textId="77777777" w:rsidR="005B2EC8" w:rsidRPr="00B30791" w:rsidRDefault="005B2EC8" w:rsidP="005B2EC8">
      <w:pPr>
        <w:widowControl w:val="0"/>
        <w:shd w:val="clear" w:color="auto" w:fill="FFFFFF"/>
        <w:spacing w:after="0" w:line="240" w:lineRule="auto"/>
        <w:jc w:val="center"/>
        <w:rPr>
          <w:rFonts w:ascii="Candara" w:eastAsia="Candara" w:hAnsi="Candara" w:cs="Candara"/>
          <w:iCs/>
          <w:color w:val="000000"/>
          <w:sz w:val="24"/>
          <w:szCs w:val="24"/>
        </w:rPr>
      </w:pPr>
      <w:bookmarkStart w:id="6" w:name="_Ref114324509"/>
      <w:bookmarkStart w:id="7" w:name="_Toc126586952"/>
      <w:r w:rsidRPr="00B30791">
        <w:rPr>
          <w:rFonts w:ascii="Candara" w:eastAsia="Candara" w:hAnsi="Candara" w:cs="Candara"/>
          <w:iCs/>
          <w:color w:val="000000"/>
          <w:sz w:val="24"/>
          <w:szCs w:val="24"/>
        </w:rPr>
        <w:lastRenderedPageBreak/>
        <w:t xml:space="preserve">Figura </w:t>
      </w:r>
      <w:r w:rsidRPr="00B30791">
        <w:rPr>
          <w:rFonts w:ascii="Candara" w:eastAsia="Candara" w:hAnsi="Candara" w:cs="Candara"/>
          <w:iCs/>
          <w:color w:val="000000"/>
          <w:sz w:val="24"/>
          <w:szCs w:val="24"/>
        </w:rPr>
        <w:fldChar w:fldCharType="begin"/>
      </w:r>
      <w:r w:rsidRPr="00B30791">
        <w:rPr>
          <w:rFonts w:ascii="Candara" w:eastAsia="Candara" w:hAnsi="Candara" w:cs="Candara"/>
          <w:iCs/>
          <w:color w:val="000000"/>
          <w:sz w:val="24"/>
          <w:szCs w:val="24"/>
        </w:rPr>
        <w:instrText xml:space="preserve"> SEQ Figura \* ARABIC </w:instrText>
      </w:r>
      <w:r w:rsidRPr="00B30791">
        <w:rPr>
          <w:rFonts w:ascii="Candara" w:eastAsia="Candara" w:hAnsi="Candara" w:cs="Candara"/>
          <w:iCs/>
          <w:color w:val="000000"/>
          <w:sz w:val="24"/>
          <w:szCs w:val="24"/>
        </w:rPr>
        <w:fldChar w:fldCharType="separate"/>
      </w:r>
      <w:r>
        <w:rPr>
          <w:rFonts w:ascii="Candara" w:eastAsia="Candara" w:hAnsi="Candara" w:cs="Candara"/>
          <w:iCs/>
          <w:noProof/>
          <w:color w:val="000000"/>
          <w:sz w:val="24"/>
          <w:szCs w:val="24"/>
        </w:rPr>
        <w:t>2</w:t>
      </w:r>
      <w:r w:rsidRPr="00B30791">
        <w:rPr>
          <w:rFonts w:ascii="Candara" w:eastAsia="Candara" w:hAnsi="Candara" w:cs="Candara"/>
          <w:color w:val="000000"/>
          <w:sz w:val="24"/>
          <w:szCs w:val="24"/>
        </w:rPr>
        <w:fldChar w:fldCharType="end"/>
      </w:r>
      <w:bookmarkEnd w:id="6"/>
      <w:r w:rsidRPr="00B30791">
        <w:rPr>
          <w:rFonts w:ascii="Candara" w:eastAsia="Candara" w:hAnsi="Candara" w:cs="Candara"/>
          <w:iCs/>
          <w:color w:val="000000"/>
          <w:sz w:val="24"/>
          <w:szCs w:val="24"/>
        </w:rPr>
        <w:t>: Número de consumidores e faturamento (R$) do comércio eletrônico brasileiro entre 2001 e 2006</w:t>
      </w:r>
      <w:bookmarkEnd w:id="7"/>
    </w:p>
    <w:p w14:paraId="0766F2F5" w14:textId="77777777" w:rsidR="005B2EC8" w:rsidRPr="00B30791" w:rsidRDefault="005B2EC8" w:rsidP="005B2EC8">
      <w:pPr>
        <w:widowControl w:val="0"/>
        <w:shd w:val="clear" w:color="auto" w:fill="FFFFFF"/>
        <w:spacing w:after="0" w:line="360" w:lineRule="auto"/>
        <w:jc w:val="center"/>
        <w:rPr>
          <w:rFonts w:ascii="Candara" w:eastAsia="Candara" w:hAnsi="Candara" w:cs="Candara"/>
          <w:color w:val="000000"/>
          <w:sz w:val="24"/>
          <w:szCs w:val="24"/>
        </w:rPr>
      </w:pPr>
      <w:r w:rsidRPr="00B30791">
        <w:rPr>
          <w:rFonts w:ascii="Candara" w:eastAsia="Candara" w:hAnsi="Candara" w:cs="Candara"/>
          <w:noProof/>
          <w:color w:val="000000"/>
          <w:sz w:val="24"/>
          <w:szCs w:val="24"/>
        </w:rPr>
        <w:drawing>
          <wp:inline distT="0" distB="0" distL="0" distR="0" wp14:anchorId="44DC7BC3" wp14:editId="5984B0BE">
            <wp:extent cx="4285553" cy="2520000"/>
            <wp:effectExtent l="0" t="0" r="1270" b="0"/>
            <wp:docPr id="38" name="Imagem 38" descr="Gráfico, Gráfico de linhas,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Gráfico, Gráfico de linhas, Gráfico de cascata&#10;&#10;Descrição gerada automaticamente"/>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285553" cy="2520000"/>
                    </a:xfrm>
                    <a:prstGeom prst="rect">
                      <a:avLst/>
                    </a:prstGeom>
                    <a:noFill/>
                  </pic:spPr>
                </pic:pic>
              </a:graphicData>
            </a:graphic>
          </wp:inline>
        </w:drawing>
      </w:r>
    </w:p>
    <w:p w14:paraId="1383571B" w14:textId="77777777" w:rsidR="005B2EC8" w:rsidRPr="00B30791" w:rsidRDefault="005B2EC8" w:rsidP="005B2EC8">
      <w:pPr>
        <w:widowControl w:val="0"/>
        <w:shd w:val="clear" w:color="auto" w:fill="FFFFFF"/>
        <w:spacing w:after="240" w:line="360" w:lineRule="auto"/>
        <w:jc w:val="center"/>
        <w:rPr>
          <w:rFonts w:ascii="Candara" w:eastAsia="Candara" w:hAnsi="Candara" w:cs="Candara"/>
          <w:iCs/>
          <w:color w:val="000000"/>
          <w:sz w:val="24"/>
          <w:szCs w:val="24"/>
        </w:rPr>
      </w:pPr>
      <w:r w:rsidRPr="00B30791">
        <w:rPr>
          <w:rFonts w:ascii="Candara" w:eastAsia="Candara" w:hAnsi="Candara" w:cs="Candara"/>
          <w:iCs/>
          <w:color w:val="000000"/>
          <w:sz w:val="24"/>
          <w:szCs w:val="24"/>
        </w:rPr>
        <w:t xml:space="preserve">Elaboração do autor com base em </w:t>
      </w:r>
      <w:bookmarkStart w:id="8" w:name="_Hlk175325466"/>
      <w:proofErr w:type="spellStart"/>
      <w:r w:rsidRPr="00B30791">
        <w:rPr>
          <w:rFonts w:ascii="Candara" w:eastAsia="Candara" w:hAnsi="Candara" w:cs="Candara"/>
          <w:iCs/>
          <w:color w:val="000000"/>
          <w:sz w:val="24"/>
          <w:szCs w:val="24"/>
        </w:rPr>
        <w:t>WebShoppers</w:t>
      </w:r>
      <w:proofErr w:type="spellEnd"/>
      <w:r w:rsidRPr="00B30791">
        <w:rPr>
          <w:rFonts w:ascii="Candara" w:eastAsia="Candara" w:hAnsi="Candara" w:cs="Candara"/>
          <w:iCs/>
          <w:color w:val="000000"/>
          <w:sz w:val="24"/>
          <w:szCs w:val="24"/>
        </w:rPr>
        <w:t xml:space="preserve"> (2007)</w:t>
      </w:r>
      <w:bookmarkEnd w:id="8"/>
    </w:p>
    <w:p w14:paraId="30B15FD5"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É nesse contexto em que movimentos de fusões e aquisições passam a dar a tônica do segmento no país. Ocorreram em dois sentidos principais: </w:t>
      </w:r>
      <w:r w:rsidRPr="00B30791">
        <w:rPr>
          <w:rFonts w:ascii="Candara" w:eastAsia="Candara" w:hAnsi="Candara" w:cs="Candara"/>
          <w:color w:val="000000"/>
          <w:sz w:val="24"/>
          <w:szCs w:val="24"/>
        </w:rPr>
        <w:t xml:space="preserve">ampliar a variedade de oferta de serviços </w:t>
      </w:r>
      <w:r>
        <w:rPr>
          <w:rFonts w:ascii="Candara" w:eastAsia="Candara" w:hAnsi="Candara" w:cs="Candara"/>
          <w:color w:val="000000"/>
          <w:sz w:val="24"/>
          <w:szCs w:val="24"/>
        </w:rPr>
        <w:t>e</w:t>
      </w:r>
      <w:r w:rsidRPr="00B30791">
        <w:rPr>
          <w:rFonts w:ascii="Candara" w:eastAsia="Candara" w:hAnsi="Candara" w:cs="Candara"/>
          <w:color w:val="000000"/>
          <w:sz w:val="24"/>
          <w:szCs w:val="24"/>
        </w:rPr>
        <w:t xml:space="preserve"> expandir o alcance horizontalmente dentro do comércio eletrônico.</w:t>
      </w:r>
    </w:p>
    <w:p w14:paraId="1FB62AA0"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O primeiro movimento importante entre as principais empresas do setor ocorreu já em 2001, quando a eBay adquiriu 19,5% das ações do Mercado Livre. Mas foi a partir de 2005 que esse processo foi verificado com mais intensidade: a Americanas.com adquiriu 99,36% das ações da TV Sky Shop, proprietária do site </w:t>
      </w:r>
      <w:proofErr w:type="spellStart"/>
      <w:r>
        <w:rPr>
          <w:rFonts w:ascii="Candara" w:eastAsia="Candara" w:hAnsi="Candara" w:cs="Candara"/>
          <w:color w:val="000000"/>
          <w:sz w:val="24"/>
          <w:szCs w:val="24"/>
        </w:rPr>
        <w:t>ShopTime</w:t>
      </w:r>
      <w:proofErr w:type="spellEnd"/>
      <w:r>
        <w:rPr>
          <w:rFonts w:ascii="Candara" w:eastAsia="Candara" w:hAnsi="Candara" w:cs="Candara"/>
          <w:color w:val="000000"/>
          <w:sz w:val="24"/>
          <w:szCs w:val="24"/>
        </w:rPr>
        <w:t xml:space="preserve"> (</w:t>
      </w:r>
      <w:bookmarkStart w:id="9" w:name="_Hlk175325471"/>
      <w:r>
        <w:rPr>
          <w:rFonts w:ascii="Candara" w:eastAsia="Candara" w:hAnsi="Candara" w:cs="Candara"/>
          <w:color w:val="000000"/>
          <w:sz w:val="24"/>
          <w:szCs w:val="24"/>
        </w:rPr>
        <w:t>Caminho aberto... 2001; Shoptime... 2005</w:t>
      </w:r>
      <w:bookmarkEnd w:id="9"/>
      <w:r>
        <w:rPr>
          <w:rFonts w:ascii="Candara" w:eastAsia="Candara" w:hAnsi="Candara" w:cs="Candara"/>
          <w:color w:val="000000"/>
          <w:sz w:val="24"/>
          <w:szCs w:val="24"/>
        </w:rPr>
        <w:t xml:space="preserve">). A Submarino, por sua vez, abriu seu capital na Bolsa e comprou dois sites dedicados a serviços diversos: o Ingresso.com, dedicado a </w:t>
      </w:r>
      <w:r w:rsidRPr="00B30791">
        <w:rPr>
          <w:rFonts w:ascii="Candara" w:eastAsia="Candara" w:hAnsi="Candara" w:cs="Candara"/>
          <w:color w:val="000000"/>
          <w:sz w:val="24"/>
          <w:szCs w:val="24"/>
        </w:rPr>
        <w:t xml:space="preserve">venda de ingressos para eventos (cinema, teatro, shows </w:t>
      </w:r>
      <w:r w:rsidRPr="00B30791">
        <w:rPr>
          <w:rFonts w:ascii="Candara" w:eastAsia="Candara" w:hAnsi="Candara" w:cs="Candara"/>
          <w:color w:val="000000"/>
          <w:sz w:val="24"/>
          <w:szCs w:val="24"/>
        </w:rPr>
        <w:lastRenderedPageBreak/>
        <w:t>etc.)</w:t>
      </w:r>
      <w:r>
        <w:rPr>
          <w:rFonts w:ascii="Candara" w:eastAsia="Candara" w:hAnsi="Candara" w:cs="Candara"/>
          <w:color w:val="000000"/>
          <w:sz w:val="24"/>
          <w:szCs w:val="24"/>
        </w:rPr>
        <w:t xml:space="preserve">, por R$ 8,8 milhões, e o </w:t>
      </w:r>
      <w:proofErr w:type="spellStart"/>
      <w:r>
        <w:rPr>
          <w:rFonts w:ascii="Candara" w:eastAsia="Candara" w:hAnsi="Candara" w:cs="Candara"/>
          <w:color w:val="000000"/>
          <w:sz w:val="24"/>
          <w:szCs w:val="24"/>
        </w:rPr>
        <w:t>Travelweb</w:t>
      </w:r>
      <w:proofErr w:type="spellEnd"/>
      <w:r>
        <w:rPr>
          <w:rFonts w:ascii="Candara" w:eastAsia="Candara" w:hAnsi="Candara" w:cs="Candara"/>
          <w:color w:val="000000"/>
          <w:sz w:val="24"/>
          <w:szCs w:val="24"/>
        </w:rPr>
        <w:t xml:space="preserve"> Viagens e Turismo, </w:t>
      </w:r>
      <w:r w:rsidRPr="00B30791">
        <w:rPr>
          <w:rFonts w:ascii="Candara" w:eastAsia="Candara" w:hAnsi="Candara" w:cs="Candara"/>
          <w:color w:val="000000"/>
          <w:sz w:val="24"/>
          <w:szCs w:val="24"/>
        </w:rPr>
        <w:t>agência de viagens que comercializava passagens aéreas, locação de automóveis e diárias em hotéis</w:t>
      </w:r>
      <w:r>
        <w:rPr>
          <w:rFonts w:ascii="Candara" w:eastAsia="Candara" w:hAnsi="Candara" w:cs="Candara"/>
          <w:color w:val="000000"/>
          <w:sz w:val="24"/>
          <w:szCs w:val="24"/>
        </w:rPr>
        <w:t>, por R$ 2,2 milhões (</w:t>
      </w:r>
      <w:bookmarkStart w:id="10" w:name="_Hlk175325478"/>
      <w:r>
        <w:rPr>
          <w:rFonts w:ascii="Candara" w:eastAsia="Candara" w:hAnsi="Candara" w:cs="Candara"/>
          <w:color w:val="000000"/>
          <w:sz w:val="24"/>
          <w:szCs w:val="24"/>
        </w:rPr>
        <w:t xml:space="preserve">Dantas, 2005; </w:t>
      </w:r>
      <w:proofErr w:type="spellStart"/>
      <w:r>
        <w:rPr>
          <w:rFonts w:ascii="Candara" w:eastAsia="Candara" w:hAnsi="Candara" w:cs="Candara"/>
          <w:color w:val="000000"/>
          <w:sz w:val="24"/>
          <w:szCs w:val="24"/>
        </w:rPr>
        <w:t>Milanese</w:t>
      </w:r>
      <w:proofErr w:type="spellEnd"/>
      <w:r>
        <w:rPr>
          <w:rFonts w:ascii="Candara" w:eastAsia="Candara" w:hAnsi="Candara" w:cs="Candara"/>
          <w:color w:val="000000"/>
          <w:sz w:val="24"/>
          <w:szCs w:val="24"/>
        </w:rPr>
        <w:t>, 2005</w:t>
      </w:r>
      <w:bookmarkEnd w:id="10"/>
      <w:r>
        <w:rPr>
          <w:rFonts w:ascii="Candara" w:eastAsia="Candara" w:hAnsi="Candara" w:cs="Candara"/>
          <w:color w:val="000000"/>
          <w:sz w:val="24"/>
          <w:szCs w:val="24"/>
        </w:rPr>
        <w:t>).</w:t>
      </w:r>
    </w:p>
    <w:p w14:paraId="2A8DF11A"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No ano seguinte, </w:t>
      </w:r>
      <w:r w:rsidRPr="00B30791">
        <w:rPr>
          <w:rFonts w:ascii="Candara" w:eastAsia="Candara" w:hAnsi="Candara" w:cs="Candara"/>
          <w:color w:val="000000"/>
          <w:sz w:val="24"/>
          <w:szCs w:val="24"/>
        </w:rPr>
        <w:t>ocorreu a fusão entre a Americanas.com e a Submarino, que formou a empresa B2W Companhia Global de Varejo, comandada pela primeira</w:t>
      </w:r>
      <w:r>
        <w:rPr>
          <w:rFonts w:ascii="Candara" w:eastAsia="Candara" w:hAnsi="Candara" w:cs="Candara"/>
          <w:color w:val="000000"/>
          <w:sz w:val="24"/>
          <w:szCs w:val="24"/>
        </w:rPr>
        <w:t xml:space="preserve">. Essa fusão deu origem, à época, ao principal grupo de comércio eletrônico no país, tendo em vista que as duas empresas concentravam fatias do faturamento que, quando somadas, chegaram a superior 1/5 do total do setor em 2005 (Tabela 2). Além do peso econômico, ressalta-se a abrangência setorial: a B2W atuava na venda de produtos físicos </w:t>
      </w:r>
      <w:r w:rsidRPr="00B30791">
        <w:rPr>
          <w:rFonts w:ascii="Candara" w:eastAsia="Candara" w:hAnsi="Candara" w:cs="Candara"/>
          <w:color w:val="000000"/>
          <w:sz w:val="24"/>
          <w:szCs w:val="24"/>
        </w:rPr>
        <w:t>(Americanas.com, Submarino e Shoptime), venda de ingressos (Ingresso.com), de passagens áreas e pacote de viagens (</w:t>
      </w:r>
      <w:proofErr w:type="spellStart"/>
      <w:r w:rsidRPr="00B30791">
        <w:rPr>
          <w:rFonts w:ascii="Candara" w:eastAsia="Candara" w:hAnsi="Candara" w:cs="Candara"/>
          <w:color w:val="000000"/>
          <w:sz w:val="24"/>
          <w:szCs w:val="24"/>
        </w:rPr>
        <w:t>Travelweb</w:t>
      </w:r>
      <w:proofErr w:type="spellEnd"/>
      <w:r w:rsidRPr="00B30791">
        <w:rPr>
          <w:rFonts w:ascii="Candara" w:eastAsia="Candara" w:hAnsi="Candara" w:cs="Candara"/>
          <w:color w:val="000000"/>
          <w:sz w:val="24"/>
          <w:szCs w:val="24"/>
        </w:rPr>
        <w:t>), televendas (Shoptime), e comercialização de produtos em quiosques e por catálogos</w:t>
      </w:r>
      <w:r>
        <w:rPr>
          <w:rFonts w:ascii="Candara" w:eastAsia="Candara" w:hAnsi="Candara" w:cs="Candara"/>
          <w:color w:val="000000"/>
          <w:sz w:val="24"/>
          <w:szCs w:val="24"/>
        </w:rPr>
        <w:t xml:space="preserve"> (</w:t>
      </w:r>
      <w:bookmarkStart w:id="11" w:name="_Hlk175325486"/>
      <w:r>
        <w:rPr>
          <w:rFonts w:ascii="Candara" w:eastAsia="Candara" w:hAnsi="Candara" w:cs="Candara"/>
          <w:color w:val="000000"/>
          <w:sz w:val="24"/>
          <w:szCs w:val="24"/>
        </w:rPr>
        <w:t>Tereza; Nascimento, 2021</w:t>
      </w:r>
      <w:bookmarkEnd w:id="11"/>
      <w:r>
        <w:rPr>
          <w:rFonts w:ascii="Candara" w:eastAsia="Candara" w:hAnsi="Candara" w:cs="Candara"/>
          <w:color w:val="000000"/>
          <w:sz w:val="24"/>
          <w:szCs w:val="24"/>
        </w:rPr>
        <w:t>).</w:t>
      </w:r>
    </w:p>
    <w:p w14:paraId="22673608" w14:textId="77777777" w:rsidR="005B2EC8" w:rsidRPr="00B30791" w:rsidRDefault="005B2EC8" w:rsidP="005B2EC8">
      <w:pPr>
        <w:widowControl w:val="0"/>
        <w:shd w:val="clear" w:color="auto" w:fill="FFFFFF"/>
        <w:spacing w:after="0" w:line="240" w:lineRule="auto"/>
        <w:jc w:val="center"/>
        <w:rPr>
          <w:rFonts w:ascii="Candara" w:eastAsia="Candara" w:hAnsi="Candara" w:cs="Candara"/>
          <w:iCs/>
          <w:color w:val="000000"/>
          <w:sz w:val="24"/>
          <w:szCs w:val="24"/>
        </w:rPr>
      </w:pPr>
      <w:bookmarkStart w:id="12" w:name="_Ref115381907"/>
      <w:bookmarkStart w:id="13" w:name="_Toc125309029"/>
      <w:r w:rsidRPr="00B30791">
        <w:rPr>
          <w:rFonts w:ascii="Candara" w:eastAsia="Candara" w:hAnsi="Candara" w:cs="Candara"/>
          <w:iCs/>
          <w:color w:val="000000"/>
          <w:sz w:val="24"/>
          <w:szCs w:val="24"/>
        </w:rPr>
        <w:t xml:space="preserve">Tabela </w:t>
      </w:r>
      <w:r w:rsidRPr="00B30791">
        <w:rPr>
          <w:rFonts w:ascii="Candara" w:eastAsia="Candara" w:hAnsi="Candara" w:cs="Candara"/>
          <w:iCs/>
          <w:color w:val="000000"/>
          <w:sz w:val="24"/>
          <w:szCs w:val="24"/>
        </w:rPr>
        <w:fldChar w:fldCharType="begin"/>
      </w:r>
      <w:r w:rsidRPr="00B30791">
        <w:rPr>
          <w:rFonts w:ascii="Candara" w:eastAsia="Candara" w:hAnsi="Candara" w:cs="Candara"/>
          <w:iCs/>
          <w:color w:val="000000"/>
          <w:sz w:val="24"/>
          <w:szCs w:val="24"/>
        </w:rPr>
        <w:instrText xml:space="preserve"> SEQ Tabela \* ARABIC </w:instrText>
      </w:r>
      <w:r w:rsidRPr="00B30791">
        <w:rPr>
          <w:rFonts w:ascii="Candara" w:eastAsia="Candara" w:hAnsi="Candara" w:cs="Candara"/>
          <w:iCs/>
          <w:color w:val="000000"/>
          <w:sz w:val="24"/>
          <w:szCs w:val="24"/>
        </w:rPr>
        <w:fldChar w:fldCharType="separate"/>
      </w:r>
      <w:r>
        <w:rPr>
          <w:rFonts w:ascii="Candara" w:eastAsia="Candara" w:hAnsi="Candara" w:cs="Candara"/>
          <w:iCs/>
          <w:noProof/>
          <w:color w:val="000000"/>
          <w:sz w:val="24"/>
          <w:szCs w:val="24"/>
        </w:rPr>
        <w:t>2</w:t>
      </w:r>
      <w:r w:rsidRPr="00B30791">
        <w:rPr>
          <w:rFonts w:ascii="Candara" w:eastAsia="Candara" w:hAnsi="Candara" w:cs="Candara"/>
          <w:color w:val="000000"/>
          <w:sz w:val="24"/>
          <w:szCs w:val="24"/>
        </w:rPr>
        <w:fldChar w:fldCharType="end"/>
      </w:r>
      <w:bookmarkEnd w:id="12"/>
      <w:r w:rsidRPr="00B30791">
        <w:rPr>
          <w:rFonts w:ascii="Candara" w:eastAsia="Candara" w:hAnsi="Candara" w:cs="Candara"/>
          <w:iCs/>
          <w:color w:val="000000"/>
          <w:sz w:val="24"/>
          <w:szCs w:val="24"/>
        </w:rPr>
        <w:t>: Faturamento, em milhões de R$, da Americanas.com e da Submarino (2000 – 2005)</w:t>
      </w:r>
      <w:bookmarkEnd w:id="13"/>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1539"/>
        <w:gridCol w:w="1305"/>
        <w:gridCol w:w="1539"/>
        <w:gridCol w:w="1283"/>
        <w:gridCol w:w="1539"/>
      </w:tblGrid>
      <w:tr w:rsidR="005B2EC8" w:rsidRPr="00B30791" w14:paraId="76FD915F" w14:textId="77777777" w:rsidTr="00E90F28">
        <w:trPr>
          <w:jc w:val="center"/>
        </w:trPr>
        <w:tc>
          <w:tcPr>
            <w:tcW w:w="1491" w:type="dxa"/>
            <w:vMerge w:val="restart"/>
            <w:tcBorders>
              <w:top w:val="single" w:sz="4" w:space="0" w:color="auto"/>
            </w:tcBorders>
          </w:tcPr>
          <w:p w14:paraId="6C90A499"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Ano</w:t>
            </w:r>
          </w:p>
        </w:tc>
        <w:tc>
          <w:tcPr>
            <w:tcW w:w="3028" w:type="dxa"/>
            <w:gridSpan w:val="2"/>
            <w:tcBorders>
              <w:top w:val="single" w:sz="4" w:space="0" w:color="auto"/>
            </w:tcBorders>
          </w:tcPr>
          <w:p w14:paraId="04077DAB"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Americanas.com</w:t>
            </w:r>
          </w:p>
        </w:tc>
        <w:tc>
          <w:tcPr>
            <w:tcW w:w="3022" w:type="dxa"/>
            <w:gridSpan w:val="2"/>
            <w:tcBorders>
              <w:top w:val="single" w:sz="4" w:space="0" w:color="auto"/>
            </w:tcBorders>
          </w:tcPr>
          <w:p w14:paraId="2E6CB4CE"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Submarino</w:t>
            </w:r>
          </w:p>
        </w:tc>
        <w:tc>
          <w:tcPr>
            <w:tcW w:w="1530" w:type="dxa"/>
            <w:vMerge w:val="restart"/>
            <w:tcBorders>
              <w:top w:val="single" w:sz="4" w:space="0" w:color="auto"/>
            </w:tcBorders>
          </w:tcPr>
          <w:p w14:paraId="1B6118B5"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Faturamento concentrado</w:t>
            </w:r>
          </w:p>
        </w:tc>
      </w:tr>
      <w:tr w:rsidR="005B2EC8" w:rsidRPr="00B30791" w14:paraId="7CDCE940" w14:textId="77777777" w:rsidTr="00E90F28">
        <w:trPr>
          <w:jc w:val="center"/>
        </w:trPr>
        <w:tc>
          <w:tcPr>
            <w:tcW w:w="1491" w:type="dxa"/>
            <w:vMerge/>
            <w:tcBorders>
              <w:bottom w:val="single" w:sz="4" w:space="0" w:color="auto"/>
            </w:tcBorders>
          </w:tcPr>
          <w:p w14:paraId="78BEDD7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p>
        </w:tc>
        <w:tc>
          <w:tcPr>
            <w:tcW w:w="1530" w:type="dxa"/>
            <w:tcBorders>
              <w:bottom w:val="single" w:sz="4" w:space="0" w:color="auto"/>
            </w:tcBorders>
          </w:tcPr>
          <w:p w14:paraId="4D44583B"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Faturamento</w:t>
            </w:r>
          </w:p>
        </w:tc>
        <w:tc>
          <w:tcPr>
            <w:tcW w:w="1498" w:type="dxa"/>
            <w:tcBorders>
              <w:bottom w:val="single" w:sz="4" w:space="0" w:color="auto"/>
            </w:tcBorders>
          </w:tcPr>
          <w:p w14:paraId="51F9BC74"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w:t>
            </w:r>
          </w:p>
        </w:tc>
        <w:tc>
          <w:tcPr>
            <w:tcW w:w="1530" w:type="dxa"/>
            <w:tcBorders>
              <w:bottom w:val="single" w:sz="4" w:space="0" w:color="auto"/>
            </w:tcBorders>
          </w:tcPr>
          <w:p w14:paraId="74BF92FE"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Faturamento</w:t>
            </w:r>
          </w:p>
        </w:tc>
        <w:tc>
          <w:tcPr>
            <w:tcW w:w="1492" w:type="dxa"/>
            <w:tcBorders>
              <w:bottom w:val="single" w:sz="4" w:space="0" w:color="auto"/>
            </w:tcBorders>
          </w:tcPr>
          <w:p w14:paraId="747706D7"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w:t>
            </w:r>
          </w:p>
        </w:tc>
        <w:tc>
          <w:tcPr>
            <w:tcW w:w="1530" w:type="dxa"/>
            <w:vMerge/>
            <w:tcBorders>
              <w:bottom w:val="single" w:sz="4" w:space="0" w:color="auto"/>
            </w:tcBorders>
          </w:tcPr>
          <w:p w14:paraId="154E6DF4"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p>
        </w:tc>
      </w:tr>
      <w:tr w:rsidR="005B2EC8" w:rsidRPr="00B30791" w14:paraId="1D360069" w14:textId="77777777" w:rsidTr="00E90F28">
        <w:trPr>
          <w:jc w:val="center"/>
        </w:trPr>
        <w:tc>
          <w:tcPr>
            <w:tcW w:w="1491" w:type="dxa"/>
            <w:tcBorders>
              <w:top w:val="single" w:sz="4" w:space="0" w:color="auto"/>
            </w:tcBorders>
          </w:tcPr>
          <w:p w14:paraId="41ED449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2000</w:t>
            </w:r>
          </w:p>
        </w:tc>
        <w:tc>
          <w:tcPr>
            <w:tcW w:w="1530" w:type="dxa"/>
            <w:tcBorders>
              <w:top w:val="single" w:sz="4" w:space="0" w:color="auto"/>
            </w:tcBorders>
          </w:tcPr>
          <w:p w14:paraId="466E51B7"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25,2</w:t>
            </w:r>
          </w:p>
        </w:tc>
        <w:tc>
          <w:tcPr>
            <w:tcW w:w="1498" w:type="dxa"/>
            <w:tcBorders>
              <w:top w:val="single" w:sz="4" w:space="0" w:color="auto"/>
            </w:tcBorders>
          </w:tcPr>
          <w:p w14:paraId="1141BE0A"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3,0%</w:t>
            </w:r>
          </w:p>
        </w:tc>
        <w:tc>
          <w:tcPr>
            <w:tcW w:w="1530" w:type="dxa"/>
            <w:tcBorders>
              <w:top w:val="single" w:sz="4" w:space="0" w:color="auto"/>
            </w:tcBorders>
          </w:tcPr>
          <w:p w14:paraId="22242FF8"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24,2</w:t>
            </w:r>
          </w:p>
        </w:tc>
        <w:tc>
          <w:tcPr>
            <w:tcW w:w="1492" w:type="dxa"/>
            <w:tcBorders>
              <w:top w:val="single" w:sz="4" w:space="0" w:color="auto"/>
            </w:tcBorders>
          </w:tcPr>
          <w:p w14:paraId="6151089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2,8%</w:t>
            </w:r>
          </w:p>
        </w:tc>
        <w:tc>
          <w:tcPr>
            <w:tcW w:w="1530" w:type="dxa"/>
            <w:tcBorders>
              <w:top w:val="single" w:sz="4" w:space="0" w:color="auto"/>
            </w:tcBorders>
          </w:tcPr>
          <w:p w14:paraId="7CC49932"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5,8%</w:t>
            </w:r>
          </w:p>
        </w:tc>
      </w:tr>
      <w:tr w:rsidR="005B2EC8" w:rsidRPr="00B30791" w14:paraId="7751B115" w14:textId="77777777" w:rsidTr="00E90F28">
        <w:trPr>
          <w:jc w:val="center"/>
        </w:trPr>
        <w:tc>
          <w:tcPr>
            <w:tcW w:w="1491" w:type="dxa"/>
          </w:tcPr>
          <w:p w14:paraId="3BBA8FB1"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2001</w:t>
            </w:r>
          </w:p>
        </w:tc>
        <w:tc>
          <w:tcPr>
            <w:tcW w:w="1530" w:type="dxa"/>
          </w:tcPr>
          <w:p w14:paraId="7F274114"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80,8</w:t>
            </w:r>
          </w:p>
        </w:tc>
        <w:tc>
          <w:tcPr>
            <w:tcW w:w="1498" w:type="dxa"/>
          </w:tcPr>
          <w:p w14:paraId="1FF89CEB"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6,7%</w:t>
            </w:r>
          </w:p>
        </w:tc>
        <w:tc>
          <w:tcPr>
            <w:tcW w:w="1530" w:type="dxa"/>
          </w:tcPr>
          <w:p w14:paraId="1FA8B891"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76,6</w:t>
            </w:r>
          </w:p>
        </w:tc>
        <w:tc>
          <w:tcPr>
            <w:tcW w:w="1492" w:type="dxa"/>
          </w:tcPr>
          <w:p w14:paraId="26BD5A4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6,4%</w:t>
            </w:r>
          </w:p>
        </w:tc>
        <w:tc>
          <w:tcPr>
            <w:tcW w:w="1530" w:type="dxa"/>
          </w:tcPr>
          <w:p w14:paraId="493E550D"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13,1%</w:t>
            </w:r>
          </w:p>
        </w:tc>
      </w:tr>
      <w:tr w:rsidR="005B2EC8" w:rsidRPr="00B30791" w14:paraId="4079DC83" w14:textId="77777777" w:rsidTr="00E90F28">
        <w:trPr>
          <w:jc w:val="center"/>
        </w:trPr>
        <w:tc>
          <w:tcPr>
            <w:tcW w:w="1491" w:type="dxa"/>
          </w:tcPr>
          <w:p w14:paraId="140358E9"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2002</w:t>
            </w:r>
          </w:p>
        </w:tc>
        <w:tc>
          <w:tcPr>
            <w:tcW w:w="1530" w:type="dxa"/>
          </w:tcPr>
          <w:p w14:paraId="5F7693D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166,4</w:t>
            </w:r>
          </w:p>
        </w:tc>
        <w:tc>
          <w:tcPr>
            <w:tcW w:w="1498" w:type="dxa"/>
          </w:tcPr>
          <w:p w14:paraId="6313B8D0"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9,5%</w:t>
            </w:r>
          </w:p>
        </w:tc>
        <w:tc>
          <w:tcPr>
            <w:tcW w:w="1530" w:type="dxa"/>
          </w:tcPr>
          <w:p w14:paraId="06A5E57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129,6</w:t>
            </w:r>
          </w:p>
        </w:tc>
        <w:tc>
          <w:tcPr>
            <w:tcW w:w="1492" w:type="dxa"/>
          </w:tcPr>
          <w:p w14:paraId="2561FC20"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7,4%</w:t>
            </w:r>
          </w:p>
        </w:tc>
        <w:tc>
          <w:tcPr>
            <w:tcW w:w="1530" w:type="dxa"/>
          </w:tcPr>
          <w:p w14:paraId="3B1219F0"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16,9%</w:t>
            </w:r>
          </w:p>
        </w:tc>
      </w:tr>
      <w:tr w:rsidR="005B2EC8" w:rsidRPr="00B30791" w14:paraId="46E239C5" w14:textId="77777777" w:rsidTr="00E90F28">
        <w:trPr>
          <w:jc w:val="center"/>
        </w:trPr>
        <w:tc>
          <w:tcPr>
            <w:tcW w:w="1491" w:type="dxa"/>
          </w:tcPr>
          <w:p w14:paraId="1E0D5CA4"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2003</w:t>
            </w:r>
          </w:p>
        </w:tc>
        <w:tc>
          <w:tcPr>
            <w:tcW w:w="1530" w:type="dxa"/>
          </w:tcPr>
          <w:p w14:paraId="01A7CB43"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267,6</w:t>
            </w:r>
          </w:p>
        </w:tc>
        <w:tc>
          <w:tcPr>
            <w:tcW w:w="1498" w:type="dxa"/>
          </w:tcPr>
          <w:p w14:paraId="1D2D67FD"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10,7%</w:t>
            </w:r>
          </w:p>
        </w:tc>
        <w:tc>
          <w:tcPr>
            <w:tcW w:w="1530" w:type="dxa"/>
          </w:tcPr>
          <w:p w14:paraId="71FB138C"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211,7</w:t>
            </w:r>
          </w:p>
        </w:tc>
        <w:tc>
          <w:tcPr>
            <w:tcW w:w="1492" w:type="dxa"/>
          </w:tcPr>
          <w:p w14:paraId="4829E7DE"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8,5%</w:t>
            </w:r>
          </w:p>
        </w:tc>
        <w:tc>
          <w:tcPr>
            <w:tcW w:w="1530" w:type="dxa"/>
          </w:tcPr>
          <w:p w14:paraId="0AB11794"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19,2%</w:t>
            </w:r>
          </w:p>
        </w:tc>
      </w:tr>
      <w:tr w:rsidR="005B2EC8" w:rsidRPr="00B30791" w14:paraId="5E5D464E" w14:textId="77777777" w:rsidTr="00E90F28">
        <w:trPr>
          <w:jc w:val="center"/>
        </w:trPr>
        <w:tc>
          <w:tcPr>
            <w:tcW w:w="1491" w:type="dxa"/>
          </w:tcPr>
          <w:p w14:paraId="6FCF0C76"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2004</w:t>
            </w:r>
          </w:p>
        </w:tc>
        <w:tc>
          <w:tcPr>
            <w:tcW w:w="1530" w:type="dxa"/>
          </w:tcPr>
          <w:p w14:paraId="751DF929"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434</w:t>
            </w:r>
          </w:p>
        </w:tc>
        <w:tc>
          <w:tcPr>
            <w:tcW w:w="1498" w:type="dxa"/>
          </w:tcPr>
          <w:p w14:paraId="19EC821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9,9%</w:t>
            </w:r>
          </w:p>
        </w:tc>
        <w:tc>
          <w:tcPr>
            <w:tcW w:w="1530" w:type="dxa"/>
          </w:tcPr>
          <w:p w14:paraId="2148AC37"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360,9</w:t>
            </w:r>
          </w:p>
        </w:tc>
        <w:tc>
          <w:tcPr>
            <w:tcW w:w="1492" w:type="dxa"/>
          </w:tcPr>
          <w:p w14:paraId="7C03825C"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8,2%</w:t>
            </w:r>
          </w:p>
        </w:tc>
        <w:tc>
          <w:tcPr>
            <w:tcW w:w="1530" w:type="dxa"/>
          </w:tcPr>
          <w:p w14:paraId="2DACEF18"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18,1%</w:t>
            </w:r>
          </w:p>
        </w:tc>
      </w:tr>
      <w:tr w:rsidR="005B2EC8" w:rsidRPr="00B30791" w14:paraId="7D2AC45D" w14:textId="77777777" w:rsidTr="00E90F28">
        <w:trPr>
          <w:jc w:val="center"/>
        </w:trPr>
        <w:tc>
          <w:tcPr>
            <w:tcW w:w="1491" w:type="dxa"/>
            <w:tcBorders>
              <w:bottom w:val="single" w:sz="4" w:space="0" w:color="000000"/>
            </w:tcBorders>
          </w:tcPr>
          <w:p w14:paraId="3B5F0F54"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2005</w:t>
            </w:r>
          </w:p>
        </w:tc>
        <w:tc>
          <w:tcPr>
            <w:tcW w:w="1530" w:type="dxa"/>
            <w:tcBorders>
              <w:bottom w:val="single" w:sz="4" w:space="0" w:color="000000"/>
            </w:tcBorders>
          </w:tcPr>
          <w:p w14:paraId="48DBE00F"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864,8</w:t>
            </w:r>
          </w:p>
        </w:tc>
        <w:tc>
          <w:tcPr>
            <w:tcW w:w="1498" w:type="dxa"/>
            <w:tcBorders>
              <w:bottom w:val="single" w:sz="4" w:space="0" w:color="000000"/>
            </w:tcBorders>
          </w:tcPr>
          <w:p w14:paraId="362F716C"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13,7%</w:t>
            </w:r>
          </w:p>
        </w:tc>
        <w:tc>
          <w:tcPr>
            <w:tcW w:w="1530" w:type="dxa"/>
            <w:tcBorders>
              <w:bottom w:val="single" w:sz="4" w:space="0" w:color="000000"/>
            </w:tcBorders>
          </w:tcPr>
          <w:p w14:paraId="551F0B22"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574,2</w:t>
            </w:r>
          </w:p>
        </w:tc>
        <w:tc>
          <w:tcPr>
            <w:tcW w:w="1492" w:type="dxa"/>
            <w:tcBorders>
              <w:bottom w:val="single" w:sz="4" w:space="0" w:color="000000"/>
            </w:tcBorders>
          </w:tcPr>
          <w:p w14:paraId="22FAFB75"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9,1%</w:t>
            </w:r>
          </w:p>
        </w:tc>
        <w:tc>
          <w:tcPr>
            <w:tcW w:w="1530" w:type="dxa"/>
            <w:tcBorders>
              <w:bottom w:val="single" w:sz="4" w:space="0" w:color="000000"/>
            </w:tcBorders>
          </w:tcPr>
          <w:p w14:paraId="118D84C2" w14:textId="77777777" w:rsidR="005B2EC8" w:rsidRPr="00B30791" w:rsidRDefault="005B2EC8" w:rsidP="00E90F28">
            <w:pPr>
              <w:widowControl w:val="0"/>
              <w:shd w:val="clear" w:color="auto" w:fill="FFFFFF"/>
              <w:jc w:val="center"/>
              <w:rPr>
                <w:rFonts w:ascii="Candara" w:eastAsia="Candara" w:hAnsi="Candara" w:cs="Candara"/>
                <w:color w:val="000000"/>
                <w:sz w:val="24"/>
                <w:szCs w:val="24"/>
              </w:rPr>
            </w:pPr>
            <w:r w:rsidRPr="00B30791">
              <w:rPr>
                <w:rFonts w:ascii="Candara" w:eastAsia="Candara" w:hAnsi="Candara" w:cs="Candara"/>
                <w:color w:val="000000"/>
                <w:sz w:val="24"/>
                <w:szCs w:val="24"/>
              </w:rPr>
              <w:t>22,8%</w:t>
            </w:r>
          </w:p>
        </w:tc>
      </w:tr>
    </w:tbl>
    <w:p w14:paraId="6CBC2555" w14:textId="23FCD70B" w:rsidR="005B2EC8" w:rsidRDefault="005B2EC8" w:rsidP="005B2EC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 xml:space="preserve">Elaboração do autor com base em </w:t>
      </w:r>
      <w:bookmarkStart w:id="14" w:name="_Hlk175325495"/>
      <w:r w:rsidRPr="00B30791">
        <w:rPr>
          <w:rFonts w:ascii="Candara" w:eastAsia="Candara" w:hAnsi="Candara" w:cs="Candara"/>
          <w:color w:val="000000"/>
          <w:sz w:val="24"/>
          <w:szCs w:val="24"/>
        </w:rPr>
        <w:t>Americanas (202</w:t>
      </w:r>
      <w:r w:rsidR="00841EFB">
        <w:rPr>
          <w:rFonts w:ascii="Candara" w:eastAsia="Candara" w:hAnsi="Candara" w:cs="Candara"/>
          <w:color w:val="000000"/>
          <w:sz w:val="24"/>
          <w:szCs w:val="24"/>
        </w:rPr>
        <w:t>2</w:t>
      </w:r>
      <w:r w:rsidRPr="00B30791">
        <w:rPr>
          <w:rFonts w:ascii="Candara" w:eastAsia="Candara" w:hAnsi="Candara" w:cs="Candara"/>
          <w:color w:val="000000"/>
          <w:sz w:val="24"/>
          <w:szCs w:val="24"/>
        </w:rPr>
        <w:t xml:space="preserve">) e </w:t>
      </w:r>
      <w:proofErr w:type="spellStart"/>
      <w:r w:rsidRPr="00B30791">
        <w:rPr>
          <w:rFonts w:ascii="Candara" w:eastAsia="Candara" w:hAnsi="Candara" w:cs="Candara"/>
          <w:color w:val="000000"/>
          <w:sz w:val="24"/>
          <w:szCs w:val="24"/>
        </w:rPr>
        <w:t>Webshoppers</w:t>
      </w:r>
      <w:proofErr w:type="spellEnd"/>
      <w:r w:rsidRPr="00B30791">
        <w:rPr>
          <w:rFonts w:ascii="Candara" w:eastAsia="Candara" w:hAnsi="Candara" w:cs="Candara"/>
          <w:color w:val="000000"/>
          <w:sz w:val="24"/>
          <w:szCs w:val="24"/>
        </w:rPr>
        <w:t xml:space="preserve"> (2005a)</w:t>
      </w:r>
    </w:p>
    <w:bookmarkEnd w:id="14"/>
    <w:p w14:paraId="08F13055"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p>
    <w:p w14:paraId="27D7E97F"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Entre 2006 e 2010, o segmento continuou em trajetória crescente em </w:t>
      </w:r>
      <w:r>
        <w:rPr>
          <w:rFonts w:ascii="Candara" w:eastAsia="Candara" w:hAnsi="Candara" w:cs="Candara"/>
          <w:color w:val="000000"/>
          <w:sz w:val="24"/>
          <w:szCs w:val="24"/>
        </w:rPr>
        <w:lastRenderedPageBreak/>
        <w:t xml:space="preserve">faturamento total, que passou de R$ 4,4 para 14,8 bilhões, e em número de usuários, que cresceu de 7 para 23 milhões. O domínio da B2W era evidente, com faturamento anual que passou de R$ 2,45 para 4,53 bilhões no mesmo período. O peso dessa firma é ilustrado com a comparação com as vendas em comércio eletrônico da Ponto Frio na época, que atingia cifras bem mais modestas: </w:t>
      </w:r>
      <w:r w:rsidRPr="00B30791">
        <w:rPr>
          <w:rFonts w:ascii="Candara" w:eastAsia="Candara" w:hAnsi="Candara" w:cs="Candara"/>
          <w:color w:val="000000"/>
          <w:sz w:val="24"/>
          <w:szCs w:val="24"/>
        </w:rPr>
        <w:t>entre 2006 e 2009</w:t>
      </w:r>
      <w:r>
        <w:rPr>
          <w:rFonts w:ascii="Candara" w:eastAsia="Candara" w:hAnsi="Candara" w:cs="Candara"/>
          <w:color w:val="000000"/>
          <w:sz w:val="24"/>
          <w:szCs w:val="24"/>
        </w:rPr>
        <w:t>,</w:t>
      </w:r>
      <w:r w:rsidRPr="00B30791">
        <w:rPr>
          <w:rFonts w:ascii="Candara" w:eastAsia="Candara" w:hAnsi="Candara" w:cs="Candara"/>
          <w:color w:val="000000"/>
          <w:sz w:val="24"/>
          <w:szCs w:val="24"/>
        </w:rPr>
        <w:t xml:space="preserve"> ger</w:t>
      </w:r>
      <w:r>
        <w:rPr>
          <w:rFonts w:ascii="Candara" w:eastAsia="Candara" w:hAnsi="Candara" w:cs="Candara"/>
          <w:color w:val="000000"/>
          <w:sz w:val="24"/>
          <w:szCs w:val="24"/>
        </w:rPr>
        <w:t>ou</w:t>
      </w:r>
      <w:r w:rsidRPr="00B30791">
        <w:rPr>
          <w:rFonts w:ascii="Candara" w:eastAsia="Candara" w:hAnsi="Candara" w:cs="Candara"/>
          <w:color w:val="000000"/>
          <w:sz w:val="24"/>
          <w:szCs w:val="24"/>
        </w:rPr>
        <w:t xml:space="preserve"> um faturamento que variou entre 111,80 e 386,2 milhões de reais, valores bem inferiores ao obtido pela B2W nesse canal</w:t>
      </w:r>
      <w:r>
        <w:rPr>
          <w:rFonts w:ascii="Candara" w:eastAsia="Candara" w:hAnsi="Candara" w:cs="Candara"/>
          <w:color w:val="000000"/>
          <w:sz w:val="24"/>
          <w:szCs w:val="24"/>
        </w:rPr>
        <w:t xml:space="preserve"> (Tabela 3).</w:t>
      </w:r>
    </w:p>
    <w:p w14:paraId="212584F4" w14:textId="77777777" w:rsidR="005B2EC8" w:rsidRPr="00B30791" w:rsidRDefault="005B2EC8" w:rsidP="005B2EC8">
      <w:pPr>
        <w:widowControl w:val="0"/>
        <w:shd w:val="clear" w:color="auto" w:fill="FFFFFF"/>
        <w:spacing w:after="0" w:line="240" w:lineRule="auto"/>
        <w:jc w:val="center"/>
        <w:rPr>
          <w:rFonts w:ascii="Candara" w:eastAsia="Candara" w:hAnsi="Candara" w:cs="Candara"/>
          <w:iCs/>
          <w:color w:val="000000"/>
          <w:sz w:val="24"/>
          <w:szCs w:val="24"/>
        </w:rPr>
      </w:pPr>
      <w:bookmarkStart w:id="15" w:name="_Toc125309030"/>
      <w:r w:rsidRPr="00B30791">
        <w:rPr>
          <w:rFonts w:ascii="Candara" w:eastAsia="Candara" w:hAnsi="Candara" w:cs="Candara"/>
          <w:iCs/>
          <w:color w:val="000000"/>
          <w:sz w:val="24"/>
          <w:szCs w:val="24"/>
        </w:rPr>
        <w:t xml:space="preserve">Tabela </w:t>
      </w:r>
      <w:r w:rsidRPr="00B30791">
        <w:rPr>
          <w:rFonts w:ascii="Candara" w:eastAsia="Candara" w:hAnsi="Candara" w:cs="Candara"/>
          <w:iCs/>
          <w:color w:val="000000"/>
          <w:sz w:val="24"/>
          <w:szCs w:val="24"/>
        </w:rPr>
        <w:fldChar w:fldCharType="begin"/>
      </w:r>
      <w:r w:rsidRPr="00B30791">
        <w:rPr>
          <w:rFonts w:ascii="Candara" w:eastAsia="Candara" w:hAnsi="Candara" w:cs="Candara"/>
          <w:iCs/>
          <w:color w:val="000000"/>
          <w:sz w:val="24"/>
          <w:szCs w:val="24"/>
        </w:rPr>
        <w:instrText xml:space="preserve"> SEQ Tabela \* ARABIC </w:instrText>
      </w:r>
      <w:r w:rsidRPr="00B30791">
        <w:rPr>
          <w:rFonts w:ascii="Candara" w:eastAsia="Candara" w:hAnsi="Candara" w:cs="Candara"/>
          <w:iCs/>
          <w:color w:val="000000"/>
          <w:sz w:val="24"/>
          <w:szCs w:val="24"/>
        </w:rPr>
        <w:fldChar w:fldCharType="separate"/>
      </w:r>
      <w:r>
        <w:rPr>
          <w:rFonts w:ascii="Candara" w:eastAsia="Candara" w:hAnsi="Candara" w:cs="Candara"/>
          <w:iCs/>
          <w:noProof/>
          <w:color w:val="000000"/>
          <w:sz w:val="24"/>
          <w:szCs w:val="24"/>
        </w:rPr>
        <w:t>3</w:t>
      </w:r>
      <w:r w:rsidRPr="00B30791">
        <w:rPr>
          <w:rFonts w:ascii="Candara" w:eastAsia="Candara" w:hAnsi="Candara" w:cs="Candara"/>
          <w:color w:val="000000"/>
          <w:sz w:val="24"/>
          <w:szCs w:val="24"/>
        </w:rPr>
        <w:fldChar w:fldCharType="end"/>
      </w:r>
      <w:r w:rsidRPr="00B30791">
        <w:rPr>
          <w:rFonts w:ascii="Candara" w:eastAsia="Candara" w:hAnsi="Candara" w:cs="Candara"/>
          <w:iCs/>
          <w:color w:val="000000"/>
          <w:sz w:val="24"/>
          <w:szCs w:val="24"/>
        </w:rPr>
        <w:t>: Faturamento do comércio eletrônico total, da empresa B2W e do comércio eletrônico da Ponto Frio, em bilhões de R$, entre 2006 e 2010</w:t>
      </w:r>
      <w:bookmarkEnd w:id="15"/>
    </w:p>
    <w:tbl>
      <w:tblPr>
        <w:tblW w:w="9211" w:type="dxa"/>
        <w:jc w:val="center"/>
        <w:tblCellMar>
          <w:left w:w="70" w:type="dxa"/>
          <w:right w:w="70" w:type="dxa"/>
        </w:tblCellMar>
        <w:tblLook w:val="04A0" w:firstRow="1" w:lastRow="0" w:firstColumn="1" w:lastColumn="0" w:noHBand="0" w:noVBand="1"/>
      </w:tblPr>
      <w:tblGrid>
        <w:gridCol w:w="1894"/>
        <w:gridCol w:w="1810"/>
        <w:gridCol w:w="2126"/>
        <w:gridCol w:w="1269"/>
        <w:gridCol w:w="2112"/>
      </w:tblGrid>
      <w:tr w:rsidR="005B2EC8" w:rsidRPr="00B30791" w14:paraId="42DA127D" w14:textId="77777777" w:rsidTr="00E90F28">
        <w:trPr>
          <w:trHeight w:val="300"/>
          <w:jc w:val="center"/>
        </w:trPr>
        <w:tc>
          <w:tcPr>
            <w:tcW w:w="1894" w:type="dxa"/>
            <w:tcBorders>
              <w:top w:val="single" w:sz="4" w:space="0" w:color="auto"/>
              <w:bottom w:val="single" w:sz="4" w:space="0" w:color="auto"/>
            </w:tcBorders>
            <w:shd w:val="clear" w:color="auto" w:fill="auto"/>
            <w:noWrap/>
            <w:vAlign w:val="bottom"/>
            <w:hideMark/>
          </w:tcPr>
          <w:p w14:paraId="376A59FC"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Ano</w:t>
            </w:r>
          </w:p>
        </w:tc>
        <w:tc>
          <w:tcPr>
            <w:tcW w:w="1810" w:type="dxa"/>
            <w:tcBorders>
              <w:top w:val="single" w:sz="4" w:space="0" w:color="auto"/>
              <w:bottom w:val="single" w:sz="4" w:space="0" w:color="auto"/>
            </w:tcBorders>
            <w:shd w:val="clear" w:color="auto" w:fill="auto"/>
            <w:noWrap/>
            <w:vAlign w:val="bottom"/>
            <w:hideMark/>
          </w:tcPr>
          <w:p w14:paraId="060AEE1E"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B2W</w:t>
            </w:r>
          </w:p>
        </w:tc>
        <w:tc>
          <w:tcPr>
            <w:tcW w:w="2126" w:type="dxa"/>
            <w:tcBorders>
              <w:top w:val="single" w:sz="4" w:space="0" w:color="auto"/>
              <w:bottom w:val="single" w:sz="4" w:space="0" w:color="auto"/>
            </w:tcBorders>
            <w:shd w:val="clear" w:color="auto" w:fill="auto"/>
            <w:noWrap/>
            <w:vAlign w:val="bottom"/>
            <w:hideMark/>
          </w:tcPr>
          <w:p w14:paraId="6C5DB902"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Pontofrio.com.br</w:t>
            </w:r>
          </w:p>
        </w:tc>
        <w:tc>
          <w:tcPr>
            <w:tcW w:w="1269" w:type="dxa"/>
            <w:tcBorders>
              <w:top w:val="single" w:sz="4" w:space="0" w:color="auto"/>
              <w:bottom w:val="single" w:sz="4" w:space="0" w:color="auto"/>
            </w:tcBorders>
            <w:vAlign w:val="bottom"/>
          </w:tcPr>
          <w:p w14:paraId="628F5FD6"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Setor (total)</w:t>
            </w:r>
          </w:p>
        </w:tc>
        <w:tc>
          <w:tcPr>
            <w:tcW w:w="2112" w:type="dxa"/>
            <w:tcBorders>
              <w:top w:val="single" w:sz="4" w:space="0" w:color="auto"/>
              <w:bottom w:val="single" w:sz="4" w:space="0" w:color="auto"/>
            </w:tcBorders>
          </w:tcPr>
          <w:p w14:paraId="315C73FA"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Concentração do faturamento pela B2W</w:t>
            </w:r>
          </w:p>
        </w:tc>
      </w:tr>
      <w:tr w:rsidR="005B2EC8" w:rsidRPr="00B30791" w14:paraId="308DDD18" w14:textId="77777777" w:rsidTr="00E90F28">
        <w:trPr>
          <w:trHeight w:val="300"/>
          <w:jc w:val="center"/>
        </w:trPr>
        <w:tc>
          <w:tcPr>
            <w:tcW w:w="1894" w:type="dxa"/>
            <w:tcBorders>
              <w:top w:val="single" w:sz="4" w:space="0" w:color="auto"/>
            </w:tcBorders>
            <w:shd w:val="clear" w:color="auto" w:fill="auto"/>
            <w:noWrap/>
            <w:vAlign w:val="bottom"/>
            <w:hideMark/>
          </w:tcPr>
          <w:p w14:paraId="430428FD"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2006</w:t>
            </w:r>
          </w:p>
        </w:tc>
        <w:tc>
          <w:tcPr>
            <w:tcW w:w="1810" w:type="dxa"/>
            <w:tcBorders>
              <w:top w:val="single" w:sz="4" w:space="0" w:color="auto"/>
            </w:tcBorders>
            <w:shd w:val="clear" w:color="auto" w:fill="auto"/>
            <w:noWrap/>
            <w:vAlign w:val="bottom"/>
            <w:hideMark/>
          </w:tcPr>
          <w:p w14:paraId="11A55B1D"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2,45</w:t>
            </w:r>
          </w:p>
        </w:tc>
        <w:tc>
          <w:tcPr>
            <w:tcW w:w="2126" w:type="dxa"/>
            <w:tcBorders>
              <w:top w:val="single" w:sz="4" w:space="0" w:color="auto"/>
            </w:tcBorders>
            <w:shd w:val="clear" w:color="auto" w:fill="auto"/>
            <w:noWrap/>
            <w:vAlign w:val="bottom"/>
            <w:hideMark/>
          </w:tcPr>
          <w:p w14:paraId="0FA51BEA"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0,11</w:t>
            </w:r>
          </w:p>
        </w:tc>
        <w:tc>
          <w:tcPr>
            <w:tcW w:w="1269" w:type="dxa"/>
            <w:tcBorders>
              <w:top w:val="single" w:sz="4" w:space="0" w:color="auto"/>
            </w:tcBorders>
            <w:vAlign w:val="bottom"/>
          </w:tcPr>
          <w:p w14:paraId="4C2C9236"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4,4</w:t>
            </w:r>
          </w:p>
        </w:tc>
        <w:tc>
          <w:tcPr>
            <w:tcW w:w="2112" w:type="dxa"/>
            <w:tcBorders>
              <w:top w:val="single" w:sz="4" w:space="0" w:color="auto"/>
            </w:tcBorders>
          </w:tcPr>
          <w:p w14:paraId="64F1EFEA"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55,8%</w:t>
            </w:r>
          </w:p>
        </w:tc>
      </w:tr>
      <w:tr w:rsidR="005B2EC8" w:rsidRPr="00B30791" w14:paraId="1E74E2D9" w14:textId="77777777" w:rsidTr="00E90F28">
        <w:trPr>
          <w:trHeight w:val="300"/>
          <w:jc w:val="center"/>
        </w:trPr>
        <w:tc>
          <w:tcPr>
            <w:tcW w:w="1894" w:type="dxa"/>
            <w:shd w:val="clear" w:color="auto" w:fill="auto"/>
            <w:noWrap/>
            <w:vAlign w:val="bottom"/>
            <w:hideMark/>
          </w:tcPr>
          <w:p w14:paraId="4D67A993"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2007</w:t>
            </w:r>
          </w:p>
        </w:tc>
        <w:tc>
          <w:tcPr>
            <w:tcW w:w="1810" w:type="dxa"/>
            <w:shd w:val="clear" w:color="auto" w:fill="auto"/>
            <w:noWrap/>
            <w:vAlign w:val="bottom"/>
            <w:hideMark/>
          </w:tcPr>
          <w:p w14:paraId="1CE14DA9"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3,59</w:t>
            </w:r>
          </w:p>
        </w:tc>
        <w:tc>
          <w:tcPr>
            <w:tcW w:w="2126" w:type="dxa"/>
            <w:shd w:val="clear" w:color="auto" w:fill="auto"/>
            <w:noWrap/>
            <w:vAlign w:val="bottom"/>
            <w:hideMark/>
          </w:tcPr>
          <w:p w14:paraId="0A6D1D65"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0,17</w:t>
            </w:r>
          </w:p>
        </w:tc>
        <w:tc>
          <w:tcPr>
            <w:tcW w:w="1269" w:type="dxa"/>
            <w:vAlign w:val="bottom"/>
          </w:tcPr>
          <w:p w14:paraId="170D6CBB"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6,3</w:t>
            </w:r>
          </w:p>
        </w:tc>
        <w:tc>
          <w:tcPr>
            <w:tcW w:w="2112" w:type="dxa"/>
          </w:tcPr>
          <w:p w14:paraId="79110EE2"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57,0%</w:t>
            </w:r>
          </w:p>
        </w:tc>
      </w:tr>
      <w:tr w:rsidR="005B2EC8" w:rsidRPr="00B30791" w14:paraId="4B2DE5B0" w14:textId="77777777" w:rsidTr="00E90F28">
        <w:trPr>
          <w:trHeight w:val="300"/>
          <w:jc w:val="center"/>
        </w:trPr>
        <w:tc>
          <w:tcPr>
            <w:tcW w:w="1894" w:type="dxa"/>
            <w:shd w:val="clear" w:color="auto" w:fill="auto"/>
            <w:noWrap/>
            <w:vAlign w:val="bottom"/>
            <w:hideMark/>
          </w:tcPr>
          <w:p w14:paraId="052F644B"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2008</w:t>
            </w:r>
          </w:p>
        </w:tc>
        <w:tc>
          <w:tcPr>
            <w:tcW w:w="1810" w:type="dxa"/>
            <w:shd w:val="clear" w:color="auto" w:fill="auto"/>
            <w:noWrap/>
            <w:vAlign w:val="bottom"/>
            <w:hideMark/>
          </w:tcPr>
          <w:p w14:paraId="06275356"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4,68</w:t>
            </w:r>
          </w:p>
        </w:tc>
        <w:tc>
          <w:tcPr>
            <w:tcW w:w="2126" w:type="dxa"/>
            <w:shd w:val="clear" w:color="auto" w:fill="auto"/>
            <w:noWrap/>
            <w:vAlign w:val="bottom"/>
            <w:hideMark/>
          </w:tcPr>
          <w:p w14:paraId="2DB4C5A9"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0,20</w:t>
            </w:r>
          </w:p>
        </w:tc>
        <w:tc>
          <w:tcPr>
            <w:tcW w:w="1269" w:type="dxa"/>
            <w:vAlign w:val="bottom"/>
          </w:tcPr>
          <w:p w14:paraId="0B0FBFD0"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8,2</w:t>
            </w:r>
          </w:p>
        </w:tc>
        <w:tc>
          <w:tcPr>
            <w:tcW w:w="2112" w:type="dxa"/>
          </w:tcPr>
          <w:p w14:paraId="763E32C0"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57,0%</w:t>
            </w:r>
          </w:p>
        </w:tc>
      </w:tr>
      <w:tr w:rsidR="005B2EC8" w:rsidRPr="00B30791" w14:paraId="22BB761D" w14:textId="77777777" w:rsidTr="00E90F28">
        <w:trPr>
          <w:trHeight w:val="300"/>
          <w:jc w:val="center"/>
        </w:trPr>
        <w:tc>
          <w:tcPr>
            <w:tcW w:w="1894" w:type="dxa"/>
            <w:shd w:val="clear" w:color="auto" w:fill="auto"/>
            <w:noWrap/>
            <w:vAlign w:val="bottom"/>
            <w:hideMark/>
          </w:tcPr>
          <w:p w14:paraId="3AD1672E"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2009</w:t>
            </w:r>
          </w:p>
        </w:tc>
        <w:tc>
          <w:tcPr>
            <w:tcW w:w="1810" w:type="dxa"/>
            <w:shd w:val="clear" w:color="auto" w:fill="auto"/>
            <w:noWrap/>
            <w:vAlign w:val="bottom"/>
            <w:hideMark/>
          </w:tcPr>
          <w:p w14:paraId="0E702C2D"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4,22</w:t>
            </w:r>
          </w:p>
        </w:tc>
        <w:tc>
          <w:tcPr>
            <w:tcW w:w="2126" w:type="dxa"/>
            <w:shd w:val="clear" w:color="auto" w:fill="auto"/>
            <w:noWrap/>
            <w:vAlign w:val="bottom"/>
            <w:hideMark/>
          </w:tcPr>
          <w:p w14:paraId="005B735F"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0,39</w:t>
            </w:r>
          </w:p>
        </w:tc>
        <w:tc>
          <w:tcPr>
            <w:tcW w:w="1269" w:type="dxa"/>
            <w:vAlign w:val="bottom"/>
          </w:tcPr>
          <w:p w14:paraId="4F65BFC1"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10,6</w:t>
            </w:r>
          </w:p>
        </w:tc>
        <w:tc>
          <w:tcPr>
            <w:tcW w:w="2112" w:type="dxa"/>
          </w:tcPr>
          <w:p w14:paraId="0D7A2A75"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39,8%</w:t>
            </w:r>
          </w:p>
        </w:tc>
      </w:tr>
      <w:tr w:rsidR="005B2EC8" w:rsidRPr="00B30791" w14:paraId="6262759D" w14:textId="77777777" w:rsidTr="00E90F28">
        <w:trPr>
          <w:trHeight w:val="300"/>
          <w:jc w:val="center"/>
        </w:trPr>
        <w:tc>
          <w:tcPr>
            <w:tcW w:w="1894" w:type="dxa"/>
            <w:tcBorders>
              <w:bottom w:val="single" w:sz="4" w:space="0" w:color="auto"/>
            </w:tcBorders>
            <w:shd w:val="clear" w:color="auto" w:fill="auto"/>
            <w:noWrap/>
            <w:vAlign w:val="bottom"/>
            <w:hideMark/>
          </w:tcPr>
          <w:p w14:paraId="0CAF0570"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2010</w:t>
            </w:r>
          </w:p>
        </w:tc>
        <w:tc>
          <w:tcPr>
            <w:tcW w:w="1810" w:type="dxa"/>
            <w:tcBorders>
              <w:bottom w:val="single" w:sz="4" w:space="0" w:color="auto"/>
            </w:tcBorders>
            <w:shd w:val="clear" w:color="auto" w:fill="auto"/>
            <w:noWrap/>
            <w:vAlign w:val="bottom"/>
            <w:hideMark/>
          </w:tcPr>
          <w:p w14:paraId="3170576E"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4,53</w:t>
            </w:r>
          </w:p>
        </w:tc>
        <w:tc>
          <w:tcPr>
            <w:tcW w:w="2126" w:type="dxa"/>
            <w:tcBorders>
              <w:bottom w:val="single" w:sz="4" w:space="0" w:color="auto"/>
            </w:tcBorders>
            <w:shd w:val="clear" w:color="auto" w:fill="auto"/>
            <w:noWrap/>
            <w:vAlign w:val="bottom"/>
            <w:hideMark/>
          </w:tcPr>
          <w:p w14:paraId="3DD6E436"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w:t>
            </w:r>
          </w:p>
        </w:tc>
        <w:tc>
          <w:tcPr>
            <w:tcW w:w="1269" w:type="dxa"/>
            <w:tcBorders>
              <w:bottom w:val="single" w:sz="4" w:space="0" w:color="auto"/>
            </w:tcBorders>
            <w:vAlign w:val="bottom"/>
          </w:tcPr>
          <w:p w14:paraId="77FDCFDE"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14,8</w:t>
            </w:r>
          </w:p>
        </w:tc>
        <w:tc>
          <w:tcPr>
            <w:tcW w:w="2112" w:type="dxa"/>
            <w:tcBorders>
              <w:bottom w:val="single" w:sz="4" w:space="0" w:color="auto"/>
            </w:tcBorders>
          </w:tcPr>
          <w:p w14:paraId="5F1C7933" w14:textId="77777777" w:rsidR="005B2EC8" w:rsidRPr="00B30791" w:rsidRDefault="005B2EC8" w:rsidP="00E90F2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30,6%</w:t>
            </w:r>
          </w:p>
        </w:tc>
      </w:tr>
    </w:tbl>
    <w:p w14:paraId="7646EAF0" w14:textId="77777777" w:rsidR="005B2EC8" w:rsidRDefault="005B2EC8" w:rsidP="005B2EC8">
      <w:pPr>
        <w:widowControl w:val="0"/>
        <w:shd w:val="clear" w:color="auto" w:fill="FFFFFF"/>
        <w:spacing w:after="0" w:line="240" w:lineRule="auto"/>
        <w:jc w:val="center"/>
        <w:rPr>
          <w:rFonts w:ascii="Candara" w:eastAsia="Candara" w:hAnsi="Candara" w:cs="Candara"/>
          <w:color w:val="000000"/>
          <w:sz w:val="24"/>
          <w:szCs w:val="24"/>
        </w:rPr>
      </w:pPr>
      <w:r w:rsidRPr="00B30791">
        <w:rPr>
          <w:rFonts w:ascii="Candara" w:eastAsia="Candara" w:hAnsi="Candara" w:cs="Candara"/>
          <w:color w:val="000000"/>
          <w:sz w:val="24"/>
          <w:szCs w:val="24"/>
        </w:rPr>
        <w:t xml:space="preserve">Elaboração do autor com base em Americanas (2022), Via (2022) e </w:t>
      </w:r>
      <w:bookmarkStart w:id="16" w:name="_Hlk175325510"/>
      <w:proofErr w:type="spellStart"/>
      <w:r w:rsidRPr="00B30791">
        <w:rPr>
          <w:rFonts w:ascii="Candara" w:eastAsia="Candara" w:hAnsi="Candara" w:cs="Candara"/>
          <w:color w:val="000000"/>
          <w:sz w:val="24"/>
          <w:szCs w:val="24"/>
        </w:rPr>
        <w:t>WebShoppers</w:t>
      </w:r>
      <w:proofErr w:type="spellEnd"/>
      <w:r w:rsidRPr="00B30791">
        <w:rPr>
          <w:rFonts w:ascii="Candara" w:eastAsia="Candara" w:hAnsi="Candara" w:cs="Candara"/>
          <w:color w:val="000000"/>
          <w:sz w:val="24"/>
          <w:szCs w:val="24"/>
        </w:rPr>
        <w:t xml:space="preserve"> (2011)</w:t>
      </w:r>
      <w:bookmarkEnd w:id="16"/>
    </w:p>
    <w:p w14:paraId="19AFF067" w14:textId="77777777" w:rsidR="005B2EC8" w:rsidRDefault="005B2EC8" w:rsidP="005B2EC8">
      <w:pPr>
        <w:widowControl w:val="0"/>
        <w:shd w:val="clear" w:color="auto" w:fill="FFFFFF"/>
        <w:spacing w:after="0" w:line="240" w:lineRule="auto"/>
        <w:jc w:val="center"/>
        <w:rPr>
          <w:rFonts w:ascii="Candara" w:eastAsia="Candara" w:hAnsi="Candara" w:cs="Candara"/>
          <w:color w:val="000000"/>
          <w:sz w:val="24"/>
          <w:szCs w:val="24"/>
        </w:rPr>
      </w:pPr>
    </w:p>
    <w:p w14:paraId="0DA65299" w14:textId="77777777" w:rsidR="005B2EC8" w:rsidRPr="00B30791" w:rsidRDefault="005B2EC8" w:rsidP="005B2EC8">
      <w:pPr>
        <w:widowControl w:val="0"/>
        <w:shd w:val="clear" w:color="auto" w:fill="FFFFFF"/>
        <w:spacing w:after="240" w:line="360" w:lineRule="auto"/>
        <w:ind w:firstLine="708"/>
        <w:jc w:val="both"/>
        <w:rPr>
          <w:rFonts w:ascii="Candara" w:eastAsia="Candara" w:hAnsi="Candara" w:cs="Candara"/>
          <w:color w:val="000000"/>
          <w:sz w:val="24"/>
          <w:szCs w:val="24"/>
        </w:rPr>
      </w:pPr>
      <w:r>
        <w:rPr>
          <w:rFonts w:ascii="Candara" w:eastAsia="Candara" w:hAnsi="Candara" w:cs="Candara"/>
          <w:color w:val="000000"/>
          <w:sz w:val="24"/>
          <w:szCs w:val="24"/>
        </w:rPr>
        <w:t xml:space="preserve">Apesar disso, a concentração do faturamento da B2W foi reduzindo ano após ano. Um dos fatores que colaborou com esse processo foi a estruturação de uma empresa concorrente, a Via, que a partir de 2009 foi formada a partir de uma série de movimentos de fusões e aquisições. Nesse ano, o Grupo Pão de Açúcar (GPA), comandado pelo conglomerado varejista francês Casino, realizou dois movimentos importantes: adquiriu fatia majoritária (70,24%) das ações da Globex Utilidades S/A, controladora da Ponto Frio, e da rede Casas Bahia (51%). </w:t>
      </w:r>
      <w:r w:rsidRPr="00B30791">
        <w:rPr>
          <w:rFonts w:ascii="Candara" w:eastAsia="Candara" w:hAnsi="Candara" w:cs="Candara"/>
          <w:color w:val="000000"/>
          <w:sz w:val="24"/>
          <w:szCs w:val="24"/>
        </w:rPr>
        <w:t xml:space="preserve">Essa operação deu origem a Nova.com, </w:t>
      </w:r>
      <w:r>
        <w:rPr>
          <w:rFonts w:ascii="Candara" w:eastAsia="Candara" w:hAnsi="Candara" w:cs="Candara"/>
          <w:color w:val="000000"/>
          <w:sz w:val="24"/>
          <w:szCs w:val="24"/>
        </w:rPr>
        <w:t xml:space="preserve">que passou a </w:t>
      </w:r>
      <w:r w:rsidRPr="00B30791">
        <w:rPr>
          <w:rFonts w:ascii="Candara" w:eastAsia="Candara" w:hAnsi="Candara" w:cs="Candara"/>
          <w:color w:val="000000"/>
          <w:sz w:val="24"/>
          <w:szCs w:val="24"/>
        </w:rPr>
        <w:t>administra</w:t>
      </w:r>
      <w:r>
        <w:rPr>
          <w:rFonts w:ascii="Candara" w:eastAsia="Candara" w:hAnsi="Candara" w:cs="Candara"/>
          <w:color w:val="000000"/>
          <w:sz w:val="24"/>
          <w:szCs w:val="24"/>
        </w:rPr>
        <w:t>r</w:t>
      </w:r>
      <w:r w:rsidRPr="00B30791">
        <w:rPr>
          <w:rFonts w:ascii="Candara" w:eastAsia="Candara" w:hAnsi="Candara" w:cs="Candara"/>
          <w:color w:val="000000"/>
          <w:sz w:val="24"/>
          <w:szCs w:val="24"/>
        </w:rPr>
        <w:t xml:space="preserve"> dos negócios eletrônicos de ambas as </w:t>
      </w:r>
      <w:r w:rsidRPr="00B30791">
        <w:rPr>
          <w:rFonts w:ascii="Candara" w:eastAsia="Candara" w:hAnsi="Candara" w:cs="Candara"/>
          <w:color w:val="000000"/>
          <w:sz w:val="24"/>
          <w:szCs w:val="24"/>
        </w:rPr>
        <w:lastRenderedPageBreak/>
        <w:t>companhias (casasbahia.com.br e pontofrio.com.br), além da Extra.com, pertencente ao GPA (</w:t>
      </w:r>
      <w:bookmarkStart w:id="17" w:name="_Hlk175325521"/>
      <w:r>
        <w:rPr>
          <w:rFonts w:ascii="Candara" w:eastAsia="Candara" w:hAnsi="Candara" w:cs="Candara"/>
          <w:color w:val="000000"/>
          <w:sz w:val="24"/>
          <w:szCs w:val="24"/>
        </w:rPr>
        <w:t>Oliveira; Rosa; Silva</w:t>
      </w:r>
      <w:r w:rsidRPr="00B30791">
        <w:rPr>
          <w:rFonts w:ascii="Candara" w:eastAsia="Candara" w:hAnsi="Candara" w:cs="Candara"/>
          <w:color w:val="000000"/>
          <w:sz w:val="24"/>
          <w:szCs w:val="24"/>
        </w:rPr>
        <w:t>, 2021</w:t>
      </w:r>
      <w:bookmarkEnd w:id="17"/>
      <w:r w:rsidRPr="00B30791">
        <w:rPr>
          <w:rFonts w:ascii="Candara" w:eastAsia="Candara" w:hAnsi="Candara" w:cs="Candara"/>
          <w:color w:val="000000"/>
          <w:sz w:val="24"/>
          <w:szCs w:val="24"/>
        </w:rPr>
        <w:t>). Em 2012, a empresa controladora dos negócios do varejo tradicional do grupo passou a se chamar Via Varejo</w:t>
      </w:r>
      <w:r>
        <w:rPr>
          <w:rFonts w:ascii="Candara" w:eastAsia="Candara" w:hAnsi="Candara" w:cs="Candara"/>
          <w:color w:val="000000"/>
          <w:sz w:val="24"/>
          <w:szCs w:val="24"/>
        </w:rPr>
        <w:t>, e posteriormente teve seu nome alterado para Via</w:t>
      </w:r>
      <w:r w:rsidRPr="00B30791">
        <w:rPr>
          <w:rFonts w:ascii="Candara" w:eastAsia="Candara" w:hAnsi="Candara" w:cs="Candara"/>
          <w:color w:val="000000"/>
          <w:sz w:val="24"/>
          <w:szCs w:val="24"/>
        </w:rPr>
        <w:t xml:space="preserve"> (</w:t>
      </w:r>
      <w:bookmarkStart w:id="18" w:name="_Hlk175325530"/>
      <w:r w:rsidRPr="00B30791">
        <w:rPr>
          <w:rFonts w:ascii="Candara" w:eastAsia="Candara" w:hAnsi="Candara" w:cs="Candara"/>
          <w:color w:val="000000"/>
          <w:sz w:val="24"/>
          <w:szCs w:val="24"/>
        </w:rPr>
        <w:t>G</w:t>
      </w:r>
      <w:r>
        <w:rPr>
          <w:rFonts w:ascii="Candara" w:eastAsia="Candara" w:hAnsi="Candara" w:cs="Candara"/>
          <w:color w:val="000000"/>
          <w:sz w:val="24"/>
          <w:szCs w:val="24"/>
        </w:rPr>
        <w:t>lobex</w:t>
      </w:r>
      <w:r w:rsidRPr="00B30791">
        <w:rPr>
          <w:rFonts w:ascii="Candara" w:eastAsia="Candara" w:hAnsi="Candara" w:cs="Candara"/>
          <w:color w:val="000000"/>
          <w:sz w:val="24"/>
          <w:szCs w:val="24"/>
        </w:rPr>
        <w:t>... 2012</w:t>
      </w:r>
      <w:bookmarkEnd w:id="18"/>
      <w:r w:rsidRPr="00B30791">
        <w:rPr>
          <w:rFonts w:ascii="Candara" w:eastAsia="Candara" w:hAnsi="Candara" w:cs="Candara"/>
          <w:color w:val="000000"/>
          <w:sz w:val="24"/>
          <w:szCs w:val="24"/>
        </w:rPr>
        <w:t>).</w:t>
      </w:r>
    </w:p>
    <w:p w14:paraId="40BB6D61" w14:textId="77777777" w:rsidR="005B2EC8" w:rsidRDefault="005B2EC8" w:rsidP="005B2EC8">
      <w:pPr>
        <w:widowControl w:val="0"/>
        <w:shd w:val="clear" w:color="auto" w:fill="FFFFFF"/>
        <w:spacing w:after="240" w:line="360" w:lineRule="auto"/>
        <w:ind w:firstLine="708"/>
        <w:jc w:val="both"/>
        <w:rPr>
          <w:rFonts w:ascii="Candara" w:eastAsia="Candara" w:hAnsi="Candara" w:cs="Candara"/>
          <w:color w:val="000000"/>
          <w:sz w:val="24"/>
          <w:szCs w:val="24"/>
        </w:rPr>
      </w:pPr>
      <w:r>
        <w:rPr>
          <w:rFonts w:ascii="Candara" w:eastAsia="Candara" w:hAnsi="Candara" w:cs="Candara"/>
          <w:color w:val="000000"/>
          <w:sz w:val="24"/>
          <w:szCs w:val="24"/>
        </w:rPr>
        <w:t xml:space="preserve">Em seguida, a firma passou por uma série de reestruturações internas. Em 2014, houve a criação da </w:t>
      </w:r>
      <w:proofErr w:type="spellStart"/>
      <w:r>
        <w:rPr>
          <w:rFonts w:ascii="Candara" w:eastAsia="Candara" w:hAnsi="Candara" w:cs="Candara"/>
          <w:color w:val="000000"/>
          <w:sz w:val="24"/>
          <w:szCs w:val="24"/>
        </w:rPr>
        <w:t>Cnova</w:t>
      </w:r>
      <w:proofErr w:type="spellEnd"/>
      <w:r>
        <w:rPr>
          <w:rFonts w:ascii="Candara" w:eastAsia="Candara" w:hAnsi="Candara" w:cs="Candara"/>
          <w:color w:val="000000"/>
          <w:sz w:val="24"/>
          <w:szCs w:val="24"/>
        </w:rPr>
        <w:t xml:space="preserve">, que passou a integrar o comando das marcas de e-commerce do grupo Casino em escala global, inclusive aquelas então pertencentes à Nova.com. Em 2019, a família Klein, </w:t>
      </w:r>
      <w:r w:rsidRPr="00B30791">
        <w:rPr>
          <w:rFonts w:ascii="Candara" w:eastAsia="Candara" w:hAnsi="Candara" w:cs="Candara"/>
          <w:color w:val="000000"/>
          <w:sz w:val="24"/>
          <w:szCs w:val="24"/>
        </w:rPr>
        <w:t>que fundou as Casas Bahia na década de 1950</w:t>
      </w:r>
      <w:r>
        <w:rPr>
          <w:rFonts w:ascii="Candara" w:eastAsia="Candara" w:hAnsi="Candara" w:cs="Candara"/>
          <w:color w:val="000000"/>
          <w:sz w:val="24"/>
          <w:szCs w:val="24"/>
        </w:rPr>
        <w:t xml:space="preserve">, passou a ser sócia majoritária da Via, com a compra de parte das ações da companhia então pertencentes à GPA. No mesmo ano, houve a fusão dos negócios </w:t>
      </w:r>
      <w:r w:rsidRPr="00B30791">
        <w:rPr>
          <w:rFonts w:ascii="Candara" w:eastAsia="Candara" w:hAnsi="Candara" w:cs="Candara"/>
          <w:color w:val="000000"/>
          <w:sz w:val="24"/>
          <w:szCs w:val="24"/>
        </w:rPr>
        <w:t>do varejo presencial com os de comércio eletrônico</w:t>
      </w:r>
      <w:r>
        <w:rPr>
          <w:rFonts w:ascii="Candara" w:eastAsia="Candara" w:hAnsi="Candara" w:cs="Candara"/>
          <w:color w:val="000000"/>
          <w:sz w:val="24"/>
          <w:szCs w:val="24"/>
        </w:rPr>
        <w:t xml:space="preserve"> da empresa.</w:t>
      </w:r>
    </w:p>
    <w:p w14:paraId="71600C1C" w14:textId="77777777" w:rsidR="005B2EC8" w:rsidRDefault="005B2EC8" w:rsidP="005B2EC8">
      <w:pPr>
        <w:widowControl w:val="0"/>
        <w:shd w:val="clear" w:color="auto" w:fill="FFFFFF"/>
        <w:spacing w:after="240" w:line="360" w:lineRule="auto"/>
        <w:ind w:firstLine="708"/>
        <w:jc w:val="both"/>
        <w:rPr>
          <w:rFonts w:ascii="Candara" w:eastAsia="Candara" w:hAnsi="Candara" w:cs="Candara"/>
          <w:color w:val="000000"/>
          <w:sz w:val="24"/>
          <w:szCs w:val="24"/>
        </w:rPr>
      </w:pPr>
      <w:r>
        <w:rPr>
          <w:rFonts w:ascii="Candara" w:eastAsia="Candara" w:hAnsi="Candara" w:cs="Candara"/>
          <w:color w:val="000000"/>
          <w:sz w:val="24"/>
          <w:szCs w:val="24"/>
        </w:rPr>
        <w:t xml:space="preserve">A década de 2010 foi marcado por um seguimento no crescimento do setor: em 2019, o faturamento chegou a R$ 61,9 bilhões, frente aos R$ 14,8 bilhões de 2010; o número de </w:t>
      </w:r>
      <w:r w:rsidRPr="00B30791">
        <w:rPr>
          <w:rFonts w:ascii="Candara" w:eastAsia="Candara" w:hAnsi="Candara" w:cs="Candara"/>
          <w:color w:val="000000"/>
          <w:sz w:val="24"/>
          <w:szCs w:val="24"/>
        </w:rPr>
        <w:t>usuários ativos</w:t>
      </w:r>
      <w:r w:rsidRPr="00B30791">
        <w:rPr>
          <w:rFonts w:ascii="Candara" w:eastAsia="Candara" w:hAnsi="Candara" w:cs="Candara"/>
          <w:color w:val="000000"/>
          <w:sz w:val="24"/>
          <w:szCs w:val="24"/>
          <w:vertAlign w:val="superscript"/>
        </w:rPr>
        <w:footnoteReference w:id="2"/>
      </w:r>
      <w:r w:rsidRPr="00B30791">
        <w:rPr>
          <w:rFonts w:ascii="Candara" w:eastAsia="Candara" w:hAnsi="Candara" w:cs="Candara"/>
          <w:color w:val="000000"/>
          <w:sz w:val="24"/>
          <w:szCs w:val="24"/>
        </w:rPr>
        <w:t>,</w:t>
      </w:r>
      <w:r>
        <w:rPr>
          <w:rFonts w:ascii="Candara" w:eastAsia="Candara" w:hAnsi="Candara" w:cs="Candara"/>
          <w:color w:val="000000"/>
          <w:sz w:val="24"/>
          <w:szCs w:val="24"/>
        </w:rPr>
        <w:t xml:space="preserve"> passou de 31,3 milhões em 2013 para 61,8 milhões em 2019 (Figura 4). </w:t>
      </w:r>
      <w:r w:rsidRPr="00B30791">
        <w:rPr>
          <w:rFonts w:ascii="Candara" w:eastAsia="Candara" w:hAnsi="Candara" w:cs="Candara"/>
          <w:color w:val="000000"/>
          <w:sz w:val="24"/>
          <w:szCs w:val="24"/>
        </w:rPr>
        <w:t>Chama atenção o ano de 2015, em que o número de consumidores ativos se manteve praticamente estável em relação ao ano anterior, reflexo do período de crise econômica e de compressão da capacidade de consumo que o país passava na época.</w:t>
      </w:r>
    </w:p>
    <w:p w14:paraId="54823A18" w14:textId="77777777" w:rsidR="004A1965" w:rsidRDefault="004A1965" w:rsidP="005B2EC8">
      <w:pPr>
        <w:widowControl w:val="0"/>
        <w:shd w:val="clear" w:color="auto" w:fill="FFFFFF"/>
        <w:spacing w:after="240" w:line="360" w:lineRule="auto"/>
        <w:ind w:firstLine="708"/>
        <w:jc w:val="both"/>
        <w:rPr>
          <w:rFonts w:ascii="Candara" w:eastAsia="Candara" w:hAnsi="Candara" w:cs="Candara"/>
          <w:color w:val="000000"/>
          <w:sz w:val="24"/>
          <w:szCs w:val="24"/>
        </w:rPr>
      </w:pPr>
    </w:p>
    <w:p w14:paraId="71717BBF" w14:textId="77777777" w:rsidR="004A1965" w:rsidRDefault="004A1965" w:rsidP="005B2EC8">
      <w:pPr>
        <w:widowControl w:val="0"/>
        <w:shd w:val="clear" w:color="auto" w:fill="FFFFFF"/>
        <w:spacing w:after="240" w:line="240" w:lineRule="auto"/>
        <w:jc w:val="center"/>
        <w:rPr>
          <w:rFonts w:ascii="Candara" w:eastAsia="Candara" w:hAnsi="Candara" w:cs="Candara"/>
          <w:iCs/>
          <w:color w:val="000000"/>
          <w:sz w:val="24"/>
          <w:szCs w:val="24"/>
        </w:rPr>
      </w:pPr>
      <w:bookmarkStart w:id="19" w:name="_Ref115434462"/>
      <w:bookmarkStart w:id="20" w:name="_Toc126586954"/>
    </w:p>
    <w:p w14:paraId="0CBD8144" w14:textId="01CEB139" w:rsidR="005B2EC8" w:rsidRPr="00B30791" w:rsidRDefault="005B2EC8" w:rsidP="005B2EC8">
      <w:pPr>
        <w:widowControl w:val="0"/>
        <w:shd w:val="clear" w:color="auto" w:fill="FFFFFF"/>
        <w:spacing w:after="240" w:line="240" w:lineRule="auto"/>
        <w:jc w:val="center"/>
        <w:rPr>
          <w:rFonts w:ascii="Candara" w:eastAsia="Candara" w:hAnsi="Candara" w:cs="Candara"/>
          <w:iCs/>
          <w:color w:val="000000"/>
          <w:sz w:val="24"/>
          <w:szCs w:val="24"/>
        </w:rPr>
      </w:pPr>
      <w:r w:rsidRPr="00B30791">
        <w:rPr>
          <w:rFonts w:ascii="Candara" w:eastAsia="Candara" w:hAnsi="Candara" w:cs="Candara"/>
          <w:iCs/>
          <w:color w:val="000000"/>
          <w:sz w:val="24"/>
          <w:szCs w:val="24"/>
        </w:rPr>
        <w:t xml:space="preserve">Figura </w:t>
      </w:r>
      <w:r w:rsidRPr="00B30791">
        <w:rPr>
          <w:rFonts w:ascii="Candara" w:eastAsia="Candara" w:hAnsi="Candara" w:cs="Candara"/>
          <w:iCs/>
          <w:color w:val="000000"/>
          <w:sz w:val="24"/>
          <w:szCs w:val="24"/>
        </w:rPr>
        <w:fldChar w:fldCharType="begin"/>
      </w:r>
      <w:r w:rsidRPr="00B30791">
        <w:rPr>
          <w:rFonts w:ascii="Candara" w:eastAsia="Candara" w:hAnsi="Candara" w:cs="Candara"/>
          <w:iCs/>
          <w:color w:val="000000"/>
          <w:sz w:val="24"/>
          <w:szCs w:val="24"/>
        </w:rPr>
        <w:instrText xml:space="preserve"> SEQ Figura \* ARABIC </w:instrText>
      </w:r>
      <w:r w:rsidRPr="00B30791">
        <w:rPr>
          <w:rFonts w:ascii="Candara" w:eastAsia="Candara" w:hAnsi="Candara" w:cs="Candara"/>
          <w:iCs/>
          <w:color w:val="000000"/>
          <w:sz w:val="24"/>
          <w:szCs w:val="24"/>
        </w:rPr>
        <w:fldChar w:fldCharType="separate"/>
      </w:r>
      <w:r>
        <w:rPr>
          <w:rFonts w:ascii="Candara" w:eastAsia="Candara" w:hAnsi="Candara" w:cs="Candara"/>
          <w:iCs/>
          <w:noProof/>
          <w:color w:val="000000"/>
          <w:sz w:val="24"/>
          <w:szCs w:val="24"/>
        </w:rPr>
        <w:t>4</w:t>
      </w:r>
      <w:r w:rsidRPr="00B30791">
        <w:rPr>
          <w:rFonts w:ascii="Candara" w:eastAsia="Candara" w:hAnsi="Candara" w:cs="Candara"/>
          <w:color w:val="000000"/>
          <w:sz w:val="24"/>
          <w:szCs w:val="24"/>
        </w:rPr>
        <w:fldChar w:fldCharType="end"/>
      </w:r>
      <w:bookmarkEnd w:id="19"/>
      <w:r w:rsidRPr="00B30791">
        <w:rPr>
          <w:rFonts w:ascii="Candara" w:eastAsia="Candara" w:hAnsi="Candara" w:cs="Candara"/>
          <w:iCs/>
          <w:color w:val="000000"/>
          <w:sz w:val="24"/>
          <w:szCs w:val="24"/>
        </w:rPr>
        <w:t>: Número de consumidores e faturamento (R$) do comércio eletrônico brasileiro entre 2010 e 2019</w:t>
      </w:r>
      <w:bookmarkEnd w:id="20"/>
    </w:p>
    <w:p w14:paraId="5D14C12D" w14:textId="77777777" w:rsidR="005B2EC8" w:rsidRPr="00B30791" w:rsidRDefault="005B2EC8" w:rsidP="005B2EC8">
      <w:pPr>
        <w:widowControl w:val="0"/>
        <w:shd w:val="clear" w:color="auto" w:fill="FFFFFF"/>
        <w:spacing w:after="240" w:line="240" w:lineRule="auto"/>
        <w:jc w:val="center"/>
        <w:rPr>
          <w:rFonts w:ascii="Candara" w:eastAsia="Candara" w:hAnsi="Candara" w:cs="Candara"/>
          <w:color w:val="000000"/>
          <w:sz w:val="24"/>
          <w:szCs w:val="24"/>
        </w:rPr>
      </w:pPr>
      <w:r w:rsidRPr="00B30791">
        <w:rPr>
          <w:rFonts w:ascii="Candara" w:eastAsia="Candara" w:hAnsi="Candara" w:cs="Candara"/>
          <w:noProof/>
          <w:color w:val="000000"/>
          <w:sz w:val="24"/>
          <w:szCs w:val="24"/>
        </w:rPr>
        <w:drawing>
          <wp:inline distT="0" distB="0" distL="0" distR="0" wp14:anchorId="527D5F1C" wp14:editId="2EB69934">
            <wp:extent cx="4318059" cy="2520000"/>
            <wp:effectExtent l="0" t="0" r="6350" b="0"/>
            <wp:docPr id="42" name="Imagem 42"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Gráfico, Gráfico de linhas&#10;&#10;Descrição gerada automaticament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318059" cy="2520000"/>
                    </a:xfrm>
                    <a:prstGeom prst="rect">
                      <a:avLst/>
                    </a:prstGeom>
                    <a:noFill/>
                  </pic:spPr>
                </pic:pic>
              </a:graphicData>
            </a:graphic>
          </wp:inline>
        </w:drawing>
      </w:r>
    </w:p>
    <w:p w14:paraId="0043D363" w14:textId="77777777" w:rsidR="005B2EC8" w:rsidRPr="00B30791" w:rsidRDefault="005B2EC8" w:rsidP="005B2EC8">
      <w:pPr>
        <w:widowControl w:val="0"/>
        <w:shd w:val="clear" w:color="auto" w:fill="FFFFFF"/>
        <w:spacing w:after="240" w:line="240" w:lineRule="auto"/>
        <w:jc w:val="center"/>
        <w:rPr>
          <w:rFonts w:ascii="Candara" w:eastAsia="Candara" w:hAnsi="Candara" w:cs="Candara"/>
          <w:iCs/>
          <w:color w:val="000000"/>
          <w:sz w:val="24"/>
          <w:szCs w:val="24"/>
        </w:rPr>
      </w:pPr>
      <w:r w:rsidRPr="00B30791">
        <w:rPr>
          <w:rFonts w:ascii="Candara" w:eastAsia="Candara" w:hAnsi="Candara" w:cs="Candara"/>
          <w:iCs/>
          <w:color w:val="000000"/>
          <w:sz w:val="24"/>
          <w:szCs w:val="24"/>
        </w:rPr>
        <w:t xml:space="preserve">Elaboração do autor com base em </w:t>
      </w:r>
      <w:proofErr w:type="spellStart"/>
      <w:r w:rsidRPr="00B30791">
        <w:rPr>
          <w:rFonts w:ascii="Candara" w:eastAsia="Candara" w:hAnsi="Candara" w:cs="Candara"/>
          <w:iCs/>
          <w:color w:val="000000"/>
          <w:sz w:val="24"/>
          <w:szCs w:val="24"/>
        </w:rPr>
        <w:t>WebShoppers</w:t>
      </w:r>
      <w:proofErr w:type="spellEnd"/>
      <w:r w:rsidRPr="00B30791">
        <w:rPr>
          <w:rFonts w:ascii="Candara" w:eastAsia="Candara" w:hAnsi="Candara" w:cs="Candara"/>
          <w:iCs/>
          <w:color w:val="000000"/>
          <w:sz w:val="24"/>
          <w:szCs w:val="24"/>
        </w:rPr>
        <w:t xml:space="preserve"> (2007)</w:t>
      </w:r>
    </w:p>
    <w:p w14:paraId="45112FFE" w14:textId="77777777" w:rsidR="005B2EC8" w:rsidRDefault="005B2EC8" w:rsidP="005B2EC8">
      <w:pPr>
        <w:widowControl w:val="0"/>
        <w:shd w:val="clear" w:color="auto" w:fill="FFFFFF"/>
        <w:spacing w:after="240" w:line="360" w:lineRule="auto"/>
        <w:ind w:firstLine="708"/>
        <w:jc w:val="both"/>
        <w:rPr>
          <w:rFonts w:ascii="Candara" w:eastAsia="Candara" w:hAnsi="Candara" w:cs="Candara"/>
          <w:color w:val="000000"/>
          <w:sz w:val="24"/>
          <w:szCs w:val="24"/>
        </w:rPr>
      </w:pPr>
      <w:r>
        <w:rPr>
          <w:rFonts w:ascii="Candara" w:eastAsia="Candara" w:hAnsi="Candara" w:cs="Candara"/>
          <w:color w:val="000000"/>
          <w:sz w:val="24"/>
          <w:szCs w:val="24"/>
        </w:rPr>
        <w:t>Apesar da expansão em números absolutos, uma comparação desse período com os anteriores revela</w:t>
      </w:r>
      <w:r w:rsidRPr="00B30791">
        <w:rPr>
          <w:rFonts w:ascii="Candara" w:eastAsia="Candara" w:hAnsi="Candara" w:cs="Candara"/>
          <w:color w:val="000000"/>
          <w:sz w:val="24"/>
          <w:szCs w:val="24"/>
        </w:rPr>
        <w:t xml:space="preserve"> </w:t>
      </w:r>
      <w:r>
        <w:rPr>
          <w:rFonts w:ascii="Candara" w:eastAsia="Candara" w:hAnsi="Candara" w:cs="Candara"/>
          <w:color w:val="000000"/>
          <w:sz w:val="24"/>
          <w:szCs w:val="24"/>
        </w:rPr>
        <w:t>um encolhimento da taxa de crescimento</w:t>
      </w:r>
      <w:r w:rsidRPr="00B30791">
        <w:rPr>
          <w:rFonts w:ascii="Candara" w:eastAsia="Candara" w:hAnsi="Candara" w:cs="Candara"/>
          <w:color w:val="000000"/>
          <w:sz w:val="24"/>
          <w:szCs w:val="24"/>
        </w:rPr>
        <w:t xml:space="preserve">. Entre 2002 e 2005, o comércio eletrônico cresceu anualmente, em média, 46%. Entre 2006 e 2010, esse índice foi de 44%. Entre 2011 e 2015, de 23%. </w:t>
      </w:r>
      <w:r>
        <w:rPr>
          <w:rFonts w:ascii="Candara" w:eastAsia="Candara" w:hAnsi="Candara" w:cs="Candara"/>
          <w:color w:val="000000"/>
          <w:sz w:val="24"/>
          <w:szCs w:val="24"/>
        </w:rPr>
        <w:t>Já</w:t>
      </w:r>
      <w:r w:rsidRPr="00B30791">
        <w:rPr>
          <w:rFonts w:ascii="Candara" w:eastAsia="Candara" w:hAnsi="Candara" w:cs="Candara"/>
          <w:color w:val="000000"/>
          <w:sz w:val="24"/>
          <w:szCs w:val="24"/>
        </w:rPr>
        <w:t xml:space="preserve"> entre 2016 e 2020, apenas 17%, </w:t>
      </w:r>
      <w:r>
        <w:rPr>
          <w:rFonts w:ascii="Candara" w:eastAsia="Candara" w:hAnsi="Candara" w:cs="Candara"/>
          <w:color w:val="000000"/>
          <w:sz w:val="24"/>
          <w:szCs w:val="24"/>
        </w:rPr>
        <w:t xml:space="preserve">índice que seria de apenas 11% caso desconsiderássemos o ano de 2020, </w:t>
      </w:r>
      <w:r w:rsidRPr="00B30791">
        <w:rPr>
          <w:rFonts w:ascii="Candara" w:eastAsia="Candara" w:hAnsi="Candara" w:cs="Candara"/>
          <w:color w:val="000000"/>
          <w:sz w:val="24"/>
          <w:szCs w:val="24"/>
        </w:rPr>
        <w:t xml:space="preserve">marcado por uma expansão abrupta </w:t>
      </w:r>
      <w:r>
        <w:rPr>
          <w:rFonts w:ascii="Candara" w:eastAsia="Candara" w:hAnsi="Candara" w:cs="Candara"/>
          <w:color w:val="000000"/>
          <w:sz w:val="24"/>
          <w:szCs w:val="24"/>
        </w:rPr>
        <w:t>desse valor por conta da pandemia da Covid 19.</w:t>
      </w:r>
      <w:r w:rsidRPr="00B30791">
        <w:rPr>
          <w:rFonts w:ascii="Candara" w:eastAsia="Candara" w:hAnsi="Candara" w:cs="Candara"/>
          <w:color w:val="000000"/>
          <w:sz w:val="24"/>
          <w:szCs w:val="24"/>
        </w:rPr>
        <w:t xml:space="preserve"> Por um lado, esse fato pode ser indicativo do amadurecimento do setor, de outro, demonstra a dificuldade das empresas do segmento em alcançarem o potencial mercado em expansão, tendo em vista que a proporção de pessoas conectadas a internet no Brasil saltou de 58% em 2015 para 74% em 2019 (</w:t>
      </w:r>
      <w:bookmarkStart w:id="21" w:name="_Hlk175325549"/>
      <w:r>
        <w:rPr>
          <w:rFonts w:ascii="Candara" w:eastAsia="Candara" w:hAnsi="Candara" w:cs="Candara"/>
          <w:color w:val="000000"/>
          <w:sz w:val="24"/>
          <w:szCs w:val="24"/>
        </w:rPr>
        <w:t>Banco Mundial</w:t>
      </w:r>
      <w:r w:rsidRPr="00B30791">
        <w:rPr>
          <w:rFonts w:ascii="Candara" w:eastAsia="Candara" w:hAnsi="Candara" w:cs="Candara"/>
          <w:color w:val="000000"/>
          <w:sz w:val="24"/>
          <w:szCs w:val="24"/>
        </w:rPr>
        <w:t>, 2022</w:t>
      </w:r>
      <w:bookmarkEnd w:id="21"/>
      <w:r w:rsidRPr="00B30791">
        <w:rPr>
          <w:rFonts w:ascii="Candara" w:eastAsia="Candara" w:hAnsi="Candara" w:cs="Candara"/>
          <w:color w:val="000000"/>
          <w:sz w:val="24"/>
          <w:szCs w:val="24"/>
        </w:rPr>
        <w:t>).</w:t>
      </w:r>
    </w:p>
    <w:p w14:paraId="3F6AF180"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r w:rsidRPr="00B30791">
        <w:rPr>
          <w:rFonts w:ascii="Candara" w:eastAsia="Candara" w:hAnsi="Candara" w:cs="Candara"/>
          <w:color w:val="000000"/>
          <w:sz w:val="24"/>
          <w:szCs w:val="24"/>
        </w:rPr>
        <w:lastRenderedPageBreak/>
        <w:t xml:space="preserve">Nesse contexto, a B2W, a Via Varejo e a Magazine Luiza lançam seus </w:t>
      </w:r>
      <w:r w:rsidRPr="00B30791">
        <w:rPr>
          <w:rFonts w:ascii="Candara" w:eastAsia="Candara" w:hAnsi="Candara" w:cs="Candara"/>
          <w:i/>
          <w:iCs/>
          <w:color w:val="000000"/>
          <w:sz w:val="24"/>
          <w:szCs w:val="24"/>
        </w:rPr>
        <w:t xml:space="preserve">marketplaces </w:t>
      </w:r>
      <w:r w:rsidRPr="00B30791">
        <w:rPr>
          <w:rFonts w:ascii="Candara" w:eastAsia="Candara" w:hAnsi="Candara" w:cs="Candara"/>
          <w:color w:val="000000"/>
          <w:sz w:val="24"/>
          <w:szCs w:val="24"/>
        </w:rPr>
        <w:t xml:space="preserve">(3p), as duas primeiras em 2014 e a última em 2016. Nesse modelo, similar ao que era praticado pelo Mercado Livre no país desde 1999 e pela Alibaba, na China, através do site </w:t>
      </w:r>
      <w:proofErr w:type="spellStart"/>
      <w:r w:rsidRPr="00B30791">
        <w:rPr>
          <w:rFonts w:ascii="Candara" w:eastAsia="Candara" w:hAnsi="Candara" w:cs="Candara"/>
          <w:color w:val="000000"/>
          <w:sz w:val="24"/>
          <w:szCs w:val="24"/>
        </w:rPr>
        <w:t>Tmall</w:t>
      </w:r>
      <w:proofErr w:type="spellEnd"/>
      <w:r w:rsidRPr="00B30791">
        <w:rPr>
          <w:rFonts w:ascii="Candara" w:eastAsia="Candara" w:hAnsi="Candara" w:cs="Candara"/>
          <w:color w:val="000000"/>
          <w:sz w:val="24"/>
          <w:szCs w:val="24"/>
        </w:rPr>
        <w:t>, vendedores terceiros podem vender seus produtos através da plataforma da grande empresa, utilizando facilidades logísticas e financeiras e garantindo a esta parcela do lucro obtido (SBVC, 2022).</w:t>
      </w:r>
    </w:p>
    <w:p w14:paraId="04BF95A5" w14:textId="77777777" w:rsidR="005B2EC8" w:rsidRDefault="005B2EC8" w:rsidP="005B2EC8">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Em 2019, a Magazine Luiza intensifica a aquisição de sites de comércio eletrônico. Nesse ano, a empresa adquiriu o e-commerce de artigos esportivos Netshoes, em disputa com a concorrente Centauro, e passou a controlar a </w:t>
      </w:r>
      <w:proofErr w:type="spellStart"/>
      <w:r>
        <w:rPr>
          <w:rFonts w:ascii="Candara" w:eastAsia="Candara" w:hAnsi="Candara" w:cs="Candara"/>
          <w:color w:val="000000"/>
          <w:sz w:val="24"/>
          <w:szCs w:val="24"/>
        </w:rPr>
        <w:t>Shoestock</w:t>
      </w:r>
      <w:proofErr w:type="spellEnd"/>
      <w:r>
        <w:rPr>
          <w:rFonts w:ascii="Candara" w:eastAsia="Candara" w:hAnsi="Candara" w:cs="Candara"/>
          <w:color w:val="000000"/>
          <w:sz w:val="24"/>
          <w:szCs w:val="24"/>
        </w:rPr>
        <w:t xml:space="preserve">, do ramo calçadista, e a </w:t>
      </w:r>
      <w:proofErr w:type="spellStart"/>
      <w:r>
        <w:rPr>
          <w:rFonts w:ascii="Candara" w:eastAsia="Candara" w:hAnsi="Candara" w:cs="Candara"/>
          <w:color w:val="000000"/>
          <w:sz w:val="24"/>
          <w:szCs w:val="24"/>
        </w:rPr>
        <w:t>Zattini</w:t>
      </w:r>
      <w:proofErr w:type="spellEnd"/>
      <w:r>
        <w:rPr>
          <w:rFonts w:ascii="Candara" w:eastAsia="Candara" w:hAnsi="Candara" w:cs="Candara"/>
          <w:color w:val="000000"/>
          <w:sz w:val="24"/>
          <w:szCs w:val="24"/>
        </w:rPr>
        <w:t xml:space="preserve">, de vestuário, ambas pertencentes à firma adquirida. É válido salientar que a empresa, na época, controlava além do seu e-commerce próprio, também o Época Cosméticos, </w:t>
      </w:r>
      <w:r w:rsidRPr="00B30791">
        <w:rPr>
          <w:rFonts w:ascii="Candara" w:eastAsia="Candara" w:hAnsi="Candara" w:cs="Candara"/>
          <w:color w:val="000000"/>
          <w:sz w:val="24"/>
          <w:szCs w:val="24"/>
        </w:rPr>
        <w:t>especializado em itens de beleza</w:t>
      </w:r>
      <w:r>
        <w:rPr>
          <w:rFonts w:ascii="Candara" w:eastAsia="Candara" w:hAnsi="Candara" w:cs="Candara"/>
          <w:color w:val="000000"/>
          <w:sz w:val="24"/>
          <w:szCs w:val="24"/>
        </w:rPr>
        <w:t xml:space="preserve">, adquirido em 2013 por R$ 13,6 milhões. Em 2020, a Magazine Luiza comprou a Estante Virtual, especializado na venda de livros, por um valor estimado em R$ 42,5 milhões, então pertencente à Livraria Cultura. Em 2021, finalmente, foi a vez da </w:t>
      </w:r>
      <w:proofErr w:type="gramStart"/>
      <w:r>
        <w:rPr>
          <w:rFonts w:ascii="Candara" w:eastAsia="Candara" w:hAnsi="Candara" w:cs="Candara"/>
          <w:color w:val="000000"/>
          <w:sz w:val="24"/>
          <w:szCs w:val="24"/>
        </w:rPr>
        <w:t>Kabum!,</w:t>
      </w:r>
      <w:proofErr w:type="gramEnd"/>
      <w:r>
        <w:rPr>
          <w:rFonts w:ascii="Candara" w:eastAsia="Candara" w:hAnsi="Candara" w:cs="Candara"/>
          <w:color w:val="000000"/>
          <w:sz w:val="24"/>
          <w:szCs w:val="24"/>
        </w:rPr>
        <w:t xml:space="preserve"> site dedicado a eletrônicos da linha gamer, em um operação que, na época, foi avaliada na casa do R$ 1 bilhão.</w:t>
      </w:r>
    </w:p>
    <w:p w14:paraId="5C79A3A7" w14:textId="43BD270A" w:rsidR="00FF6D9D" w:rsidRDefault="00FF6D9D" w:rsidP="00FF6D9D">
      <w:pPr>
        <w:pStyle w:val="PargrafodaLista"/>
        <w:pBdr>
          <w:top w:val="nil"/>
          <w:left w:val="nil"/>
          <w:bottom w:val="nil"/>
          <w:right w:val="nil"/>
          <w:between w:val="nil"/>
        </w:pBdr>
        <w:spacing w:after="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 xml:space="preserve">4 </w:t>
      </w:r>
      <w:r w:rsidR="00B30791" w:rsidRPr="00FF6D9D">
        <w:rPr>
          <w:rFonts w:ascii="Candara" w:eastAsia="Candara" w:hAnsi="Candara" w:cs="Candara"/>
          <w:color w:val="000000"/>
          <w:sz w:val="28"/>
          <w:szCs w:val="28"/>
        </w:rPr>
        <w:t>A situação atual do comércio eletrônico brasileiro</w:t>
      </w:r>
    </w:p>
    <w:p w14:paraId="1A84CF2C" w14:textId="77777777" w:rsidR="00D514D6" w:rsidRPr="00FF6D9D" w:rsidRDefault="00D514D6" w:rsidP="00FF6D9D">
      <w:pPr>
        <w:pStyle w:val="PargrafodaLista"/>
        <w:pBdr>
          <w:top w:val="nil"/>
          <w:left w:val="nil"/>
          <w:bottom w:val="nil"/>
          <w:right w:val="nil"/>
          <w:between w:val="nil"/>
        </w:pBdr>
        <w:spacing w:after="0" w:line="360" w:lineRule="auto"/>
        <w:jc w:val="both"/>
        <w:rPr>
          <w:rFonts w:ascii="Candara" w:eastAsia="Candara" w:hAnsi="Candara" w:cs="Candara"/>
          <w:color w:val="000000"/>
          <w:sz w:val="28"/>
          <w:szCs w:val="28"/>
        </w:rPr>
      </w:pPr>
    </w:p>
    <w:bookmarkEnd w:id="5"/>
    <w:p w14:paraId="1854065E" w14:textId="77777777" w:rsidR="00D514D6" w:rsidRPr="00B30791" w:rsidRDefault="00D514D6" w:rsidP="00D514D6">
      <w:pPr>
        <w:widowControl w:val="0"/>
        <w:shd w:val="clear" w:color="auto" w:fill="FFFFFF"/>
        <w:spacing w:after="240" w:line="360" w:lineRule="auto"/>
        <w:ind w:firstLine="720"/>
        <w:jc w:val="both"/>
        <w:rPr>
          <w:rFonts w:ascii="Candara" w:eastAsia="Candara" w:hAnsi="Candara" w:cs="Candara"/>
          <w:sz w:val="24"/>
          <w:szCs w:val="24"/>
        </w:rPr>
      </w:pPr>
      <w:r w:rsidRPr="00B30791">
        <w:rPr>
          <w:rFonts w:ascii="Candara" w:eastAsia="Candara" w:hAnsi="Candara" w:cs="Candara"/>
          <w:sz w:val="24"/>
          <w:szCs w:val="24"/>
        </w:rPr>
        <w:t xml:space="preserve">A agressividade com que ocorreu a expansão das operações da Magazine Luiza nos ajuda a entender o quadro atual do setor, marcado pelo predomínio desta empresa quando o assunto é faturamento nos serviços 1p, isto é, na venda de produtos próprios, com os outros dois conglomerados nacionais (Americanas SA e </w:t>
      </w:r>
      <w:r w:rsidRPr="00B30791">
        <w:rPr>
          <w:rFonts w:ascii="Candara" w:eastAsia="Candara" w:hAnsi="Candara" w:cs="Candara"/>
          <w:sz w:val="24"/>
          <w:szCs w:val="24"/>
        </w:rPr>
        <w:lastRenderedPageBreak/>
        <w:t xml:space="preserve">Via) disputando a segunda posição. </w:t>
      </w:r>
    </w:p>
    <w:p w14:paraId="6A851585" w14:textId="77777777" w:rsidR="00D514D6" w:rsidRDefault="00D514D6" w:rsidP="00D514D6">
      <w:pPr>
        <w:widowControl w:val="0"/>
        <w:shd w:val="clear" w:color="auto" w:fill="FFFFFF"/>
        <w:spacing w:after="240" w:line="360" w:lineRule="auto"/>
        <w:ind w:firstLine="720"/>
        <w:jc w:val="both"/>
        <w:rPr>
          <w:rFonts w:ascii="Candara" w:eastAsia="Candara" w:hAnsi="Candara" w:cs="Candara"/>
          <w:sz w:val="24"/>
          <w:szCs w:val="24"/>
        </w:rPr>
      </w:pPr>
      <w:r>
        <w:rPr>
          <w:rFonts w:ascii="Candara" w:eastAsia="Candara" w:hAnsi="Candara" w:cs="Candara"/>
          <w:color w:val="000000"/>
          <w:sz w:val="24"/>
          <w:szCs w:val="24"/>
        </w:rPr>
        <w:t xml:space="preserve">Até 2018, a B2W Digital era a maior empresa de comércio eletrônico no país, quando consideramos como critério o faturamento. Em 2010, por exemplo, a firma faturou R$ 4,5 bilhões em suas vendas pela internet, quase o dobro que a Via (R$ 2,4 bilhões) e mais de 7 vezes em relação a Magazine Luiza (R$ 570 milhões). A partir de 2016, a B2W passou a ter progressivas reduções em seu faturamento, até reverter novamente essa tendência em 2019. Em 2021, a empresa já via sido superada pela Magazine Luiza e era seguida de perto pela Via. O quadro nesse ano foi o seguinte: </w:t>
      </w:r>
      <w:r w:rsidRPr="00B30791">
        <w:rPr>
          <w:rFonts w:ascii="Candara" w:eastAsia="Candara" w:hAnsi="Candara" w:cs="Candara"/>
          <w:sz w:val="24"/>
          <w:szCs w:val="24"/>
        </w:rPr>
        <w:t xml:space="preserve">a Magazine Luiza </w:t>
      </w:r>
      <w:r>
        <w:rPr>
          <w:rFonts w:ascii="Candara" w:eastAsia="Candara" w:hAnsi="Candara" w:cs="Candara"/>
          <w:sz w:val="24"/>
          <w:szCs w:val="24"/>
        </w:rPr>
        <w:t>era</w:t>
      </w:r>
      <w:r w:rsidRPr="00B30791">
        <w:rPr>
          <w:rFonts w:ascii="Candara" w:eastAsia="Candara" w:hAnsi="Candara" w:cs="Candara"/>
          <w:sz w:val="24"/>
          <w:szCs w:val="24"/>
        </w:rPr>
        <w:t xml:space="preserve"> a maior empresa de comércio eletrônico 1p do país, com um faturamento de 26,7 bilhões de reais. Segue-se a Americanas SA, com R$ 19,1 bilhões. Em terceiro, está a Via, com R$ 16,8 bilhões</w:t>
      </w:r>
      <w:r>
        <w:rPr>
          <w:rFonts w:ascii="Candara" w:eastAsia="Candara" w:hAnsi="Candara" w:cs="Candara"/>
          <w:sz w:val="24"/>
          <w:szCs w:val="24"/>
        </w:rPr>
        <w:t xml:space="preserve"> (Figura 5).</w:t>
      </w:r>
    </w:p>
    <w:p w14:paraId="0E977333" w14:textId="77777777" w:rsidR="00D514D6" w:rsidRPr="00B30791" w:rsidRDefault="00D514D6" w:rsidP="00D514D6">
      <w:pPr>
        <w:widowControl w:val="0"/>
        <w:shd w:val="clear" w:color="auto" w:fill="FFFFFF"/>
        <w:spacing w:after="0" w:line="240" w:lineRule="auto"/>
        <w:jc w:val="center"/>
        <w:rPr>
          <w:rFonts w:ascii="Candara" w:eastAsia="Candara" w:hAnsi="Candara" w:cs="Candara"/>
          <w:iCs/>
          <w:sz w:val="24"/>
          <w:szCs w:val="24"/>
        </w:rPr>
      </w:pPr>
      <w:bookmarkStart w:id="22" w:name="_Toc126586955"/>
      <w:r w:rsidRPr="00B30791">
        <w:rPr>
          <w:rFonts w:ascii="Candara" w:eastAsia="Candara" w:hAnsi="Candara" w:cs="Candara"/>
          <w:iCs/>
          <w:sz w:val="24"/>
          <w:szCs w:val="24"/>
        </w:rPr>
        <w:t xml:space="preserve">Figura </w:t>
      </w:r>
      <w:r w:rsidRPr="00B30791">
        <w:rPr>
          <w:rFonts w:ascii="Candara" w:eastAsia="Candara" w:hAnsi="Candara" w:cs="Candara"/>
          <w:iCs/>
          <w:sz w:val="24"/>
          <w:szCs w:val="24"/>
        </w:rPr>
        <w:fldChar w:fldCharType="begin"/>
      </w:r>
      <w:r w:rsidRPr="00B30791">
        <w:rPr>
          <w:rFonts w:ascii="Candara" w:eastAsia="Candara" w:hAnsi="Candara" w:cs="Candara"/>
          <w:iCs/>
          <w:sz w:val="24"/>
          <w:szCs w:val="24"/>
        </w:rPr>
        <w:instrText xml:space="preserve"> SEQ Figura \* ARABIC </w:instrText>
      </w:r>
      <w:r w:rsidRPr="00B30791">
        <w:rPr>
          <w:rFonts w:ascii="Candara" w:eastAsia="Candara" w:hAnsi="Candara" w:cs="Candara"/>
          <w:iCs/>
          <w:sz w:val="24"/>
          <w:szCs w:val="24"/>
        </w:rPr>
        <w:fldChar w:fldCharType="separate"/>
      </w:r>
      <w:r w:rsidRPr="00FF6D9D">
        <w:rPr>
          <w:rFonts w:ascii="Candara" w:eastAsia="Candara" w:hAnsi="Candara" w:cs="Candara"/>
          <w:iCs/>
          <w:noProof/>
          <w:sz w:val="24"/>
          <w:szCs w:val="24"/>
        </w:rPr>
        <w:t>5</w:t>
      </w:r>
      <w:r w:rsidRPr="00B30791">
        <w:rPr>
          <w:rFonts w:ascii="Candara" w:eastAsia="Candara" w:hAnsi="Candara" w:cs="Candara"/>
          <w:sz w:val="24"/>
          <w:szCs w:val="24"/>
        </w:rPr>
        <w:fldChar w:fldCharType="end"/>
      </w:r>
      <w:r w:rsidRPr="00B30791">
        <w:rPr>
          <w:rFonts w:ascii="Candara" w:eastAsia="Candara" w:hAnsi="Candara" w:cs="Candara"/>
          <w:iCs/>
          <w:sz w:val="24"/>
          <w:szCs w:val="24"/>
        </w:rPr>
        <w:t>: Faturamento bruto (1p) das principais empresas de comércio eletrônico no Brasil (2010 – 2021)</w:t>
      </w:r>
      <w:bookmarkEnd w:id="22"/>
    </w:p>
    <w:p w14:paraId="632B23DF" w14:textId="77777777" w:rsidR="00D514D6" w:rsidRPr="00B30791" w:rsidRDefault="00D514D6" w:rsidP="00D514D6">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noProof/>
          <w:sz w:val="24"/>
          <w:szCs w:val="24"/>
        </w:rPr>
        <w:drawing>
          <wp:inline distT="0" distB="0" distL="0" distR="0" wp14:anchorId="32D30727" wp14:editId="64C641F3">
            <wp:extent cx="4455652" cy="2520000"/>
            <wp:effectExtent l="0" t="0" r="2540" b="0"/>
            <wp:docPr id="59" name="Imagem 59"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Gráfico, Gráfico de linhas&#10;&#10;Descrição gerada automaticament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455652" cy="2520000"/>
                    </a:xfrm>
                    <a:prstGeom prst="rect">
                      <a:avLst/>
                    </a:prstGeom>
                    <a:noFill/>
                  </pic:spPr>
                </pic:pic>
              </a:graphicData>
            </a:graphic>
          </wp:inline>
        </w:drawing>
      </w:r>
    </w:p>
    <w:p w14:paraId="090C12A2" w14:textId="77777777" w:rsidR="00D514D6" w:rsidRDefault="00D514D6" w:rsidP="00D514D6">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 xml:space="preserve">Elaboração do autor com base em SBVC (2018; 2022), Americanas (2022), Via (2022) </w:t>
      </w:r>
      <w:r w:rsidRPr="00B30791">
        <w:rPr>
          <w:rFonts w:ascii="Candara" w:eastAsia="Candara" w:hAnsi="Candara" w:cs="Candara"/>
          <w:sz w:val="24"/>
          <w:szCs w:val="24"/>
        </w:rPr>
        <w:lastRenderedPageBreak/>
        <w:t>e Magazine Luiza (2022)</w:t>
      </w:r>
      <w:r w:rsidRPr="00B30791">
        <w:rPr>
          <w:rFonts w:ascii="Candara" w:eastAsia="Candara" w:hAnsi="Candara" w:cs="Candara"/>
          <w:sz w:val="24"/>
          <w:szCs w:val="24"/>
          <w:vertAlign w:val="superscript"/>
        </w:rPr>
        <w:footnoteReference w:id="3"/>
      </w:r>
      <w:r w:rsidRPr="00B30791">
        <w:rPr>
          <w:rFonts w:ascii="Candara" w:eastAsia="Candara" w:hAnsi="Candara" w:cs="Candara"/>
          <w:sz w:val="24"/>
          <w:szCs w:val="24"/>
        </w:rPr>
        <w:t>.</w:t>
      </w:r>
    </w:p>
    <w:p w14:paraId="6DC5AA11" w14:textId="77777777" w:rsidR="00893A2E" w:rsidRDefault="00893A2E" w:rsidP="00D514D6">
      <w:pPr>
        <w:widowControl w:val="0"/>
        <w:shd w:val="clear" w:color="auto" w:fill="FFFFFF"/>
        <w:spacing w:after="0" w:line="240" w:lineRule="auto"/>
        <w:jc w:val="center"/>
        <w:rPr>
          <w:rFonts w:ascii="Candara" w:eastAsia="Candara" w:hAnsi="Candara" w:cs="Candara"/>
          <w:sz w:val="24"/>
          <w:szCs w:val="24"/>
        </w:rPr>
      </w:pPr>
    </w:p>
    <w:p w14:paraId="2F33848E" w14:textId="79697336" w:rsidR="00D514D6" w:rsidRDefault="00D514D6" w:rsidP="00D514D6">
      <w:pPr>
        <w:widowControl w:val="0"/>
        <w:shd w:val="clear" w:color="auto" w:fill="FFFFFF"/>
        <w:spacing w:after="24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A análise das demais concorrentes demonstra, entretanto, a liderança dessas três firmas com folga: </w:t>
      </w:r>
      <w:r w:rsidRPr="00B30791">
        <w:rPr>
          <w:rFonts w:ascii="Candara" w:eastAsia="Candara" w:hAnsi="Candara" w:cs="Candara"/>
          <w:sz w:val="24"/>
          <w:szCs w:val="24"/>
        </w:rPr>
        <w:t>a soma das vendas por e-commerce 1p em 2021 da quarta até a décima colocada é inferior ao valor obtido pela Via, terceira colocada (</w:t>
      </w:r>
      <w:r w:rsidRPr="00B30791">
        <w:rPr>
          <w:rFonts w:ascii="Candara" w:eastAsia="Candara" w:hAnsi="Candara" w:cs="Candara"/>
          <w:sz w:val="24"/>
          <w:szCs w:val="24"/>
        </w:rPr>
        <w:fldChar w:fldCharType="begin"/>
      </w:r>
      <w:r w:rsidRPr="00B30791">
        <w:rPr>
          <w:rFonts w:ascii="Candara" w:eastAsia="Candara" w:hAnsi="Candara" w:cs="Candara"/>
          <w:sz w:val="24"/>
          <w:szCs w:val="24"/>
        </w:rPr>
        <w:instrText xml:space="preserve"> REF _Ref115437128 \h  \* MERGEFORMAT </w:instrText>
      </w:r>
      <w:r w:rsidRPr="00B30791">
        <w:rPr>
          <w:rFonts w:ascii="Candara" w:eastAsia="Candara" w:hAnsi="Candara" w:cs="Candara"/>
          <w:sz w:val="24"/>
          <w:szCs w:val="24"/>
        </w:rPr>
      </w:r>
      <w:r w:rsidRPr="00B30791">
        <w:rPr>
          <w:rFonts w:ascii="Candara" w:eastAsia="Candara" w:hAnsi="Candara" w:cs="Candara"/>
          <w:sz w:val="24"/>
          <w:szCs w:val="24"/>
        </w:rPr>
        <w:fldChar w:fldCharType="separate"/>
      </w:r>
      <w:r w:rsidRPr="00B30791">
        <w:rPr>
          <w:rFonts w:ascii="Candara" w:eastAsia="Candara" w:hAnsi="Candara" w:cs="Candara"/>
          <w:sz w:val="24"/>
          <w:szCs w:val="24"/>
        </w:rPr>
        <w:t xml:space="preserve">Tabela </w:t>
      </w:r>
      <w:r w:rsidRPr="00FF6D9D">
        <w:rPr>
          <w:rFonts w:ascii="Candara" w:eastAsia="Candara" w:hAnsi="Candara" w:cs="Candara"/>
          <w:sz w:val="24"/>
          <w:szCs w:val="24"/>
        </w:rPr>
        <w:t>5</w:t>
      </w:r>
      <w:r w:rsidRPr="00B30791">
        <w:rPr>
          <w:rFonts w:ascii="Candara" w:eastAsia="Candara" w:hAnsi="Candara" w:cs="Candara"/>
          <w:sz w:val="24"/>
          <w:szCs w:val="24"/>
        </w:rPr>
        <w:fldChar w:fldCharType="end"/>
      </w:r>
      <w:r w:rsidRPr="00B30791">
        <w:rPr>
          <w:rFonts w:ascii="Candara" w:eastAsia="Candara" w:hAnsi="Candara" w:cs="Candara"/>
          <w:sz w:val="24"/>
          <w:szCs w:val="24"/>
        </w:rPr>
        <w:t>)</w:t>
      </w:r>
      <w:r>
        <w:rPr>
          <w:rFonts w:ascii="Candara" w:eastAsia="Candara" w:hAnsi="Candara" w:cs="Candara"/>
          <w:color w:val="000000"/>
          <w:sz w:val="24"/>
          <w:szCs w:val="24"/>
        </w:rPr>
        <w:t xml:space="preserve">. Conforme a </w:t>
      </w:r>
      <w:r w:rsidRPr="00B30791">
        <w:rPr>
          <w:rFonts w:ascii="Candara" w:eastAsia="Candara" w:hAnsi="Candara" w:cs="Candara"/>
          <w:sz w:val="24"/>
          <w:szCs w:val="24"/>
        </w:rPr>
        <w:t>Sociedade Brasileira de Varejo e Consumo (SBVC)</w:t>
      </w:r>
      <w:r>
        <w:rPr>
          <w:rFonts w:ascii="Candara" w:eastAsia="Candara" w:hAnsi="Candara" w:cs="Candara"/>
          <w:sz w:val="24"/>
          <w:szCs w:val="24"/>
        </w:rPr>
        <w:t xml:space="preserve">, em ranking publicado em 2021, seguem-se a elas, respectivamente: </w:t>
      </w:r>
      <w:r w:rsidRPr="00B30791">
        <w:rPr>
          <w:rFonts w:ascii="Candara" w:eastAsia="Candara" w:hAnsi="Candara" w:cs="Candara"/>
          <w:sz w:val="24"/>
          <w:szCs w:val="24"/>
        </w:rPr>
        <w:t xml:space="preserve">a Dafiti, a </w:t>
      </w:r>
      <w:proofErr w:type="spellStart"/>
      <w:r w:rsidRPr="00B30791">
        <w:rPr>
          <w:rFonts w:ascii="Candara" w:eastAsia="Candara" w:hAnsi="Candara" w:cs="Candara"/>
          <w:sz w:val="24"/>
          <w:szCs w:val="24"/>
        </w:rPr>
        <w:t>Amazon</w:t>
      </w:r>
      <w:proofErr w:type="spellEnd"/>
      <w:r w:rsidRPr="00B30791">
        <w:rPr>
          <w:rFonts w:ascii="Candara" w:eastAsia="Candara" w:hAnsi="Candara" w:cs="Candara"/>
          <w:sz w:val="24"/>
          <w:szCs w:val="24"/>
        </w:rPr>
        <w:t xml:space="preserve">, a Raia Drogasil, o Grupo Boticário, o Grupo SBF (Centauro), a </w:t>
      </w:r>
      <w:proofErr w:type="spellStart"/>
      <w:r w:rsidRPr="00B30791">
        <w:rPr>
          <w:rFonts w:ascii="Candara" w:eastAsia="Candara" w:hAnsi="Candara" w:cs="Candara"/>
          <w:sz w:val="24"/>
          <w:szCs w:val="24"/>
        </w:rPr>
        <w:t>Privalia</w:t>
      </w:r>
      <w:proofErr w:type="spellEnd"/>
      <w:r w:rsidRPr="00B30791">
        <w:rPr>
          <w:rFonts w:ascii="Candara" w:eastAsia="Candara" w:hAnsi="Candara" w:cs="Candara"/>
          <w:sz w:val="24"/>
          <w:szCs w:val="24"/>
        </w:rPr>
        <w:t xml:space="preserve"> e as Lojas Renner</w:t>
      </w:r>
      <w:r w:rsidR="00D72262">
        <w:rPr>
          <w:rFonts w:ascii="Candara" w:eastAsia="Candara" w:hAnsi="Candara" w:cs="Candara"/>
          <w:sz w:val="24"/>
          <w:szCs w:val="24"/>
        </w:rPr>
        <w:t>.</w:t>
      </w:r>
    </w:p>
    <w:p w14:paraId="6670FBCC" w14:textId="77777777" w:rsidR="00D514D6" w:rsidRPr="00B30791" w:rsidRDefault="00D514D6" w:rsidP="00D514D6">
      <w:pPr>
        <w:widowControl w:val="0"/>
        <w:shd w:val="clear" w:color="auto" w:fill="FFFFFF"/>
        <w:spacing w:after="0" w:line="240" w:lineRule="auto"/>
        <w:jc w:val="center"/>
        <w:rPr>
          <w:rFonts w:ascii="Candara" w:eastAsia="Candara" w:hAnsi="Candara" w:cs="Candara"/>
          <w:iCs/>
          <w:sz w:val="24"/>
          <w:szCs w:val="24"/>
        </w:rPr>
      </w:pPr>
      <w:bookmarkStart w:id="23" w:name="_Ref115437128"/>
      <w:bookmarkStart w:id="24" w:name="_Toc125309032"/>
      <w:r w:rsidRPr="00B30791">
        <w:rPr>
          <w:rFonts w:ascii="Candara" w:eastAsia="Candara" w:hAnsi="Candara" w:cs="Candara"/>
          <w:iCs/>
          <w:sz w:val="24"/>
          <w:szCs w:val="24"/>
        </w:rPr>
        <w:t xml:space="preserve">Tabela </w:t>
      </w:r>
      <w:r w:rsidRPr="00B30791">
        <w:rPr>
          <w:rFonts w:ascii="Candara" w:eastAsia="Candara" w:hAnsi="Candara" w:cs="Candara"/>
          <w:iCs/>
          <w:sz w:val="24"/>
          <w:szCs w:val="24"/>
        </w:rPr>
        <w:fldChar w:fldCharType="begin"/>
      </w:r>
      <w:r w:rsidRPr="00B30791">
        <w:rPr>
          <w:rFonts w:ascii="Candara" w:eastAsia="Candara" w:hAnsi="Candara" w:cs="Candara"/>
          <w:iCs/>
          <w:sz w:val="24"/>
          <w:szCs w:val="24"/>
        </w:rPr>
        <w:instrText xml:space="preserve"> SEQ Tabela \* ARABIC </w:instrText>
      </w:r>
      <w:r w:rsidRPr="00B30791">
        <w:rPr>
          <w:rFonts w:ascii="Candara" w:eastAsia="Candara" w:hAnsi="Candara" w:cs="Candara"/>
          <w:iCs/>
          <w:sz w:val="24"/>
          <w:szCs w:val="24"/>
        </w:rPr>
        <w:fldChar w:fldCharType="separate"/>
      </w:r>
      <w:r w:rsidRPr="00FF6D9D">
        <w:rPr>
          <w:rFonts w:ascii="Candara" w:eastAsia="Candara" w:hAnsi="Candara" w:cs="Candara"/>
          <w:iCs/>
          <w:noProof/>
          <w:sz w:val="24"/>
          <w:szCs w:val="24"/>
        </w:rPr>
        <w:t>5</w:t>
      </w:r>
      <w:r w:rsidRPr="00B30791">
        <w:rPr>
          <w:rFonts w:ascii="Candara" w:eastAsia="Candara" w:hAnsi="Candara" w:cs="Candara"/>
          <w:sz w:val="24"/>
          <w:szCs w:val="24"/>
        </w:rPr>
        <w:fldChar w:fldCharType="end"/>
      </w:r>
      <w:bookmarkEnd w:id="23"/>
      <w:r w:rsidRPr="00B30791">
        <w:rPr>
          <w:rFonts w:ascii="Candara" w:eastAsia="Candara" w:hAnsi="Candara" w:cs="Candara"/>
          <w:iCs/>
          <w:sz w:val="24"/>
          <w:szCs w:val="24"/>
        </w:rPr>
        <w:t>: Dez maiores empresas de comércio eletrônico que atuam no Brasil (exceto marketplaces) por vendas, em bi. de reais (2021)</w:t>
      </w:r>
      <w:bookmarkEnd w:id="24"/>
    </w:p>
    <w:tbl>
      <w:tblPr>
        <w:tblW w:w="5373" w:type="dxa"/>
        <w:jc w:val="center"/>
        <w:tblLayout w:type="fixed"/>
        <w:tblCellMar>
          <w:left w:w="70" w:type="dxa"/>
          <w:right w:w="70" w:type="dxa"/>
        </w:tblCellMar>
        <w:tblLook w:val="04A0" w:firstRow="1" w:lastRow="0" w:firstColumn="1" w:lastColumn="0" w:noHBand="0" w:noVBand="1"/>
      </w:tblPr>
      <w:tblGrid>
        <w:gridCol w:w="3331"/>
        <w:gridCol w:w="2042"/>
      </w:tblGrid>
      <w:tr w:rsidR="00D514D6" w:rsidRPr="00B30791" w14:paraId="0C03A963" w14:textId="77777777" w:rsidTr="00E90F28">
        <w:trPr>
          <w:trHeight w:val="300"/>
          <w:jc w:val="center"/>
        </w:trPr>
        <w:tc>
          <w:tcPr>
            <w:tcW w:w="3331" w:type="dxa"/>
            <w:tcBorders>
              <w:top w:val="single" w:sz="4" w:space="0" w:color="auto"/>
              <w:bottom w:val="single" w:sz="4" w:space="0" w:color="000000"/>
            </w:tcBorders>
            <w:shd w:val="clear" w:color="auto" w:fill="auto"/>
            <w:noWrap/>
            <w:vAlign w:val="bottom"/>
            <w:hideMark/>
          </w:tcPr>
          <w:p w14:paraId="1778B480"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Empresa</w:t>
            </w:r>
          </w:p>
        </w:tc>
        <w:tc>
          <w:tcPr>
            <w:tcW w:w="2042" w:type="dxa"/>
            <w:tcBorders>
              <w:top w:val="single" w:sz="4" w:space="0" w:color="auto"/>
              <w:bottom w:val="single" w:sz="4" w:space="0" w:color="000000"/>
            </w:tcBorders>
          </w:tcPr>
          <w:p w14:paraId="0CB161DA"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Faturamento</w:t>
            </w:r>
          </w:p>
        </w:tc>
      </w:tr>
      <w:tr w:rsidR="00D514D6" w:rsidRPr="00B30791" w14:paraId="1E2EFB11" w14:textId="77777777" w:rsidTr="00E90F28">
        <w:trPr>
          <w:trHeight w:val="300"/>
          <w:jc w:val="center"/>
        </w:trPr>
        <w:tc>
          <w:tcPr>
            <w:tcW w:w="3331" w:type="dxa"/>
            <w:tcBorders>
              <w:top w:val="single" w:sz="4" w:space="0" w:color="000000"/>
            </w:tcBorders>
            <w:shd w:val="clear" w:color="auto" w:fill="auto"/>
            <w:noWrap/>
            <w:vAlign w:val="bottom"/>
          </w:tcPr>
          <w:p w14:paraId="0385EF7E"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Magazine Luiza</w:t>
            </w:r>
          </w:p>
        </w:tc>
        <w:tc>
          <w:tcPr>
            <w:tcW w:w="2042" w:type="dxa"/>
            <w:tcBorders>
              <w:top w:val="single" w:sz="4" w:space="0" w:color="000000"/>
            </w:tcBorders>
            <w:vAlign w:val="bottom"/>
          </w:tcPr>
          <w:p w14:paraId="444174EA"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26,69</w:t>
            </w:r>
          </w:p>
        </w:tc>
      </w:tr>
      <w:tr w:rsidR="00D514D6" w:rsidRPr="00B30791" w14:paraId="32DA584F" w14:textId="77777777" w:rsidTr="00E90F28">
        <w:trPr>
          <w:trHeight w:val="300"/>
          <w:jc w:val="center"/>
        </w:trPr>
        <w:tc>
          <w:tcPr>
            <w:tcW w:w="3331" w:type="dxa"/>
            <w:shd w:val="clear" w:color="auto" w:fill="auto"/>
            <w:noWrap/>
            <w:vAlign w:val="bottom"/>
            <w:hideMark/>
          </w:tcPr>
          <w:p w14:paraId="0B628EA6"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Americanas</w:t>
            </w:r>
          </w:p>
        </w:tc>
        <w:tc>
          <w:tcPr>
            <w:tcW w:w="2042" w:type="dxa"/>
            <w:vAlign w:val="bottom"/>
          </w:tcPr>
          <w:p w14:paraId="5F07371E"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19,11</w:t>
            </w:r>
          </w:p>
        </w:tc>
      </w:tr>
      <w:tr w:rsidR="00D514D6" w:rsidRPr="00B30791" w14:paraId="0FD2A2D0" w14:textId="77777777" w:rsidTr="00E90F28">
        <w:trPr>
          <w:trHeight w:val="300"/>
          <w:jc w:val="center"/>
        </w:trPr>
        <w:tc>
          <w:tcPr>
            <w:tcW w:w="3331" w:type="dxa"/>
            <w:shd w:val="clear" w:color="auto" w:fill="auto"/>
            <w:noWrap/>
            <w:vAlign w:val="bottom"/>
            <w:hideMark/>
          </w:tcPr>
          <w:p w14:paraId="7D7AA371"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Via</w:t>
            </w:r>
          </w:p>
        </w:tc>
        <w:tc>
          <w:tcPr>
            <w:tcW w:w="2042" w:type="dxa"/>
            <w:vAlign w:val="bottom"/>
          </w:tcPr>
          <w:p w14:paraId="64DD1099"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16,83</w:t>
            </w:r>
          </w:p>
        </w:tc>
      </w:tr>
      <w:tr w:rsidR="00D514D6" w:rsidRPr="00B30791" w14:paraId="7EEA2F87" w14:textId="77777777" w:rsidTr="00E90F28">
        <w:trPr>
          <w:trHeight w:val="300"/>
          <w:jc w:val="center"/>
        </w:trPr>
        <w:tc>
          <w:tcPr>
            <w:tcW w:w="3331" w:type="dxa"/>
            <w:shd w:val="clear" w:color="auto" w:fill="auto"/>
            <w:noWrap/>
            <w:vAlign w:val="bottom"/>
            <w:hideMark/>
          </w:tcPr>
          <w:p w14:paraId="1EBCC840"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 xml:space="preserve">GFG </w:t>
            </w:r>
            <w:proofErr w:type="spellStart"/>
            <w:r w:rsidRPr="00B30791">
              <w:rPr>
                <w:rFonts w:ascii="Candara" w:eastAsia="Candara" w:hAnsi="Candara" w:cs="Candara"/>
                <w:sz w:val="24"/>
                <w:szCs w:val="24"/>
              </w:rPr>
              <w:t>LatAm</w:t>
            </w:r>
            <w:proofErr w:type="spellEnd"/>
            <w:r w:rsidRPr="00B30791">
              <w:rPr>
                <w:rFonts w:ascii="Candara" w:eastAsia="Candara" w:hAnsi="Candara" w:cs="Candara"/>
                <w:sz w:val="24"/>
                <w:szCs w:val="24"/>
              </w:rPr>
              <w:t xml:space="preserve"> - Dafiti</w:t>
            </w:r>
          </w:p>
        </w:tc>
        <w:tc>
          <w:tcPr>
            <w:tcW w:w="2042" w:type="dxa"/>
            <w:vAlign w:val="bottom"/>
          </w:tcPr>
          <w:p w14:paraId="4B5B0C0D"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4,32</w:t>
            </w:r>
          </w:p>
        </w:tc>
      </w:tr>
      <w:tr w:rsidR="00D514D6" w:rsidRPr="00B30791" w14:paraId="21DC8938" w14:textId="77777777" w:rsidTr="00E90F28">
        <w:trPr>
          <w:trHeight w:val="300"/>
          <w:jc w:val="center"/>
        </w:trPr>
        <w:tc>
          <w:tcPr>
            <w:tcW w:w="3331" w:type="dxa"/>
            <w:shd w:val="clear" w:color="auto" w:fill="auto"/>
            <w:noWrap/>
            <w:vAlign w:val="bottom"/>
          </w:tcPr>
          <w:p w14:paraId="792E41F4"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proofErr w:type="spellStart"/>
            <w:r w:rsidRPr="00B30791">
              <w:rPr>
                <w:rFonts w:ascii="Candara" w:eastAsia="Candara" w:hAnsi="Candara" w:cs="Candara"/>
                <w:sz w:val="24"/>
                <w:szCs w:val="24"/>
              </w:rPr>
              <w:t>Amazon</w:t>
            </w:r>
            <w:proofErr w:type="spellEnd"/>
          </w:p>
        </w:tc>
        <w:tc>
          <w:tcPr>
            <w:tcW w:w="2042" w:type="dxa"/>
            <w:vAlign w:val="bottom"/>
          </w:tcPr>
          <w:p w14:paraId="7EA52DD7"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3,83</w:t>
            </w:r>
          </w:p>
        </w:tc>
      </w:tr>
      <w:tr w:rsidR="00D514D6" w:rsidRPr="00B30791" w14:paraId="53335E22" w14:textId="77777777" w:rsidTr="00E90F28">
        <w:trPr>
          <w:trHeight w:val="300"/>
          <w:jc w:val="center"/>
        </w:trPr>
        <w:tc>
          <w:tcPr>
            <w:tcW w:w="3331" w:type="dxa"/>
            <w:shd w:val="clear" w:color="auto" w:fill="auto"/>
            <w:noWrap/>
            <w:vAlign w:val="bottom"/>
          </w:tcPr>
          <w:p w14:paraId="2488E36A"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Raia Drogasil</w:t>
            </w:r>
          </w:p>
        </w:tc>
        <w:tc>
          <w:tcPr>
            <w:tcW w:w="2042" w:type="dxa"/>
            <w:vAlign w:val="bottom"/>
          </w:tcPr>
          <w:p w14:paraId="32892A95"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2,11</w:t>
            </w:r>
          </w:p>
        </w:tc>
      </w:tr>
      <w:tr w:rsidR="00D514D6" w:rsidRPr="00B30791" w14:paraId="7E1D9B42" w14:textId="77777777" w:rsidTr="00E90F28">
        <w:trPr>
          <w:trHeight w:val="300"/>
          <w:jc w:val="center"/>
        </w:trPr>
        <w:tc>
          <w:tcPr>
            <w:tcW w:w="3331" w:type="dxa"/>
            <w:shd w:val="clear" w:color="auto" w:fill="auto"/>
            <w:noWrap/>
            <w:vAlign w:val="bottom"/>
          </w:tcPr>
          <w:p w14:paraId="74AF2D8B"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Grupo Boticário</w:t>
            </w:r>
          </w:p>
        </w:tc>
        <w:tc>
          <w:tcPr>
            <w:tcW w:w="2042" w:type="dxa"/>
            <w:vAlign w:val="bottom"/>
          </w:tcPr>
          <w:p w14:paraId="7F731C9C"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1,79</w:t>
            </w:r>
          </w:p>
        </w:tc>
      </w:tr>
      <w:tr w:rsidR="00D514D6" w:rsidRPr="00B30791" w14:paraId="66F56CAA" w14:textId="77777777" w:rsidTr="00E90F28">
        <w:trPr>
          <w:trHeight w:val="300"/>
          <w:jc w:val="center"/>
        </w:trPr>
        <w:tc>
          <w:tcPr>
            <w:tcW w:w="3331" w:type="dxa"/>
            <w:shd w:val="clear" w:color="auto" w:fill="auto"/>
            <w:noWrap/>
            <w:vAlign w:val="bottom"/>
          </w:tcPr>
          <w:p w14:paraId="50DA264A"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Grupo SBF</w:t>
            </w:r>
          </w:p>
        </w:tc>
        <w:tc>
          <w:tcPr>
            <w:tcW w:w="2042" w:type="dxa"/>
            <w:vAlign w:val="bottom"/>
          </w:tcPr>
          <w:p w14:paraId="5BFBD3B3"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1,69</w:t>
            </w:r>
          </w:p>
        </w:tc>
      </w:tr>
      <w:tr w:rsidR="00D514D6" w:rsidRPr="00B30791" w14:paraId="4E23020D" w14:textId="77777777" w:rsidTr="00E90F28">
        <w:trPr>
          <w:trHeight w:val="300"/>
          <w:jc w:val="center"/>
        </w:trPr>
        <w:tc>
          <w:tcPr>
            <w:tcW w:w="3331" w:type="dxa"/>
            <w:shd w:val="clear" w:color="auto" w:fill="auto"/>
            <w:noWrap/>
            <w:vAlign w:val="bottom"/>
          </w:tcPr>
          <w:p w14:paraId="7056B283"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proofErr w:type="spellStart"/>
            <w:r w:rsidRPr="00B30791">
              <w:rPr>
                <w:rFonts w:ascii="Candara" w:eastAsia="Candara" w:hAnsi="Candara" w:cs="Candara"/>
                <w:sz w:val="24"/>
                <w:szCs w:val="24"/>
              </w:rPr>
              <w:t>Privalia</w:t>
            </w:r>
            <w:proofErr w:type="spellEnd"/>
          </w:p>
        </w:tc>
        <w:tc>
          <w:tcPr>
            <w:tcW w:w="2042" w:type="dxa"/>
            <w:vAlign w:val="bottom"/>
          </w:tcPr>
          <w:p w14:paraId="490B35FD"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1,65</w:t>
            </w:r>
          </w:p>
        </w:tc>
      </w:tr>
      <w:tr w:rsidR="00D514D6" w:rsidRPr="00B30791" w14:paraId="2C170C0D" w14:textId="77777777" w:rsidTr="00E90F28">
        <w:trPr>
          <w:trHeight w:val="300"/>
          <w:jc w:val="center"/>
        </w:trPr>
        <w:tc>
          <w:tcPr>
            <w:tcW w:w="3331" w:type="dxa"/>
            <w:tcBorders>
              <w:bottom w:val="single" w:sz="4" w:space="0" w:color="000000"/>
            </w:tcBorders>
            <w:shd w:val="clear" w:color="auto" w:fill="auto"/>
            <w:noWrap/>
            <w:vAlign w:val="bottom"/>
          </w:tcPr>
          <w:p w14:paraId="30129014"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Lojas Renner</w:t>
            </w:r>
          </w:p>
        </w:tc>
        <w:tc>
          <w:tcPr>
            <w:tcW w:w="2042" w:type="dxa"/>
            <w:tcBorders>
              <w:bottom w:val="single" w:sz="4" w:space="0" w:color="000000"/>
            </w:tcBorders>
            <w:vAlign w:val="bottom"/>
          </w:tcPr>
          <w:p w14:paraId="532E238F"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1,29</w:t>
            </w:r>
          </w:p>
        </w:tc>
      </w:tr>
    </w:tbl>
    <w:p w14:paraId="0B36262B" w14:textId="77777777" w:rsidR="00D514D6" w:rsidRDefault="00D514D6" w:rsidP="00D514D6">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Fonte: SBVC (2022)</w:t>
      </w:r>
    </w:p>
    <w:p w14:paraId="3762F220" w14:textId="77777777" w:rsidR="00D514D6" w:rsidRPr="009E6BC6" w:rsidRDefault="00D514D6" w:rsidP="00D514D6">
      <w:pPr>
        <w:widowControl w:val="0"/>
        <w:shd w:val="clear" w:color="auto" w:fill="FFFFFF"/>
        <w:spacing w:after="0" w:line="240" w:lineRule="auto"/>
        <w:jc w:val="center"/>
        <w:rPr>
          <w:rFonts w:ascii="Candara" w:eastAsia="Candara" w:hAnsi="Candara" w:cs="Candara"/>
          <w:sz w:val="24"/>
          <w:szCs w:val="24"/>
        </w:rPr>
      </w:pPr>
    </w:p>
    <w:p w14:paraId="69EF796F" w14:textId="77777777" w:rsidR="00D514D6" w:rsidRDefault="00D514D6" w:rsidP="00D514D6">
      <w:pPr>
        <w:widowControl w:val="0"/>
        <w:shd w:val="clear" w:color="auto" w:fill="FFFFFF"/>
        <w:spacing w:after="240" w:line="360" w:lineRule="auto"/>
        <w:ind w:firstLine="720"/>
        <w:jc w:val="both"/>
        <w:rPr>
          <w:rFonts w:ascii="Candara" w:eastAsia="Candara" w:hAnsi="Candara" w:cs="Candara"/>
          <w:sz w:val="24"/>
          <w:szCs w:val="24"/>
        </w:rPr>
      </w:pPr>
      <w:bookmarkStart w:id="25" w:name="_Hlk175312474"/>
      <w:r>
        <w:rPr>
          <w:rFonts w:ascii="Candara" w:eastAsia="Candara" w:hAnsi="Candara" w:cs="Candara"/>
          <w:color w:val="000000"/>
          <w:sz w:val="24"/>
          <w:szCs w:val="24"/>
        </w:rPr>
        <w:t>É importante salientar que, se incluirmos em nossa métrica o sistema 3p (</w:t>
      </w:r>
      <w:r w:rsidRPr="009E6BC6">
        <w:rPr>
          <w:rFonts w:ascii="Candara" w:eastAsia="Candara" w:hAnsi="Candara" w:cs="Candara"/>
          <w:i/>
          <w:iCs/>
          <w:color w:val="000000"/>
          <w:sz w:val="24"/>
          <w:szCs w:val="24"/>
        </w:rPr>
        <w:t>marketplace</w:t>
      </w:r>
      <w:r>
        <w:rPr>
          <w:rFonts w:ascii="Candara" w:eastAsia="Candara" w:hAnsi="Candara" w:cs="Candara"/>
          <w:color w:val="000000"/>
          <w:sz w:val="24"/>
          <w:szCs w:val="24"/>
        </w:rPr>
        <w:t xml:space="preserve">), o Mercado Livre, que opera essa modalidade desde a sua fundação, se destaca na liderança do segmento. </w:t>
      </w:r>
      <w:r w:rsidRPr="00B30791">
        <w:rPr>
          <w:rFonts w:ascii="Candara" w:eastAsia="Candara" w:hAnsi="Candara" w:cs="Candara"/>
          <w:sz w:val="24"/>
          <w:szCs w:val="24"/>
        </w:rPr>
        <w:t xml:space="preserve">Utilizando como critério o </w:t>
      </w:r>
      <w:bookmarkStart w:id="26" w:name="_Hlk125313937"/>
      <w:r w:rsidRPr="00B30791">
        <w:rPr>
          <w:rFonts w:ascii="Candara" w:eastAsia="Candara" w:hAnsi="Candara" w:cs="Candara"/>
          <w:sz w:val="24"/>
          <w:szCs w:val="24"/>
        </w:rPr>
        <w:t xml:space="preserve">Volume Bruto de Mercadorias </w:t>
      </w:r>
      <w:bookmarkEnd w:id="26"/>
      <w:r w:rsidRPr="00B30791">
        <w:rPr>
          <w:rFonts w:ascii="Candara" w:eastAsia="Candara" w:hAnsi="Candara" w:cs="Candara"/>
          <w:sz w:val="24"/>
          <w:szCs w:val="24"/>
        </w:rPr>
        <w:t xml:space="preserve">(GMV), essa firma movimentou cerca de R$ 68 bilhões em 2021, </w:t>
      </w:r>
      <w:r w:rsidRPr="00B30791">
        <w:rPr>
          <w:rFonts w:ascii="Candara" w:eastAsia="Candara" w:hAnsi="Candara" w:cs="Candara"/>
          <w:sz w:val="24"/>
          <w:szCs w:val="24"/>
        </w:rPr>
        <w:lastRenderedPageBreak/>
        <w:t xml:space="preserve">conforme da </w:t>
      </w:r>
      <w:bookmarkStart w:id="27" w:name="_Hlk125313928"/>
      <w:r w:rsidRPr="00B30791">
        <w:rPr>
          <w:rFonts w:ascii="Candara" w:eastAsia="Candara" w:hAnsi="Candara" w:cs="Candara"/>
          <w:sz w:val="24"/>
          <w:szCs w:val="24"/>
        </w:rPr>
        <w:t xml:space="preserve">Sociedade Brasileira de Varejo e Consumo </w:t>
      </w:r>
      <w:bookmarkEnd w:id="27"/>
      <w:r w:rsidRPr="00B30791">
        <w:rPr>
          <w:rFonts w:ascii="Candara" w:eastAsia="Candara" w:hAnsi="Candara" w:cs="Candara"/>
          <w:sz w:val="24"/>
          <w:szCs w:val="24"/>
        </w:rPr>
        <w:t>(SBVC), número quase 3 vezes superior a segunda colocada, a Americanas SA, que movimentou R$ 23,1 bilhões no mesmo período. Segue-se a Magazine Luiza, com R$ 13,1 bi. e a Via com 6,3 bi</w:t>
      </w:r>
      <w:r>
        <w:rPr>
          <w:rFonts w:ascii="Candara" w:eastAsia="Candara" w:hAnsi="Candara" w:cs="Candara"/>
          <w:sz w:val="24"/>
          <w:szCs w:val="24"/>
        </w:rPr>
        <w:t xml:space="preserve"> (Tabela 6).</w:t>
      </w:r>
    </w:p>
    <w:p w14:paraId="23127FED" w14:textId="77777777" w:rsidR="00D514D6" w:rsidRPr="00B30791" w:rsidRDefault="00D514D6" w:rsidP="00D514D6">
      <w:pPr>
        <w:widowControl w:val="0"/>
        <w:shd w:val="clear" w:color="auto" w:fill="FFFFFF"/>
        <w:spacing w:after="0" w:line="240" w:lineRule="auto"/>
        <w:jc w:val="center"/>
        <w:rPr>
          <w:rFonts w:ascii="Candara" w:eastAsia="Candara" w:hAnsi="Candara" w:cs="Candara"/>
          <w:iCs/>
          <w:sz w:val="24"/>
          <w:szCs w:val="24"/>
        </w:rPr>
      </w:pPr>
      <w:bookmarkStart w:id="28" w:name="_Toc125309033"/>
      <w:bookmarkEnd w:id="25"/>
      <w:r w:rsidRPr="00B30791">
        <w:rPr>
          <w:rFonts w:ascii="Candara" w:eastAsia="Candara" w:hAnsi="Candara" w:cs="Candara"/>
          <w:iCs/>
          <w:sz w:val="24"/>
          <w:szCs w:val="24"/>
        </w:rPr>
        <w:t xml:space="preserve">Tabela </w:t>
      </w:r>
      <w:r w:rsidRPr="00B30791">
        <w:rPr>
          <w:rFonts w:ascii="Candara" w:eastAsia="Candara" w:hAnsi="Candara" w:cs="Candara"/>
          <w:iCs/>
          <w:sz w:val="24"/>
          <w:szCs w:val="24"/>
        </w:rPr>
        <w:fldChar w:fldCharType="begin"/>
      </w:r>
      <w:r w:rsidRPr="00B30791">
        <w:rPr>
          <w:rFonts w:ascii="Candara" w:eastAsia="Candara" w:hAnsi="Candara" w:cs="Candara"/>
          <w:iCs/>
          <w:sz w:val="24"/>
          <w:szCs w:val="24"/>
        </w:rPr>
        <w:instrText xml:space="preserve"> SEQ Tabela \* ARABIC </w:instrText>
      </w:r>
      <w:r w:rsidRPr="00B30791">
        <w:rPr>
          <w:rFonts w:ascii="Candara" w:eastAsia="Candara" w:hAnsi="Candara" w:cs="Candara"/>
          <w:iCs/>
          <w:sz w:val="24"/>
          <w:szCs w:val="24"/>
        </w:rPr>
        <w:fldChar w:fldCharType="separate"/>
      </w:r>
      <w:r w:rsidRPr="00FF6D9D">
        <w:rPr>
          <w:rFonts w:ascii="Candara" w:eastAsia="Candara" w:hAnsi="Candara" w:cs="Candara"/>
          <w:iCs/>
          <w:noProof/>
          <w:sz w:val="24"/>
          <w:szCs w:val="24"/>
        </w:rPr>
        <w:t>6</w:t>
      </w:r>
      <w:r w:rsidRPr="00B30791">
        <w:rPr>
          <w:rFonts w:ascii="Candara" w:eastAsia="Candara" w:hAnsi="Candara" w:cs="Candara"/>
          <w:sz w:val="24"/>
          <w:szCs w:val="24"/>
        </w:rPr>
        <w:fldChar w:fldCharType="end"/>
      </w:r>
      <w:r w:rsidRPr="00B30791">
        <w:rPr>
          <w:rFonts w:ascii="Candara" w:eastAsia="Candara" w:hAnsi="Candara" w:cs="Candara"/>
          <w:iCs/>
          <w:sz w:val="24"/>
          <w:szCs w:val="24"/>
        </w:rPr>
        <w:t xml:space="preserve">: Volume Bruto de Mercadorias (bilhões de R$) proveniente de </w:t>
      </w:r>
      <w:r w:rsidRPr="00B30791">
        <w:rPr>
          <w:rFonts w:ascii="Candara" w:eastAsia="Candara" w:hAnsi="Candara" w:cs="Candara"/>
          <w:i/>
          <w:sz w:val="24"/>
          <w:szCs w:val="24"/>
        </w:rPr>
        <w:t>marketplace</w:t>
      </w:r>
      <w:r w:rsidRPr="00B30791">
        <w:rPr>
          <w:rFonts w:ascii="Candara" w:eastAsia="Candara" w:hAnsi="Candara" w:cs="Candara"/>
          <w:iCs/>
          <w:sz w:val="24"/>
          <w:szCs w:val="24"/>
        </w:rPr>
        <w:t>, das principais empresas do segmento no país</w:t>
      </w:r>
      <w:bookmarkEnd w:id="28"/>
    </w:p>
    <w:tbl>
      <w:tblPr>
        <w:tblW w:w="6859" w:type="dxa"/>
        <w:jc w:val="center"/>
        <w:tblLayout w:type="fixed"/>
        <w:tblCellMar>
          <w:left w:w="70" w:type="dxa"/>
          <w:right w:w="70" w:type="dxa"/>
        </w:tblCellMar>
        <w:tblLook w:val="04A0" w:firstRow="1" w:lastRow="0" w:firstColumn="1" w:lastColumn="0" w:noHBand="0" w:noVBand="1"/>
      </w:tblPr>
      <w:tblGrid>
        <w:gridCol w:w="3331"/>
        <w:gridCol w:w="1176"/>
        <w:gridCol w:w="1176"/>
        <w:gridCol w:w="1176"/>
      </w:tblGrid>
      <w:tr w:rsidR="00D514D6" w:rsidRPr="00B30791" w14:paraId="2BC70D75" w14:textId="77777777" w:rsidTr="00E90F28">
        <w:trPr>
          <w:trHeight w:val="300"/>
          <w:jc w:val="center"/>
        </w:trPr>
        <w:tc>
          <w:tcPr>
            <w:tcW w:w="3331" w:type="dxa"/>
            <w:tcBorders>
              <w:top w:val="single" w:sz="4" w:space="0" w:color="auto"/>
              <w:bottom w:val="single" w:sz="4" w:space="0" w:color="000000"/>
            </w:tcBorders>
            <w:shd w:val="clear" w:color="auto" w:fill="auto"/>
            <w:noWrap/>
            <w:vAlign w:val="bottom"/>
            <w:hideMark/>
          </w:tcPr>
          <w:p w14:paraId="17C27075"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Empresa</w:t>
            </w:r>
          </w:p>
        </w:tc>
        <w:tc>
          <w:tcPr>
            <w:tcW w:w="1176" w:type="dxa"/>
            <w:tcBorders>
              <w:top w:val="single" w:sz="4" w:space="0" w:color="auto"/>
              <w:bottom w:val="single" w:sz="4" w:space="0" w:color="000000"/>
            </w:tcBorders>
          </w:tcPr>
          <w:p w14:paraId="1960E550"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2019</w:t>
            </w:r>
          </w:p>
        </w:tc>
        <w:tc>
          <w:tcPr>
            <w:tcW w:w="1176" w:type="dxa"/>
            <w:tcBorders>
              <w:top w:val="single" w:sz="4" w:space="0" w:color="auto"/>
              <w:bottom w:val="single" w:sz="4" w:space="0" w:color="000000"/>
            </w:tcBorders>
          </w:tcPr>
          <w:p w14:paraId="3549F95E"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2020</w:t>
            </w:r>
          </w:p>
        </w:tc>
        <w:tc>
          <w:tcPr>
            <w:tcW w:w="1176" w:type="dxa"/>
            <w:tcBorders>
              <w:top w:val="single" w:sz="4" w:space="0" w:color="auto"/>
              <w:bottom w:val="single" w:sz="4" w:space="0" w:color="000000"/>
            </w:tcBorders>
          </w:tcPr>
          <w:p w14:paraId="71F053AD"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2021</w:t>
            </w:r>
          </w:p>
        </w:tc>
      </w:tr>
      <w:tr w:rsidR="00D514D6" w:rsidRPr="00B30791" w14:paraId="28B5C884" w14:textId="77777777" w:rsidTr="00E90F28">
        <w:trPr>
          <w:trHeight w:val="300"/>
          <w:jc w:val="center"/>
        </w:trPr>
        <w:tc>
          <w:tcPr>
            <w:tcW w:w="3331" w:type="dxa"/>
            <w:tcBorders>
              <w:top w:val="single" w:sz="4" w:space="0" w:color="000000"/>
            </w:tcBorders>
            <w:shd w:val="clear" w:color="auto" w:fill="auto"/>
            <w:noWrap/>
            <w:vAlign w:val="bottom"/>
          </w:tcPr>
          <w:p w14:paraId="0E5C13DA"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Mercado Livre</w:t>
            </w:r>
          </w:p>
        </w:tc>
        <w:tc>
          <w:tcPr>
            <w:tcW w:w="1176" w:type="dxa"/>
            <w:tcBorders>
              <w:top w:val="single" w:sz="4" w:space="0" w:color="000000"/>
            </w:tcBorders>
          </w:tcPr>
          <w:p w14:paraId="7D725D92"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28,60</w:t>
            </w:r>
          </w:p>
        </w:tc>
        <w:tc>
          <w:tcPr>
            <w:tcW w:w="1176" w:type="dxa"/>
            <w:tcBorders>
              <w:top w:val="single" w:sz="4" w:space="0" w:color="000000"/>
            </w:tcBorders>
          </w:tcPr>
          <w:p w14:paraId="277C9FE7"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47,90</w:t>
            </w:r>
          </w:p>
        </w:tc>
        <w:tc>
          <w:tcPr>
            <w:tcW w:w="1176" w:type="dxa"/>
            <w:tcBorders>
              <w:top w:val="single" w:sz="4" w:space="0" w:color="000000"/>
            </w:tcBorders>
          </w:tcPr>
          <w:p w14:paraId="730F301D"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68,00</w:t>
            </w:r>
          </w:p>
        </w:tc>
      </w:tr>
      <w:tr w:rsidR="00D514D6" w:rsidRPr="00B30791" w14:paraId="2154CF43" w14:textId="77777777" w:rsidTr="00E90F28">
        <w:trPr>
          <w:trHeight w:val="300"/>
          <w:jc w:val="center"/>
        </w:trPr>
        <w:tc>
          <w:tcPr>
            <w:tcW w:w="3331" w:type="dxa"/>
            <w:shd w:val="clear" w:color="auto" w:fill="auto"/>
            <w:noWrap/>
            <w:vAlign w:val="bottom"/>
            <w:hideMark/>
          </w:tcPr>
          <w:p w14:paraId="60DA2CB8"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B2W Digital/Americanas SA</w:t>
            </w:r>
          </w:p>
        </w:tc>
        <w:tc>
          <w:tcPr>
            <w:tcW w:w="1176" w:type="dxa"/>
          </w:tcPr>
          <w:p w14:paraId="2CF27499"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11,59</w:t>
            </w:r>
          </w:p>
        </w:tc>
        <w:tc>
          <w:tcPr>
            <w:tcW w:w="1176" w:type="dxa"/>
          </w:tcPr>
          <w:p w14:paraId="6C6FDEAE"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15,91</w:t>
            </w:r>
          </w:p>
        </w:tc>
        <w:tc>
          <w:tcPr>
            <w:tcW w:w="1176" w:type="dxa"/>
          </w:tcPr>
          <w:p w14:paraId="1ABEB5E5"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23,09</w:t>
            </w:r>
          </w:p>
        </w:tc>
      </w:tr>
      <w:tr w:rsidR="00D514D6" w:rsidRPr="00B30791" w14:paraId="725BFC56" w14:textId="77777777" w:rsidTr="00E90F28">
        <w:trPr>
          <w:trHeight w:val="300"/>
          <w:jc w:val="center"/>
        </w:trPr>
        <w:tc>
          <w:tcPr>
            <w:tcW w:w="3331" w:type="dxa"/>
            <w:shd w:val="clear" w:color="auto" w:fill="auto"/>
            <w:noWrap/>
            <w:vAlign w:val="bottom"/>
            <w:hideMark/>
          </w:tcPr>
          <w:p w14:paraId="4D9FF23D"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Via</w:t>
            </w:r>
          </w:p>
        </w:tc>
        <w:tc>
          <w:tcPr>
            <w:tcW w:w="1176" w:type="dxa"/>
          </w:tcPr>
          <w:p w14:paraId="0C1CF125"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1,70</w:t>
            </w:r>
          </w:p>
        </w:tc>
        <w:tc>
          <w:tcPr>
            <w:tcW w:w="1176" w:type="dxa"/>
          </w:tcPr>
          <w:p w14:paraId="4D5BC9E5"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3,22</w:t>
            </w:r>
          </w:p>
        </w:tc>
        <w:tc>
          <w:tcPr>
            <w:tcW w:w="1176" w:type="dxa"/>
          </w:tcPr>
          <w:p w14:paraId="555D2B89"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6,37</w:t>
            </w:r>
          </w:p>
        </w:tc>
      </w:tr>
      <w:tr w:rsidR="00D514D6" w:rsidRPr="00B30791" w14:paraId="378A7FF7" w14:textId="77777777" w:rsidTr="00E90F28">
        <w:trPr>
          <w:trHeight w:val="300"/>
          <w:jc w:val="center"/>
        </w:trPr>
        <w:tc>
          <w:tcPr>
            <w:tcW w:w="3331" w:type="dxa"/>
            <w:tcBorders>
              <w:bottom w:val="single" w:sz="4" w:space="0" w:color="000000"/>
            </w:tcBorders>
            <w:shd w:val="clear" w:color="auto" w:fill="auto"/>
            <w:noWrap/>
            <w:vAlign w:val="bottom"/>
            <w:hideMark/>
          </w:tcPr>
          <w:p w14:paraId="4DEC59B7"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Magazine Luiza</w:t>
            </w:r>
          </w:p>
        </w:tc>
        <w:tc>
          <w:tcPr>
            <w:tcW w:w="1176" w:type="dxa"/>
            <w:tcBorders>
              <w:bottom w:val="single" w:sz="4" w:space="0" w:color="000000"/>
            </w:tcBorders>
          </w:tcPr>
          <w:p w14:paraId="7F3A9FA9"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3,03</w:t>
            </w:r>
          </w:p>
        </w:tc>
        <w:tc>
          <w:tcPr>
            <w:tcW w:w="1176" w:type="dxa"/>
            <w:tcBorders>
              <w:bottom w:val="single" w:sz="4" w:space="0" w:color="000000"/>
            </w:tcBorders>
          </w:tcPr>
          <w:p w14:paraId="070C22F7"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7,74</w:t>
            </w:r>
          </w:p>
        </w:tc>
        <w:tc>
          <w:tcPr>
            <w:tcW w:w="1176" w:type="dxa"/>
            <w:tcBorders>
              <w:bottom w:val="single" w:sz="4" w:space="0" w:color="000000"/>
            </w:tcBorders>
          </w:tcPr>
          <w:p w14:paraId="77A607E9" w14:textId="77777777" w:rsidR="00D514D6" w:rsidRPr="00B30791" w:rsidRDefault="00D514D6" w:rsidP="00E90F28">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13,06</w:t>
            </w:r>
          </w:p>
        </w:tc>
      </w:tr>
    </w:tbl>
    <w:p w14:paraId="575BE632" w14:textId="77777777" w:rsidR="00D514D6" w:rsidRDefault="00D514D6" w:rsidP="00D514D6">
      <w:pPr>
        <w:widowControl w:val="0"/>
        <w:shd w:val="clear" w:color="auto" w:fill="FFFFFF"/>
        <w:spacing w:after="0" w:line="240" w:lineRule="auto"/>
        <w:jc w:val="center"/>
        <w:rPr>
          <w:rFonts w:ascii="Candara" w:eastAsia="Candara" w:hAnsi="Candara" w:cs="Candara"/>
          <w:sz w:val="24"/>
          <w:szCs w:val="24"/>
        </w:rPr>
      </w:pPr>
      <w:r w:rsidRPr="00B30791">
        <w:rPr>
          <w:rFonts w:ascii="Candara" w:eastAsia="Candara" w:hAnsi="Candara" w:cs="Candara"/>
          <w:sz w:val="24"/>
          <w:szCs w:val="24"/>
        </w:rPr>
        <w:t>Elaboração do autor com base em SBVC (2018; 2022), Americanas (2022), Via (2022) e Magazine Luiza (2022)</w:t>
      </w:r>
      <w:r w:rsidRPr="00B30791">
        <w:rPr>
          <w:rFonts w:ascii="Candara" w:eastAsia="Candara" w:hAnsi="Candara" w:cs="Candara"/>
          <w:sz w:val="24"/>
          <w:szCs w:val="24"/>
          <w:vertAlign w:val="superscript"/>
        </w:rPr>
        <w:footnoteReference w:id="4"/>
      </w:r>
    </w:p>
    <w:p w14:paraId="7B9AE03B" w14:textId="77777777" w:rsidR="00D514D6" w:rsidRDefault="00D514D6" w:rsidP="00D514D6">
      <w:pPr>
        <w:widowControl w:val="0"/>
        <w:shd w:val="clear" w:color="auto" w:fill="FFFFFF"/>
        <w:spacing w:after="0" w:line="240" w:lineRule="auto"/>
        <w:jc w:val="center"/>
        <w:rPr>
          <w:rFonts w:ascii="Candara" w:eastAsia="Candara" w:hAnsi="Candara" w:cs="Candara"/>
          <w:sz w:val="24"/>
          <w:szCs w:val="24"/>
        </w:rPr>
      </w:pPr>
    </w:p>
    <w:p w14:paraId="6E35A86F" w14:textId="1863F3C8" w:rsidR="008E55C3" w:rsidRPr="00EB4200" w:rsidRDefault="00D514D6" w:rsidP="00EB4200">
      <w:pPr>
        <w:widowControl w:val="0"/>
        <w:shd w:val="clear" w:color="auto" w:fill="FFFFFF"/>
        <w:spacing w:after="240" w:line="360" w:lineRule="auto"/>
        <w:ind w:firstLine="720"/>
        <w:jc w:val="both"/>
        <w:rPr>
          <w:rFonts w:ascii="Candara" w:eastAsia="Candara" w:hAnsi="Candara" w:cs="Candara"/>
          <w:sz w:val="24"/>
          <w:szCs w:val="24"/>
        </w:rPr>
      </w:pPr>
      <w:bookmarkStart w:id="29" w:name="_Hlk175312477"/>
      <w:r w:rsidRPr="00B30791">
        <w:rPr>
          <w:rFonts w:ascii="Candara" w:eastAsia="Candara" w:hAnsi="Candara" w:cs="Candara"/>
          <w:sz w:val="24"/>
          <w:szCs w:val="24"/>
        </w:rPr>
        <w:t xml:space="preserve">Das três empresas que operam simultaneamente nos sistemas 1p e 3p, a Americanas SA é aquela mais dependente das operações em seu marketplace. Em </w:t>
      </w:r>
      <w:r>
        <w:rPr>
          <w:rFonts w:ascii="Candara" w:eastAsia="Candara" w:hAnsi="Candara" w:cs="Candara"/>
          <w:sz w:val="24"/>
          <w:szCs w:val="24"/>
        </w:rPr>
        <w:t xml:space="preserve">2021, 54,7% </w:t>
      </w:r>
      <w:r w:rsidRPr="00B30791">
        <w:rPr>
          <w:rFonts w:ascii="Candara" w:eastAsia="Candara" w:hAnsi="Candara" w:cs="Candara"/>
          <w:sz w:val="24"/>
          <w:szCs w:val="24"/>
        </w:rPr>
        <w:t>de todo GMV era proveniente essa modalidade</w:t>
      </w:r>
      <w:r>
        <w:rPr>
          <w:rFonts w:ascii="Candara" w:eastAsia="Candara" w:hAnsi="Candara" w:cs="Candara"/>
          <w:sz w:val="24"/>
          <w:szCs w:val="24"/>
        </w:rPr>
        <w:t xml:space="preserve">. </w:t>
      </w:r>
      <w:r w:rsidRPr="00B30791">
        <w:rPr>
          <w:rFonts w:ascii="Candara" w:eastAsia="Candara" w:hAnsi="Candara" w:cs="Candara"/>
          <w:sz w:val="24"/>
          <w:szCs w:val="24"/>
        </w:rPr>
        <w:t>A Magazine Luiza tem um crescimento constante do peso do seu marketplace</w:t>
      </w:r>
      <w:r>
        <w:rPr>
          <w:rFonts w:ascii="Candara" w:eastAsia="Candara" w:hAnsi="Candara" w:cs="Candara"/>
          <w:sz w:val="24"/>
          <w:szCs w:val="24"/>
        </w:rPr>
        <w:t>, que representava 5,2% do seu Volume Bruto de Mercadorias em 2017 e chegou a 32,9% em 2021, cenário similar ao da Via, que passou de 14,9% para 27,5% no mesmo período.</w:t>
      </w:r>
    </w:p>
    <w:bookmarkEnd w:id="29"/>
    <w:p w14:paraId="7FC4FF2F" w14:textId="71F3FEC2" w:rsidR="008E55C3" w:rsidRDefault="008E55C3" w:rsidP="008E55C3">
      <w:pPr>
        <w:pStyle w:val="PargrafodaLista"/>
        <w:pBdr>
          <w:top w:val="nil"/>
          <w:left w:val="nil"/>
          <w:bottom w:val="nil"/>
          <w:right w:val="nil"/>
          <w:between w:val="nil"/>
        </w:pBdr>
        <w:spacing w:after="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5 Considerações finais</w:t>
      </w:r>
    </w:p>
    <w:p w14:paraId="4D863BF7" w14:textId="77777777" w:rsidR="00EB4200" w:rsidRPr="00FF6D9D" w:rsidRDefault="00EB4200" w:rsidP="008E55C3">
      <w:pPr>
        <w:pStyle w:val="PargrafodaLista"/>
        <w:pBdr>
          <w:top w:val="nil"/>
          <w:left w:val="nil"/>
          <w:bottom w:val="nil"/>
          <w:right w:val="nil"/>
          <w:between w:val="nil"/>
        </w:pBdr>
        <w:spacing w:after="0" w:line="360" w:lineRule="auto"/>
        <w:jc w:val="both"/>
        <w:rPr>
          <w:rFonts w:ascii="Candara" w:eastAsia="Candara" w:hAnsi="Candara" w:cs="Candara"/>
          <w:color w:val="000000"/>
          <w:sz w:val="28"/>
          <w:szCs w:val="28"/>
        </w:rPr>
      </w:pPr>
    </w:p>
    <w:p w14:paraId="5BA706A8" w14:textId="77777777" w:rsidR="0093292E" w:rsidRDefault="0093292E" w:rsidP="0093292E">
      <w:pPr>
        <w:widowControl w:val="0"/>
        <w:shd w:val="clear" w:color="auto" w:fill="FFFFFF"/>
        <w:spacing w:after="240" w:line="360" w:lineRule="auto"/>
        <w:ind w:firstLine="720"/>
        <w:jc w:val="both"/>
        <w:rPr>
          <w:rFonts w:ascii="Candara" w:eastAsia="Candara" w:hAnsi="Candara" w:cs="Candara"/>
          <w:sz w:val="24"/>
          <w:szCs w:val="24"/>
        </w:rPr>
      </w:pPr>
      <w:r>
        <w:rPr>
          <w:rFonts w:ascii="Candara" w:eastAsia="Candara" w:hAnsi="Candara" w:cs="Candara"/>
          <w:sz w:val="24"/>
          <w:szCs w:val="24"/>
        </w:rPr>
        <w:t>Como vimos, a</w:t>
      </w:r>
      <w:r w:rsidRPr="0093292E">
        <w:rPr>
          <w:rFonts w:ascii="Candara" w:eastAsia="Candara" w:hAnsi="Candara" w:cs="Candara"/>
          <w:sz w:val="24"/>
          <w:szCs w:val="24"/>
        </w:rPr>
        <w:t xml:space="preserve"> virada para o século XXI marcou o segmento do comércio eletrônico brasileiro com o surgimento de importantes players do mercado. </w:t>
      </w:r>
      <w:r>
        <w:rPr>
          <w:rFonts w:ascii="Candara" w:eastAsia="Candara" w:hAnsi="Candara" w:cs="Candara"/>
          <w:sz w:val="24"/>
          <w:szCs w:val="24"/>
        </w:rPr>
        <w:t xml:space="preserve">É o caso </w:t>
      </w:r>
      <w:r>
        <w:rPr>
          <w:rFonts w:ascii="Candara" w:eastAsia="Candara" w:hAnsi="Candara" w:cs="Candara"/>
          <w:sz w:val="24"/>
          <w:szCs w:val="24"/>
        </w:rPr>
        <w:lastRenderedPageBreak/>
        <w:t>da Ponto Frio (1997), Americanas (1999), Mercado Livre (1999), Magazine Luiza (2000), dentre outras. Os primeiros anos do comércio eletrônico nacional foram marcados pelo predomínio de sites vinculados a grupos econômicos já estabelecidos, muitos deles provenientes do varejo tradicional</w:t>
      </w:r>
      <w:r w:rsidRPr="0093292E">
        <w:rPr>
          <w:rFonts w:ascii="Candara" w:eastAsia="Candara" w:hAnsi="Candara" w:cs="Candara"/>
          <w:sz w:val="24"/>
          <w:szCs w:val="24"/>
        </w:rPr>
        <w:t xml:space="preserve">, sob a liderança do Submarino. </w:t>
      </w:r>
    </w:p>
    <w:p w14:paraId="5F43C3BE" w14:textId="762D8458" w:rsidR="005B483D" w:rsidRPr="0093292E" w:rsidRDefault="0093292E" w:rsidP="0093292E">
      <w:pPr>
        <w:widowControl w:val="0"/>
        <w:shd w:val="clear" w:color="auto" w:fill="FFFFFF"/>
        <w:spacing w:after="240" w:line="360" w:lineRule="auto"/>
        <w:ind w:firstLine="720"/>
        <w:jc w:val="both"/>
        <w:rPr>
          <w:rFonts w:ascii="Candara" w:eastAsia="Candara" w:hAnsi="Candara" w:cs="Candara"/>
          <w:sz w:val="24"/>
          <w:szCs w:val="24"/>
        </w:rPr>
      </w:pPr>
      <w:r>
        <w:rPr>
          <w:rFonts w:ascii="Candara" w:eastAsia="Candara" w:hAnsi="Candara" w:cs="Candara"/>
          <w:sz w:val="24"/>
          <w:szCs w:val="24"/>
        </w:rPr>
        <w:t>A partir de 2005, a expansão do acesso à internet no Brasil possibilitou o crescimento do mercado para o comércio eletrônico, em especial na região Sudeste. N</w:t>
      </w:r>
      <w:r w:rsidRPr="0093292E">
        <w:rPr>
          <w:rFonts w:ascii="Candara" w:eastAsia="Candara" w:hAnsi="Candara" w:cs="Candara"/>
          <w:sz w:val="24"/>
          <w:szCs w:val="24"/>
        </w:rPr>
        <w:t>esse contexto</w:t>
      </w:r>
      <w:r>
        <w:rPr>
          <w:rFonts w:ascii="Candara" w:eastAsia="Candara" w:hAnsi="Candara" w:cs="Candara"/>
          <w:sz w:val="24"/>
          <w:szCs w:val="24"/>
        </w:rPr>
        <w:t xml:space="preserve">, </w:t>
      </w:r>
      <w:r w:rsidRPr="0093292E">
        <w:rPr>
          <w:rFonts w:ascii="Candara" w:eastAsia="Candara" w:hAnsi="Candara" w:cs="Candara"/>
          <w:sz w:val="24"/>
          <w:szCs w:val="24"/>
        </w:rPr>
        <w:t xml:space="preserve">iniciam importantes fusões e aquisições, com destaque à compra de cerca de um quinto do Mercado Livre pela americana eBay, a aquisição majoritária da TV Sky Shop, proprietária da </w:t>
      </w:r>
      <w:proofErr w:type="spellStart"/>
      <w:r w:rsidRPr="0093292E">
        <w:rPr>
          <w:rFonts w:ascii="Candara" w:eastAsia="Candara" w:hAnsi="Candara" w:cs="Candara"/>
          <w:sz w:val="24"/>
          <w:szCs w:val="24"/>
        </w:rPr>
        <w:t>ShopTime</w:t>
      </w:r>
      <w:proofErr w:type="spellEnd"/>
      <w:r w:rsidRPr="0093292E">
        <w:rPr>
          <w:rFonts w:ascii="Candara" w:eastAsia="Candara" w:hAnsi="Candara" w:cs="Candara"/>
          <w:sz w:val="24"/>
          <w:szCs w:val="24"/>
        </w:rPr>
        <w:t>, pela Americanas, a expansão da Submarino para os subsegmentos de entretenimento e de viagens</w:t>
      </w:r>
      <w:r>
        <w:rPr>
          <w:rFonts w:ascii="Candara" w:eastAsia="Candara" w:hAnsi="Candara" w:cs="Candara"/>
          <w:sz w:val="24"/>
          <w:szCs w:val="24"/>
        </w:rPr>
        <w:t xml:space="preserve"> e, finalmente,</w:t>
      </w:r>
      <w:r w:rsidRPr="0093292E">
        <w:rPr>
          <w:rFonts w:ascii="Candara" w:eastAsia="Candara" w:hAnsi="Candara" w:cs="Candara"/>
          <w:sz w:val="24"/>
          <w:szCs w:val="24"/>
        </w:rPr>
        <w:t xml:space="preserve"> a fusão entre Submarino e Americanas, formando a B2W Companhia Global de Varejo, líder absoluta de mercado.</w:t>
      </w:r>
    </w:p>
    <w:p w14:paraId="3252F4BB" w14:textId="77777777" w:rsidR="0093292E" w:rsidRDefault="0093292E" w:rsidP="0093292E">
      <w:pPr>
        <w:widowControl w:val="0"/>
        <w:shd w:val="clear" w:color="auto" w:fill="FFFFFF"/>
        <w:spacing w:after="240" w:line="360" w:lineRule="auto"/>
        <w:ind w:firstLine="720"/>
        <w:jc w:val="both"/>
        <w:rPr>
          <w:rFonts w:ascii="Candara" w:eastAsia="Candara" w:hAnsi="Candara" w:cs="Candara"/>
          <w:sz w:val="24"/>
          <w:szCs w:val="24"/>
        </w:rPr>
      </w:pPr>
      <w:r w:rsidRPr="0093292E">
        <w:rPr>
          <w:rFonts w:ascii="Candara" w:eastAsia="Candara" w:hAnsi="Candara" w:cs="Candara"/>
          <w:sz w:val="24"/>
          <w:szCs w:val="24"/>
        </w:rPr>
        <w:t xml:space="preserve">Na segunda metade da década, o segmento seguiu em crescimento em termos de faturamento, </w:t>
      </w:r>
      <w:r>
        <w:rPr>
          <w:rFonts w:ascii="Candara" w:eastAsia="Candara" w:hAnsi="Candara" w:cs="Candara"/>
          <w:sz w:val="24"/>
          <w:szCs w:val="24"/>
        </w:rPr>
        <w:t>mas em</w:t>
      </w:r>
      <w:r w:rsidRPr="0093292E">
        <w:rPr>
          <w:rFonts w:ascii="Candara" w:eastAsia="Candara" w:hAnsi="Candara" w:cs="Candara"/>
          <w:sz w:val="24"/>
          <w:szCs w:val="24"/>
        </w:rPr>
        <w:t xml:space="preserve"> taxas anuais inferiores. </w:t>
      </w:r>
      <w:r>
        <w:rPr>
          <w:rFonts w:ascii="Candara" w:eastAsia="Candara" w:hAnsi="Candara" w:cs="Candara"/>
          <w:sz w:val="24"/>
          <w:szCs w:val="24"/>
        </w:rPr>
        <w:t xml:space="preserve">A B2W, então líder absoluta do segmento, foi pouco a pouco perdendo fatia de mercado, possivelmente por conta do fortalecimento de suas concorrentes. </w:t>
      </w:r>
      <w:r w:rsidRPr="0093292E">
        <w:rPr>
          <w:rFonts w:ascii="Candara" w:eastAsia="Candara" w:hAnsi="Candara" w:cs="Candara"/>
          <w:sz w:val="24"/>
          <w:szCs w:val="24"/>
        </w:rPr>
        <w:t xml:space="preserve">Em 2009, </w:t>
      </w:r>
      <w:r>
        <w:rPr>
          <w:rFonts w:ascii="Candara" w:eastAsia="Candara" w:hAnsi="Candara" w:cs="Candara"/>
          <w:sz w:val="24"/>
          <w:szCs w:val="24"/>
        </w:rPr>
        <w:t xml:space="preserve">por exemplo, </w:t>
      </w:r>
      <w:r w:rsidRPr="0093292E">
        <w:rPr>
          <w:rFonts w:ascii="Candara" w:eastAsia="Candara" w:hAnsi="Candara" w:cs="Candara"/>
          <w:sz w:val="24"/>
          <w:szCs w:val="24"/>
        </w:rPr>
        <w:t>a Via passou a se estruturar através de movimentos de fusões e aquisições, a partir da união das operações das varejistas Ponto Frio e Casas Bahias, em operação que envolveu a participação do Grupo Pão de Açúcar e da francesa Casino.</w:t>
      </w:r>
    </w:p>
    <w:p w14:paraId="7919AECD" w14:textId="77777777" w:rsidR="0093292E" w:rsidRDefault="0093292E" w:rsidP="0093292E">
      <w:pPr>
        <w:widowControl w:val="0"/>
        <w:shd w:val="clear" w:color="auto" w:fill="FFFFFF"/>
        <w:spacing w:after="240" w:line="360" w:lineRule="auto"/>
        <w:ind w:firstLine="720"/>
        <w:jc w:val="both"/>
        <w:rPr>
          <w:rFonts w:ascii="Candara" w:eastAsia="Candara" w:hAnsi="Candara" w:cs="Candara"/>
          <w:sz w:val="24"/>
          <w:szCs w:val="24"/>
        </w:rPr>
      </w:pPr>
      <w:r w:rsidRPr="0093292E">
        <w:rPr>
          <w:rFonts w:ascii="Candara" w:eastAsia="Candara" w:hAnsi="Candara" w:cs="Candara"/>
          <w:sz w:val="24"/>
          <w:szCs w:val="24"/>
        </w:rPr>
        <w:t xml:space="preserve">Em 2019, o comércio eletrônico brasileiro faturou R$ 61,9 bilhões, uma multiplicação de mais de 4 vezes em relação a 2010. </w:t>
      </w:r>
      <w:r>
        <w:rPr>
          <w:rFonts w:ascii="Candara" w:eastAsia="Candara" w:hAnsi="Candara" w:cs="Candara"/>
          <w:sz w:val="24"/>
          <w:szCs w:val="24"/>
        </w:rPr>
        <w:t>Foi importante nesse período movimentações envolvendo a Magazine Luiza que, e</w:t>
      </w:r>
      <w:r w:rsidRPr="0093292E">
        <w:rPr>
          <w:rFonts w:ascii="Candara" w:eastAsia="Candara" w:hAnsi="Candara" w:cs="Candara"/>
          <w:sz w:val="24"/>
          <w:szCs w:val="24"/>
        </w:rPr>
        <w:t xml:space="preserve">ntre 2019 e 2021, realizou importantes aquisições de empresas de e-commerce esportivo, calçadista, de </w:t>
      </w:r>
      <w:r w:rsidRPr="0093292E">
        <w:rPr>
          <w:rFonts w:ascii="Candara" w:eastAsia="Candara" w:hAnsi="Candara" w:cs="Candara"/>
          <w:sz w:val="24"/>
          <w:szCs w:val="24"/>
        </w:rPr>
        <w:lastRenderedPageBreak/>
        <w:t xml:space="preserve">vestuário, livros e linha gamer, somando-se ao subsegmento de cosméticos adquirido em 2013. </w:t>
      </w:r>
    </w:p>
    <w:p w14:paraId="66C18B84" w14:textId="6DC2B959" w:rsidR="0093292E" w:rsidRPr="0093292E" w:rsidRDefault="001F70DD" w:rsidP="0093292E">
      <w:pPr>
        <w:widowControl w:val="0"/>
        <w:shd w:val="clear" w:color="auto" w:fill="FFFFFF"/>
        <w:spacing w:after="240" w:line="360" w:lineRule="auto"/>
        <w:ind w:firstLine="720"/>
        <w:jc w:val="both"/>
        <w:rPr>
          <w:rFonts w:ascii="Candara" w:eastAsia="Candara" w:hAnsi="Candara" w:cs="Candara"/>
          <w:sz w:val="24"/>
          <w:szCs w:val="24"/>
        </w:rPr>
      </w:pPr>
      <w:r>
        <w:rPr>
          <w:rFonts w:ascii="Candara" w:eastAsia="Candara" w:hAnsi="Candara" w:cs="Candara"/>
          <w:sz w:val="24"/>
          <w:szCs w:val="24"/>
        </w:rPr>
        <w:t>O quadro do setor em 2021 pode ser sintetizado da seguinte forma</w:t>
      </w:r>
      <w:r w:rsidR="0093292E">
        <w:rPr>
          <w:rFonts w:ascii="Candara" w:eastAsia="Candara" w:hAnsi="Candara" w:cs="Candara"/>
          <w:sz w:val="24"/>
          <w:szCs w:val="24"/>
        </w:rPr>
        <w:t xml:space="preserve">: </w:t>
      </w:r>
      <w:r w:rsidR="0093292E" w:rsidRPr="0093292E">
        <w:rPr>
          <w:rFonts w:ascii="Candara" w:eastAsia="Candara" w:hAnsi="Candara" w:cs="Candara"/>
          <w:sz w:val="24"/>
          <w:szCs w:val="24"/>
        </w:rPr>
        <w:t>a Magazine Luiza era a maior empresa de comércio eletrônico 1p do país, com um faturamento de 26,7 bilhões de reais. Segue-se a Americanas SA, com R$ 19,1 bilhões. Em terceiro, estava a Via, com R$ 16,8 bilhões. O Mercado Livre lidera no marketplace, com faturamento quase 3 vezes superior a segunda colocada, a Americanas SA, que movimentou R$ 23,1 bilhões no mesmo período. Segue-se a Magazine Luiza, com R$ 13,1 bi. e a Via com 6,3 bi</w:t>
      </w:r>
      <w:r w:rsidR="007317DD">
        <w:rPr>
          <w:rFonts w:ascii="Candara" w:eastAsia="Candara" w:hAnsi="Candara" w:cs="Candara"/>
          <w:sz w:val="24"/>
          <w:szCs w:val="24"/>
        </w:rPr>
        <w:t>.</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746FB3EF" w14:textId="77777777" w:rsidR="00841EFB" w:rsidRPr="004A1965" w:rsidRDefault="00841EFB" w:rsidP="00841EFB">
      <w:pPr>
        <w:jc w:val="both"/>
        <w:rPr>
          <w:rFonts w:ascii="Candara" w:eastAsia="Candara" w:hAnsi="Candara" w:cs="Candara"/>
          <w:color w:val="000000"/>
          <w:sz w:val="24"/>
          <w:szCs w:val="24"/>
          <w:lang w:val="en-US"/>
        </w:rPr>
      </w:pPr>
      <w:r w:rsidRPr="00841EFB">
        <w:rPr>
          <w:rFonts w:ascii="Candara" w:eastAsia="Candara" w:hAnsi="Candara" w:cs="Candara"/>
          <w:color w:val="000000"/>
          <w:sz w:val="24"/>
          <w:szCs w:val="24"/>
        </w:rPr>
        <w:t xml:space="preserve">AMERICANAS. </w:t>
      </w:r>
      <w:r w:rsidRPr="00841EFB">
        <w:rPr>
          <w:rFonts w:ascii="Candara" w:eastAsia="Candara" w:hAnsi="Candara" w:cs="Candara"/>
          <w:b/>
          <w:bCs/>
          <w:color w:val="000000"/>
          <w:sz w:val="24"/>
          <w:szCs w:val="24"/>
        </w:rPr>
        <w:t>Central de Resultados</w:t>
      </w:r>
      <w:r w:rsidRPr="00841EFB">
        <w:rPr>
          <w:rFonts w:ascii="Candara" w:eastAsia="Candara" w:hAnsi="Candara" w:cs="Candara"/>
          <w:color w:val="000000"/>
          <w:sz w:val="24"/>
          <w:szCs w:val="24"/>
        </w:rPr>
        <w:t xml:space="preserve">. Disponível em: https://ri.americanas.io/informacoes-aos-investidores/central-de-resultados/. </w:t>
      </w:r>
      <w:proofErr w:type="spellStart"/>
      <w:r w:rsidRPr="004A1965">
        <w:rPr>
          <w:rFonts w:ascii="Candara" w:eastAsia="Candara" w:hAnsi="Candara" w:cs="Candara"/>
          <w:color w:val="000000"/>
          <w:sz w:val="24"/>
          <w:szCs w:val="24"/>
          <w:lang w:val="en-US"/>
        </w:rPr>
        <w:t>Acesso</w:t>
      </w:r>
      <w:proofErr w:type="spellEnd"/>
      <w:r w:rsidRPr="004A1965">
        <w:rPr>
          <w:rFonts w:ascii="Candara" w:eastAsia="Candara" w:hAnsi="Candara" w:cs="Candara"/>
          <w:color w:val="000000"/>
          <w:sz w:val="24"/>
          <w:szCs w:val="24"/>
          <w:lang w:val="en-US"/>
        </w:rPr>
        <w:t xml:space="preserve"> </w:t>
      </w:r>
      <w:proofErr w:type="spellStart"/>
      <w:r w:rsidRPr="004A1965">
        <w:rPr>
          <w:rFonts w:ascii="Candara" w:eastAsia="Candara" w:hAnsi="Candara" w:cs="Candara"/>
          <w:color w:val="000000"/>
          <w:sz w:val="24"/>
          <w:szCs w:val="24"/>
          <w:lang w:val="en-US"/>
        </w:rPr>
        <w:t>em</w:t>
      </w:r>
      <w:proofErr w:type="spellEnd"/>
      <w:r w:rsidRPr="004A1965">
        <w:rPr>
          <w:rFonts w:ascii="Candara" w:eastAsia="Candara" w:hAnsi="Candara" w:cs="Candara"/>
          <w:color w:val="000000"/>
          <w:sz w:val="24"/>
          <w:szCs w:val="24"/>
          <w:lang w:val="en-US"/>
        </w:rPr>
        <w:t>: 14 ago. 2022.</w:t>
      </w:r>
    </w:p>
    <w:p w14:paraId="7C56BFF9" w14:textId="77777777" w:rsidR="00841EFB" w:rsidRPr="00841EFB" w:rsidRDefault="00841EFB" w:rsidP="00841EFB">
      <w:pPr>
        <w:jc w:val="both"/>
        <w:rPr>
          <w:rFonts w:ascii="Candara" w:eastAsia="Candara" w:hAnsi="Candara" w:cs="Candara"/>
          <w:color w:val="000000"/>
          <w:sz w:val="24"/>
          <w:szCs w:val="24"/>
        </w:rPr>
      </w:pPr>
      <w:r w:rsidRPr="004A1965">
        <w:rPr>
          <w:rFonts w:ascii="Candara" w:eastAsia="Candara" w:hAnsi="Candara" w:cs="Candara"/>
          <w:color w:val="000000"/>
          <w:sz w:val="24"/>
          <w:szCs w:val="24"/>
          <w:lang w:val="en-US"/>
        </w:rPr>
        <w:t xml:space="preserve">BANCO MUNDIAL. </w:t>
      </w:r>
      <w:r w:rsidRPr="004A1965">
        <w:rPr>
          <w:rFonts w:ascii="Candara" w:eastAsia="Candara" w:hAnsi="Candara" w:cs="Candara"/>
          <w:b/>
          <w:bCs/>
          <w:color w:val="000000"/>
          <w:sz w:val="24"/>
          <w:szCs w:val="24"/>
          <w:lang w:val="en-US"/>
        </w:rPr>
        <w:t>Individuals using the Internet (% of population)</w:t>
      </w:r>
      <w:r w:rsidRPr="004A1965">
        <w:rPr>
          <w:rFonts w:ascii="Candara" w:eastAsia="Candara" w:hAnsi="Candara" w:cs="Candara"/>
          <w:color w:val="000000"/>
          <w:sz w:val="24"/>
          <w:szCs w:val="24"/>
          <w:lang w:val="en-US"/>
        </w:rPr>
        <w:t xml:space="preserve">. </w:t>
      </w:r>
      <w:r w:rsidRPr="00841EFB">
        <w:rPr>
          <w:rFonts w:ascii="Candara" w:eastAsia="Candara" w:hAnsi="Candara" w:cs="Candara"/>
          <w:color w:val="000000"/>
          <w:sz w:val="24"/>
          <w:szCs w:val="24"/>
        </w:rPr>
        <w:t>Disponível em: https://data.worldbank.org/indicator/IT.NET.USER.ZS. Acesso em: 12 fev. 2022.</w:t>
      </w:r>
    </w:p>
    <w:p w14:paraId="270F9FE1"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CAMINHO ABERTO. </w:t>
      </w:r>
      <w:r w:rsidRPr="00841EFB">
        <w:rPr>
          <w:rFonts w:ascii="Candara" w:eastAsia="Candara" w:hAnsi="Candara" w:cs="Candara"/>
          <w:b/>
          <w:bCs/>
          <w:color w:val="000000"/>
          <w:sz w:val="24"/>
          <w:szCs w:val="24"/>
        </w:rPr>
        <w:t>Folha de S. Paulo</w:t>
      </w:r>
      <w:r w:rsidRPr="00841EFB">
        <w:rPr>
          <w:rFonts w:ascii="Candara" w:eastAsia="Candara" w:hAnsi="Candara" w:cs="Candara"/>
          <w:color w:val="000000"/>
          <w:sz w:val="24"/>
          <w:szCs w:val="24"/>
        </w:rPr>
        <w:t>. São Paulo, B2, p. 2. 15 out. 2001. Disponível em: https://acervo.folha.com.br/leitor.do?numero=15134&amp;keyword=livros&amp;anchor=77926&amp;origem=busca&amp;originURL=&amp;pd=e539573c0c934957a77ae09d783f9f4e. Acesso em: 05 jul. 2022.</w:t>
      </w:r>
    </w:p>
    <w:p w14:paraId="1D754E49"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CARRER JÚNIOR, Nelson. Rede Magazine Luiza será ampliada em 2001.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40. 18 dez. 2000. Disponível em: https://acervo.estadao.com.br/pagina/#!/20001218-39143-spo-0040-eco-b7-not/busca/Magazine+Luiza. Acesso em: 15 jun. 2022.</w:t>
      </w:r>
    </w:p>
    <w:p w14:paraId="38490E4D"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DANTAS, Vera. Submarino conclui a aquisição da Ingresso.com.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xml:space="preserve">. São Paulo, p. 30. 01 nov. 2005. Disponível em: </w:t>
      </w:r>
      <w:r w:rsidRPr="00841EFB">
        <w:rPr>
          <w:rFonts w:ascii="Candara" w:eastAsia="Candara" w:hAnsi="Candara" w:cs="Candara"/>
          <w:color w:val="000000"/>
          <w:sz w:val="24"/>
          <w:szCs w:val="24"/>
        </w:rPr>
        <w:lastRenderedPageBreak/>
        <w:t>https://acervo.estadao.com.br/pagina/#!/20051101-40922-spo-30-eco-b15-not. Acesso em: 06 jul. 2022.</w:t>
      </w:r>
    </w:p>
    <w:p w14:paraId="65B67A42"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DE CHIARA, Márcia. Lojas Americanas entram na Internet.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50. 09 fev. 2000. Disponível em: https://acervo.estadao.com.br/pagina/#!/20000209-38830-nac-0050-eco-b16-not. Acesso em: 15 jun. 2022.</w:t>
      </w:r>
    </w:p>
    <w:p w14:paraId="247D3176"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FALEIROS, Marina. Site de vendas já movimenta R$ 1,3 bi. por ano.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26. 05 jun. 2006. Disponível em: https://acervo.estadao.com.br/pagina/#!/20060605-41138-spo-26-eco-b11-not. Acesso em: 13 jun. 2022.</w:t>
      </w:r>
    </w:p>
    <w:p w14:paraId="71DF3C87"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GLOBEX vira Via Varejo.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55. 13 fev. 2012. Disponível em: https://acervo.estadao.com.br/pagina/#!/20120213-43217-nac-55-eco-n2-not/busca/Via+Varejo. Acesso em: 08 jul. 2022.</w:t>
      </w:r>
    </w:p>
    <w:p w14:paraId="1C21FDE2"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KARP, Jonathan. Como a Americanas se deu bem online.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22. 22 set. 2003. Disponível em: https://acervo.estadao.com.br/pagina/#!/20030922-40151-spo-22-eco-b11-not. Acesso em: 13 jun. 2022.</w:t>
      </w:r>
    </w:p>
    <w:p w14:paraId="5F157DDF"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LIVRARIA virtual carrega estoque zero. </w:t>
      </w:r>
      <w:r w:rsidRPr="00841EFB">
        <w:rPr>
          <w:rFonts w:ascii="Candara" w:eastAsia="Candara" w:hAnsi="Candara" w:cs="Candara"/>
          <w:b/>
          <w:bCs/>
          <w:color w:val="000000"/>
          <w:sz w:val="24"/>
          <w:szCs w:val="24"/>
        </w:rPr>
        <w:t xml:space="preserve">Folha de S. Paulo </w:t>
      </w:r>
      <w:r w:rsidRPr="00841EFB">
        <w:rPr>
          <w:rFonts w:ascii="Candara" w:eastAsia="Candara" w:hAnsi="Candara" w:cs="Candara"/>
          <w:color w:val="000000"/>
          <w:sz w:val="24"/>
          <w:szCs w:val="24"/>
        </w:rPr>
        <w:t>[online]. São Paulo. 10 jul. 1997. Disponível em: https://www1.folha.uol.com.br/fsp/especial/fj100732.htm. Acesso em: 07 jun. 2022.</w:t>
      </w:r>
    </w:p>
    <w:p w14:paraId="568ACBBF"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MAGAZINE LUIZA. </w:t>
      </w:r>
      <w:r w:rsidRPr="00841EFB">
        <w:rPr>
          <w:rFonts w:ascii="Candara" w:eastAsia="Candara" w:hAnsi="Candara" w:cs="Candara"/>
          <w:b/>
          <w:bCs/>
          <w:color w:val="000000"/>
          <w:sz w:val="24"/>
          <w:szCs w:val="24"/>
        </w:rPr>
        <w:t>Central de Resultados</w:t>
      </w:r>
      <w:r w:rsidRPr="00841EFB">
        <w:rPr>
          <w:rFonts w:ascii="Candara" w:eastAsia="Candara" w:hAnsi="Candara" w:cs="Candara"/>
          <w:color w:val="000000"/>
          <w:sz w:val="24"/>
          <w:szCs w:val="24"/>
        </w:rPr>
        <w:t>. Disponível em: https://ri.magazineluiza.com.br/ListResultados/Central-de-Resultados?=0WX0bwP76pYcZvx+vXUnvg==/. Acesso em: 14 ago. 2022.</w:t>
      </w:r>
    </w:p>
    <w:p w14:paraId="25B74245"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MILANESE, Daniela. Submarino compra a </w:t>
      </w:r>
      <w:proofErr w:type="spellStart"/>
      <w:r w:rsidRPr="00841EFB">
        <w:rPr>
          <w:rFonts w:ascii="Candara" w:eastAsia="Candara" w:hAnsi="Candara" w:cs="Candara"/>
          <w:color w:val="000000"/>
          <w:sz w:val="24"/>
          <w:szCs w:val="24"/>
        </w:rPr>
        <w:t>Travelweb</w:t>
      </w:r>
      <w:proofErr w:type="spellEnd"/>
      <w:r w:rsidRPr="00841EFB">
        <w:rPr>
          <w:rFonts w:ascii="Candara" w:eastAsia="Candara" w:hAnsi="Candara" w:cs="Candara"/>
          <w:color w:val="000000"/>
          <w:sz w:val="24"/>
          <w:szCs w:val="24"/>
        </w:rPr>
        <w:t xml:space="preserve"> e entra na área de viagens e turismo.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36. 30 nov. 2005. Disponível em: https://acervo.estadao.com.br/pagina/#!/20051130-40951-spo-36-eco-b15-not. Acesso em: 06 jul. 2022.</w:t>
      </w:r>
    </w:p>
    <w:p w14:paraId="0276096B"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OLIVEIRA, Emerson Ademir Borges de; ROSA, André </w:t>
      </w:r>
      <w:proofErr w:type="spellStart"/>
      <w:r w:rsidRPr="00841EFB">
        <w:rPr>
          <w:rFonts w:ascii="Candara" w:eastAsia="Candara" w:hAnsi="Candara" w:cs="Candara"/>
          <w:color w:val="000000"/>
          <w:sz w:val="24"/>
          <w:szCs w:val="24"/>
        </w:rPr>
        <w:t>Luis</w:t>
      </w:r>
      <w:proofErr w:type="spellEnd"/>
      <w:r w:rsidRPr="00841EFB">
        <w:rPr>
          <w:rFonts w:ascii="Candara" w:eastAsia="Candara" w:hAnsi="Candara" w:cs="Candara"/>
          <w:color w:val="000000"/>
          <w:sz w:val="24"/>
          <w:szCs w:val="24"/>
        </w:rPr>
        <w:t xml:space="preserve"> </w:t>
      </w:r>
      <w:proofErr w:type="spellStart"/>
      <w:r w:rsidRPr="00841EFB">
        <w:rPr>
          <w:rFonts w:ascii="Candara" w:eastAsia="Candara" w:hAnsi="Candara" w:cs="Candara"/>
          <w:color w:val="000000"/>
          <w:sz w:val="24"/>
          <w:szCs w:val="24"/>
        </w:rPr>
        <w:t>Cateli</w:t>
      </w:r>
      <w:proofErr w:type="spellEnd"/>
      <w:r w:rsidRPr="00841EFB">
        <w:rPr>
          <w:rFonts w:ascii="Candara" w:eastAsia="Candara" w:hAnsi="Candara" w:cs="Candara"/>
          <w:color w:val="000000"/>
          <w:sz w:val="24"/>
          <w:szCs w:val="24"/>
        </w:rPr>
        <w:t xml:space="preserve">; SILVA, Josiane Schramm da. A fusão entre as empresas Casas Bahia e Ponto Frio: efetividade e </w:t>
      </w:r>
      <w:r w:rsidRPr="00841EFB">
        <w:rPr>
          <w:rFonts w:ascii="Candara" w:eastAsia="Candara" w:hAnsi="Candara" w:cs="Candara"/>
          <w:color w:val="000000"/>
          <w:sz w:val="24"/>
          <w:szCs w:val="24"/>
        </w:rPr>
        <w:lastRenderedPageBreak/>
        <w:t xml:space="preserve">celeridade da análise pelo sistema brasileiro de defesa da concorrência e evolução legislativa. </w:t>
      </w:r>
      <w:r w:rsidRPr="00841EFB">
        <w:rPr>
          <w:rFonts w:ascii="Candara" w:eastAsia="Candara" w:hAnsi="Candara" w:cs="Candara"/>
          <w:b/>
          <w:bCs/>
          <w:color w:val="000000"/>
          <w:sz w:val="24"/>
          <w:szCs w:val="24"/>
        </w:rPr>
        <w:t>Revista de Defesa da Concorrência</w:t>
      </w:r>
      <w:r w:rsidRPr="00841EFB">
        <w:rPr>
          <w:rFonts w:ascii="Candara" w:eastAsia="Candara" w:hAnsi="Candara" w:cs="Candara"/>
          <w:color w:val="000000"/>
          <w:sz w:val="24"/>
          <w:szCs w:val="24"/>
        </w:rPr>
        <w:t>, [s. l], v. 9, n. 1, p. 60-81, jun. 2021. Disponível em: https://revista.cade.gov.br/index.php/revistadedefesadaconcorrencia/article/view/657/530. Acesso em: 18 jul. 2022.</w:t>
      </w:r>
    </w:p>
    <w:p w14:paraId="0553F1C4"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PONTO FRIO lança serviço de compra pela Web.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62. 31 mar. 1997. Disponível em: https://acervo.estadao.com.br/pagina/#!/19970331-37784-spo-0062-inf-g12-not. Acesso em: 10 jun. 2022.</w:t>
      </w:r>
    </w:p>
    <w:p w14:paraId="006E9FE9"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SANTOS, Milton. </w:t>
      </w:r>
      <w:r w:rsidRPr="00841EFB">
        <w:rPr>
          <w:rFonts w:ascii="Candara" w:eastAsia="Candara" w:hAnsi="Candara" w:cs="Candara"/>
          <w:b/>
          <w:bCs/>
          <w:color w:val="000000"/>
          <w:sz w:val="24"/>
          <w:szCs w:val="24"/>
        </w:rPr>
        <w:t xml:space="preserve">A natureza do espaço: </w:t>
      </w:r>
      <w:r w:rsidRPr="00841EFB">
        <w:rPr>
          <w:rFonts w:ascii="Candara" w:eastAsia="Candara" w:hAnsi="Candara" w:cs="Candara"/>
          <w:color w:val="000000"/>
          <w:sz w:val="24"/>
          <w:szCs w:val="24"/>
        </w:rPr>
        <w:t>técnica e tempo, razão e emoção. São Paulo: Edusp, [1996] 2020. 4 ed. 384 p.</w:t>
      </w:r>
    </w:p>
    <w:p w14:paraId="2EF95E7D"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SANTOS, Milton. Sociedade e espaço: a formação social como teoria e como método. </w:t>
      </w:r>
      <w:r w:rsidRPr="00841EFB">
        <w:rPr>
          <w:rFonts w:ascii="Candara" w:eastAsia="Candara" w:hAnsi="Candara" w:cs="Candara"/>
          <w:b/>
          <w:bCs/>
          <w:color w:val="000000"/>
          <w:sz w:val="24"/>
          <w:szCs w:val="24"/>
        </w:rPr>
        <w:t>Boletim Paulista de Geografia</w:t>
      </w:r>
      <w:r w:rsidRPr="00841EFB">
        <w:rPr>
          <w:rFonts w:ascii="Candara" w:eastAsia="Candara" w:hAnsi="Candara" w:cs="Candara"/>
          <w:color w:val="000000"/>
          <w:sz w:val="24"/>
          <w:szCs w:val="24"/>
        </w:rPr>
        <w:t>, n. 54, p. 81-100, 1977.</w:t>
      </w:r>
    </w:p>
    <w:p w14:paraId="2FAABC7B"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SANTOS, Milton; SILVEIRA, Maria Laura. </w:t>
      </w:r>
      <w:r w:rsidRPr="00841EFB">
        <w:rPr>
          <w:rFonts w:ascii="Candara" w:eastAsia="Candara" w:hAnsi="Candara" w:cs="Candara"/>
          <w:b/>
          <w:bCs/>
          <w:color w:val="000000"/>
          <w:sz w:val="24"/>
          <w:szCs w:val="24"/>
        </w:rPr>
        <w:t xml:space="preserve">O Brasil: </w:t>
      </w:r>
      <w:r w:rsidRPr="00841EFB">
        <w:rPr>
          <w:rFonts w:ascii="Candara" w:eastAsia="Candara" w:hAnsi="Candara" w:cs="Candara"/>
          <w:color w:val="000000"/>
          <w:sz w:val="24"/>
          <w:szCs w:val="24"/>
        </w:rPr>
        <w:t>território e sociedade no início do século XXI. 9. ed. Rio de Janeiro: Record, [2001] 2006. 473 p.</w:t>
      </w:r>
    </w:p>
    <w:p w14:paraId="440D7551"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SBVC. 8 ed. </w:t>
      </w:r>
      <w:r w:rsidRPr="00841EFB">
        <w:rPr>
          <w:rFonts w:ascii="Candara" w:eastAsia="Candara" w:hAnsi="Candara" w:cs="Candara"/>
          <w:b/>
          <w:bCs/>
          <w:color w:val="000000"/>
          <w:sz w:val="24"/>
          <w:szCs w:val="24"/>
        </w:rPr>
        <w:t>Ranking 300 maiores empresas do varejo brasileiro</w:t>
      </w:r>
      <w:r w:rsidRPr="00841EFB">
        <w:rPr>
          <w:rFonts w:ascii="Candara" w:eastAsia="Candara" w:hAnsi="Candara" w:cs="Candara"/>
          <w:color w:val="000000"/>
          <w:sz w:val="24"/>
          <w:szCs w:val="24"/>
        </w:rPr>
        <w:t>. São Paulo: SBVC, 2022. 162 p. Disponível em: https://sbvc.com.br/wp-content/uploads/2022/08/Ranking-SBVC-2022-versao-digital.pdf. Acesso em: 02 ago. 2022.</w:t>
      </w:r>
    </w:p>
    <w:p w14:paraId="535A7037"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SBVC. </w:t>
      </w:r>
      <w:r w:rsidRPr="00841EFB">
        <w:rPr>
          <w:rFonts w:ascii="Candara" w:eastAsia="Candara" w:hAnsi="Candara" w:cs="Candara"/>
          <w:b/>
          <w:bCs/>
          <w:color w:val="000000"/>
          <w:sz w:val="24"/>
          <w:szCs w:val="24"/>
        </w:rPr>
        <w:t xml:space="preserve">Ranking 50 maiores empresas do E-commerce brasileiro. </w:t>
      </w:r>
      <w:r w:rsidRPr="00841EFB">
        <w:rPr>
          <w:rFonts w:ascii="Candara" w:eastAsia="Candara" w:hAnsi="Candara" w:cs="Candara"/>
          <w:color w:val="000000"/>
          <w:sz w:val="24"/>
          <w:szCs w:val="24"/>
        </w:rPr>
        <w:t>São Paulo: SBVC, 2018. 69 p. Disponível em: https://sbvc.com.br/wp-content/uploads/2018/12/ranking_ecommerce-2018.pdf. Acesso em: 02 ago. 2022.</w:t>
      </w:r>
    </w:p>
    <w:p w14:paraId="4F8FD096"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SHOPTIME é vendido para as Lojas Americanas.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30, 19 ago. 2005. Disponível em: https://acervo.estadao.com.br/pagina/#!/20050819-40848-nac-30-eco-b14-not/busca/TV%20Sky+Shop. Acesso em: 05 jul. 2022.</w:t>
      </w:r>
    </w:p>
    <w:p w14:paraId="5B41E5D4"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TEREZA, Irany; NASCIMENTO, Talita. Após combinar mundos físico e online, Americanas mira IPO nos EUA em 1 ano. </w:t>
      </w:r>
      <w:r w:rsidRPr="00841EFB">
        <w:rPr>
          <w:rFonts w:ascii="Candara" w:eastAsia="Candara" w:hAnsi="Candara" w:cs="Candara"/>
          <w:b/>
          <w:bCs/>
          <w:color w:val="000000"/>
          <w:sz w:val="24"/>
          <w:szCs w:val="24"/>
        </w:rPr>
        <w:t>O Estado de S. Paulo</w:t>
      </w:r>
      <w:r w:rsidRPr="00841EFB">
        <w:rPr>
          <w:rFonts w:ascii="Candara" w:eastAsia="Candara" w:hAnsi="Candara" w:cs="Candara"/>
          <w:color w:val="000000"/>
          <w:sz w:val="24"/>
          <w:szCs w:val="24"/>
        </w:rPr>
        <w:t>. São Paulo, p. 26. 30 abr. 2021. Disponível em: https://acervo.estadao.com.br/pagina/#!/20210430-46581-spo-26-eco-b13-not/. Acesso em: 08 jul. 2022.</w:t>
      </w:r>
    </w:p>
    <w:p w14:paraId="0A1ADFF8"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lastRenderedPageBreak/>
        <w:t xml:space="preserve">VIA. </w:t>
      </w:r>
      <w:r w:rsidRPr="00841EFB">
        <w:rPr>
          <w:rFonts w:ascii="Candara" w:eastAsia="Candara" w:hAnsi="Candara" w:cs="Candara"/>
          <w:b/>
          <w:bCs/>
          <w:color w:val="000000"/>
          <w:sz w:val="24"/>
          <w:szCs w:val="24"/>
        </w:rPr>
        <w:t>Central de Resultados</w:t>
      </w:r>
      <w:r w:rsidRPr="00841EFB">
        <w:rPr>
          <w:rFonts w:ascii="Candara" w:eastAsia="Candara" w:hAnsi="Candara" w:cs="Candara"/>
          <w:color w:val="000000"/>
          <w:sz w:val="24"/>
          <w:szCs w:val="24"/>
        </w:rPr>
        <w:t>. Disponível em: https://ri.via.com.br/informacoes-financeiras/central-de-resultados/. Acesso em: 14 ago. 2022.</w:t>
      </w:r>
    </w:p>
    <w:p w14:paraId="440EDA6D"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WEB SHOPPERS. 12 ed. Rio de Janeiro: </w:t>
      </w:r>
      <w:proofErr w:type="spellStart"/>
      <w:r w:rsidRPr="00841EFB">
        <w:rPr>
          <w:rFonts w:ascii="Candara" w:eastAsia="Candara" w:hAnsi="Candara" w:cs="Candara"/>
          <w:color w:val="000000"/>
          <w:sz w:val="24"/>
          <w:szCs w:val="24"/>
        </w:rPr>
        <w:t>Ebit</w:t>
      </w:r>
      <w:proofErr w:type="spellEnd"/>
      <w:r w:rsidRPr="00841EFB">
        <w:rPr>
          <w:rFonts w:ascii="Candara" w:eastAsia="Candara" w:hAnsi="Candara" w:cs="Candara"/>
          <w:color w:val="000000"/>
          <w:sz w:val="24"/>
          <w:szCs w:val="24"/>
        </w:rPr>
        <w:t>, 2005a. 34 p. Disponível em: https://company.ebit.com.br/webshoppers/webshoppersfree. Acesso em: 24 jul. 2022.</w:t>
      </w:r>
    </w:p>
    <w:p w14:paraId="08DE5D52"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WEB SHOPPERS. 15 ed. Rio de Janeiro: </w:t>
      </w:r>
      <w:proofErr w:type="spellStart"/>
      <w:r w:rsidRPr="00841EFB">
        <w:rPr>
          <w:rFonts w:ascii="Candara" w:eastAsia="Candara" w:hAnsi="Candara" w:cs="Candara"/>
          <w:color w:val="000000"/>
          <w:sz w:val="24"/>
          <w:szCs w:val="24"/>
        </w:rPr>
        <w:t>Ebit</w:t>
      </w:r>
      <w:proofErr w:type="spellEnd"/>
      <w:r w:rsidRPr="00841EFB">
        <w:rPr>
          <w:rFonts w:ascii="Candara" w:eastAsia="Candara" w:hAnsi="Candara" w:cs="Candara"/>
          <w:color w:val="000000"/>
          <w:sz w:val="24"/>
          <w:szCs w:val="24"/>
        </w:rPr>
        <w:t>, 2007. 30 p. Disponível em: https://company.ebit.com.br/webshoppers/webshoppersfree. Acesso em: 28 jul. 2022.</w:t>
      </w:r>
    </w:p>
    <w:p w14:paraId="55AEBE79"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WEB SHOPPERS. 23 ed. Rio de Janeiro: </w:t>
      </w:r>
      <w:proofErr w:type="spellStart"/>
      <w:r w:rsidRPr="00841EFB">
        <w:rPr>
          <w:rFonts w:ascii="Candara" w:eastAsia="Candara" w:hAnsi="Candara" w:cs="Candara"/>
          <w:color w:val="000000"/>
          <w:sz w:val="24"/>
          <w:szCs w:val="24"/>
        </w:rPr>
        <w:t>Ebit</w:t>
      </w:r>
      <w:proofErr w:type="spellEnd"/>
      <w:r w:rsidRPr="00841EFB">
        <w:rPr>
          <w:rFonts w:ascii="Candara" w:eastAsia="Candara" w:hAnsi="Candara" w:cs="Candara"/>
          <w:color w:val="000000"/>
          <w:sz w:val="24"/>
          <w:szCs w:val="24"/>
        </w:rPr>
        <w:t>, 2011. 31 p. Disponível em: https://company.ebit.com.br/webshoppers/webshoppersfree. Acesso em: 24 jul. 2022.</w:t>
      </w:r>
    </w:p>
    <w:p w14:paraId="2BCDFDD4"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WEB SHOPPERS. 4. ed. Rio de Janeiro: </w:t>
      </w:r>
      <w:proofErr w:type="spellStart"/>
      <w:r w:rsidRPr="00841EFB">
        <w:rPr>
          <w:rFonts w:ascii="Candara" w:eastAsia="Candara" w:hAnsi="Candara" w:cs="Candara"/>
          <w:color w:val="000000"/>
          <w:sz w:val="24"/>
          <w:szCs w:val="24"/>
        </w:rPr>
        <w:t>Ebit</w:t>
      </w:r>
      <w:proofErr w:type="spellEnd"/>
      <w:r w:rsidRPr="00841EFB">
        <w:rPr>
          <w:rFonts w:ascii="Candara" w:eastAsia="Candara" w:hAnsi="Candara" w:cs="Candara"/>
          <w:color w:val="000000"/>
          <w:sz w:val="24"/>
          <w:szCs w:val="24"/>
        </w:rPr>
        <w:t>, 2001. 30 p. Disponível em: https://company.ebit.com.br/webshoppers/webshoppersfree. Acesso em: 28 jul. 2022.</w:t>
      </w:r>
    </w:p>
    <w:p w14:paraId="188F67A3" w14:textId="77777777" w:rsidR="00841EFB" w:rsidRPr="00841EFB" w:rsidRDefault="00841EFB" w:rsidP="00841EFB">
      <w:pPr>
        <w:jc w:val="both"/>
        <w:rPr>
          <w:rFonts w:ascii="Candara" w:eastAsia="Candara" w:hAnsi="Candara" w:cs="Candara"/>
          <w:color w:val="000000"/>
          <w:sz w:val="24"/>
          <w:szCs w:val="24"/>
        </w:rPr>
      </w:pPr>
      <w:r w:rsidRPr="00841EFB">
        <w:rPr>
          <w:rFonts w:ascii="Candara" w:eastAsia="Candara" w:hAnsi="Candara" w:cs="Candara"/>
          <w:color w:val="000000"/>
          <w:sz w:val="24"/>
          <w:szCs w:val="24"/>
        </w:rPr>
        <w:t xml:space="preserve">WEB SHOPPERS. 43 ed. Rio de Janeiro: </w:t>
      </w:r>
      <w:proofErr w:type="spellStart"/>
      <w:r w:rsidRPr="00841EFB">
        <w:rPr>
          <w:rFonts w:ascii="Candara" w:eastAsia="Candara" w:hAnsi="Candara" w:cs="Candara"/>
          <w:color w:val="000000"/>
          <w:sz w:val="24"/>
          <w:szCs w:val="24"/>
        </w:rPr>
        <w:t>Ebit</w:t>
      </w:r>
      <w:proofErr w:type="spellEnd"/>
      <w:r w:rsidRPr="00841EFB">
        <w:rPr>
          <w:rFonts w:ascii="Candara" w:eastAsia="Candara" w:hAnsi="Candara" w:cs="Candara"/>
          <w:color w:val="000000"/>
          <w:sz w:val="24"/>
          <w:szCs w:val="24"/>
        </w:rPr>
        <w:t>, 2021. 40 p. Disponível em: https://company.ebit.com.br/webshoppers/webshoppersfree. Acesso em: 13 ago. 2022.</w:t>
      </w:r>
    </w:p>
    <w:p w14:paraId="025331E7" w14:textId="77777777" w:rsidR="005B483D" w:rsidRDefault="005B483D">
      <w:pPr>
        <w:jc w:val="both"/>
        <w:rPr>
          <w:rFonts w:ascii="Candara" w:eastAsia="Candara" w:hAnsi="Candara" w:cs="Candara"/>
          <w:b/>
          <w:sz w:val="24"/>
          <w:szCs w:val="24"/>
        </w:rPr>
      </w:pPr>
    </w:p>
    <w:sectPr w:rsidR="005B483D">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AD2AF" w14:textId="77777777" w:rsidR="005A4181" w:rsidRDefault="005A4181">
      <w:pPr>
        <w:spacing w:after="0" w:line="240" w:lineRule="auto"/>
      </w:pPr>
      <w:r>
        <w:separator/>
      </w:r>
    </w:p>
  </w:endnote>
  <w:endnote w:type="continuationSeparator" w:id="0">
    <w:p w14:paraId="25C9BF65" w14:textId="77777777" w:rsidR="005A4181" w:rsidRDefault="005A4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060E1" w14:textId="77777777" w:rsidR="005A4181" w:rsidRDefault="005A4181">
      <w:pPr>
        <w:spacing w:after="0" w:line="240" w:lineRule="auto"/>
      </w:pPr>
      <w:r>
        <w:separator/>
      </w:r>
    </w:p>
  </w:footnote>
  <w:footnote w:type="continuationSeparator" w:id="0">
    <w:p w14:paraId="16138CF5" w14:textId="77777777" w:rsidR="005A4181" w:rsidRDefault="005A4181">
      <w:pPr>
        <w:spacing w:after="0" w:line="240" w:lineRule="auto"/>
      </w:pPr>
      <w:r>
        <w:continuationSeparator/>
      </w:r>
    </w:p>
  </w:footnote>
  <w:footnote w:id="1">
    <w:p w14:paraId="6AC11552" w14:textId="5ED7D8C4"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5E4ABC" w:rsidRPr="005E4ABC">
        <w:rPr>
          <w:rFonts w:ascii="Candara" w:eastAsia="Candara" w:hAnsi="Candara" w:cs="Candara"/>
          <w:color w:val="000000"/>
          <w:sz w:val="20"/>
          <w:szCs w:val="20"/>
        </w:rPr>
        <w:t>Doutorando em Geografia Humana (USP)</w:t>
      </w:r>
      <w:r w:rsidR="005E4ABC">
        <w:rPr>
          <w:rFonts w:ascii="Candara" w:eastAsia="Candara" w:hAnsi="Candara" w:cs="Candara"/>
          <w:color w:val="000000"/>
          <w:sz w:val="20"/>
          <w:szCs w:val="20"/>
        </w:rPr>
        <w:t>, São Paulo, Brasil</w:t>
      </w:r>
      <w:r w:rsidR="005E4ABC" w:rsidRPr="005E4ABC">
        <w:rPr>
          <w:rFonts w:ascii="Candara" w:eastAsia="Candara" w:hAnsi="Candara" w:cs="Candara"/>
          <w:color w:val="000000"/>
          <w:sz w:val="20"/>
          <w:szCs w:val="20"/>
        </w:rPr>
        <w:t>. Professor do Departamento de Ensino, Pesquisa e Extensão do IFSC – Câmpus São Carlos</w:t>
      </w:r>
      <w:r w:rsidR="005E4ABC">
        <w:rPr>
          <w:rFonts w:ascii="Candara" w:eastAsia="Candara" w:hAnsi="Candara" w:cs="Candara"/>
          <w:color w:val="000000"/>
          <w:sz w:val="20"/>
          <w:szCs w:val="20"/>
        </w:rPr>
        <w:t>, Santa Catarina Brasil. E-mail: fernandosoaressc@gmail.com.</w:t>
      </w:r>
    </w:p>
  </w:footnote>
  <w:footnote w:id="2">
    <w:p w14:paraId="2E20262D" w14:textId="77777777" w:rsidR="005B2EC8" w:rsidRPr="0022720F" w:rsidRDefault="005B2EC8" w:rsidP="005B2EC8">
      <w:pPr>
        <w:pStyle w:val="Textodenotaderodap"/>
        <w:rPr>
          <w:rFonts w:ascii="Times New Roman" w:hAnsi="Times New Roman" w:cs="Times New Roman"/>
        </w:rPr>
      </w:pPr>
      <w:r w:rsidRPr="0022720F">
        <w:rPr>
          <w:rStyle w:val="Refdenotaderodap"/>
          <w:rFonts w:ascii="Times New Roman" w:hAnsi="Times New Roman" w:cs="Times New Roman"/>
        </w:rPr>
        <w:footnoteRef/>
      </w:r>
      <w:r w:rsidRPr="0022720F">
        <w:rPr>
          <w:rFonts w:ascii="Times New Roman" w:hAnsi="Times New Roman" w:cs="Times New Roman"/>
        </w:rPr>
        <w:t xml:space="preserve"> Os relatórios da e-Bit, a partir de 2013, passaram a considerar como métrica o número de consumidores ativos, isto é, aqueles que compraram no comércio eletrônico nos últimos 12 meses, ao invés do número de consumidores </w:t>
      </w:r>
      <w:r>
        <w:rPr>
          <w:rFonts w:ascii="Times New Roman" w:hAnsi="Times New Roman" w:cs="Times New Roman"/>
        </w:rPr>
        <w:t>que o tenham feito alguma vez durante a vida, independente do período.</w:t>
      </w:r>
    </w:p>
  </w:footnote>
  <w:footnote w:id="3">
    <w:p w14:paraId="24DCFEDD" w14:textId="77777777" w:rsidR="00D514D6" w:rsidRPr="005D76CD" w:rsidRDefault="00D514D6" w:rsidP="00D514D6">
      <w:pPr>
        <w:pStyle w:val="Textodenotaderodap"/>
        <w:jc w:val="both"/>
        <w:rPr>
          <w:rFonts w:ascii="Times New Roman" w:hAnsi="Times New Roman" w:cs="Times New Roman"/>
        </w:rPr>
      </w:pPr>
      <w:r w:rsidRPr="005D76CD">
        <w:rPr>
          <w:rStyle w:val="Refdenotaderodap"/>
          <w:rFonts w:ascii="Times New Roman" w:hAnsi="Times New Roman" w:cs="Times New Roman"/>
        </w:rPr>
        <w:footnoteRef/>
      </w:r>
      <w:r w:rsidRPr="005D76CD">
        <w:rPr>
          <w:rFonts w:ascii="Times New Roman" w:hAnsi="Times New Roman" w:cs="Times New Roman"/>
        </w:rPr>
        <w:t xml:space="preserve"> Para os dados </w:t>
      </w:r>
      <w:r>
        <w:rPr>
          <w:rFonts w:ascii="Times New Roman" w:hAnsi="Times New Roman" w:cs="Times New Roman"/>
        </w:rPr>
        <w:t>até 2014,</w:t>
      </w:r>
      <w:r w:rsidRPr="005D76CD">
        <w:rPr>
          <w:rFonts w:ascii="Times New Roman" w:hAnsi="Times New Roman" w:cs="Times New Roman"/>
        </w:rPr>
        <w:t xml:space="preserve"> foram utilizados os relatórios trimestrais das empresas.</w:t>
      </w:r>
      <w:r>
        <w:rPr>
          <w:rFonts w:ascii="Times New Roman" w:hAnsi="Times New Roman" w:cs="Times New Roman"/>
        </w:rPr>
        <w:t xml:space="preserve"> Para dados a partir desse ano,</w:t>
      </w:r>
      <w:r w:rsidRPr="005D76CD">
        <w:rPr>
          <w:rFonts w:ascii="Times New Roman" w:hAnsi="Times New Roman" w:cs="Times New Roman"/>
        </w:rPr>
        <w:t xml:space="preserve"> utilizou-se </w:t>
      </w:r>
      <w:r>
        <w:rPr>
          <w:rFonts w:ascii="Times New Roman" w:hAnsi="Times New Roman" w:cs="Times New Roman"/>
        </w:rPr>
        <w:t>como fonte os relatórios</w:t>
      </w:r>
      <w:r w:rsidRPr="005D76CD">
        <w:rPr>
          <w:rFonts w:ascii="Times New Roman" w:hAnsi="Times New Roman" w:cs="Times New Roman"/>
        </w:rPr>
        <w:t xml:space="preserve"> da Sociedade Brasileira de Varejo e Consumo (SBVC).</w:t>
      </w:r>
    </w:p>
  </w:footnote>
  <w:footnote w:id="4">
    <w:p w14:paraId="4D2A3A3A" w14:textId="77777777" w:rsidR="00D514D6" w:rsidRPr="00DB2818" w:rsidRDefault="00D514D6" w:rsidP="00D514D6">
      <w:pPr>
        <w:pStyle w:val="Textodenotaderodap"/>
        <w:rPr>
          <w:rFonts w:ascii="Times New Roman" w:hAnsi="Times New Roman" w:cs="Times New Roman"/>
        </w:rPr>
      </w:pPr>
      <w:r w:rsidRPr="00DB2818">
        <w:rPr>
          <w:rStyle w:val="Refdenotaderodap"/>
          <w:rFonts w:ascii="Times New Roman" w:hAnsi="Times New Roman" w:cs="Times New Roman"/>
        </w:rPr>
        <w:footnoteRef/>
      </w:r>
      <w:r w:rsidRPr="00DB2818">
        <w:rPr>
          <w:rFonts w:ascii="Times New Roman" w:hAnsi="Times New Roman" w:cs="Times New Roman"/>
        </w:rPr>
        <w:t xml:space="preserve"> Dados das empresas Americanas SA, Magazine Luiza e Via obtidos dos relatórios trimestrais das empresas. Dados do Mercado Livre estimados pela Sociedade Brasileira de Varejo e Consumo.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138328898">
    <w:abstractNumId w:val="0"/>
  </w:num>
  <w:num w:numId="2" w16cid:durableId="925110340">
    <w:abstractNumId w:val="1"/>
  </w:num>
  <w:num w:numId="3" w16cid:durableId="643003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408A"/>
    <w:rsid w:val="001F70DD"/>
    <w:rsid w:val="00231923"/>
    <w:rsid w:val="00233C86"/>
    <w:rsid w:val="002469F7"/>
    <w:rsid w:val="0025154D"/>
    <w:rsid w:val="002652C1"/>
    <w:rsid w:val="002723DD"/>
    <w:rsid w:val="002A7B4A"/>
    <w:rsid w:val="00304A1F"/>
    <w:rsid w:val="00352202"/>
    <w:rsid w:val="003627E8"/>
    <w:rsid w:val="0044527D"/>
    <w:rsid w:val="004A1965"/>
    <w:rsid w:val="004F1DEB"/>
    <w:rsid w:val="00517268"/>
    <w:rsid w:val="005420A8"/>
    <w:rsid w:val="005A0600"/>
    <w:rsid w:val="005A4181"/>
    <w:rsid w:val="005B2EC8"/>
    <w:rsid w:val="005B483D"/>
    <w:rsid w:val="005D1638"/>
    <w:rsid w:val="005E4ABC"/>
    <w:rsid w:val="005E64AA"/>
    <w:rsid w:val="0060633F"/>
    <w:rsid w:val="006A7D4A"/>
    <w:rsid w:val="006B75B6"/>
    <w:rsid w:val="006D6021"/>
    <w:rsid w:val="00720D72"/>
    <w:rsid w:val="007317DD"/>
    <w:rsid w:val="007902AB"/>
    <w:rsid w:val="00801A0F"/>
    <w:rsid w:val="00804D63"/>
    <w:rsid w:val="00816257"/>
    <w:rsid w:val="00841EFB"/>
    <w:rsid w:val="00893A2E"/>
    <w:rsid w:val="008E29DF"/>
    <w:rsid w:val="008E55C3"/>
    <w:rsid w:val="0093292E"/>
    <w:rsid w:val="009B718B"/>
    <w:rsid w:val="009E7AB8"/>
    <w:rsid w:val="00A44839"/>
    <w:rsid w:val="00B30791"/>
    <w:rsid w:val="00B537CC"/>
    <w:rsid w:val="00B636B3"/>
    <w:rsid w:val="00B93146"/>
    <w:rsid w:val="00BC3B23"/>
    <w:rsid w:val="00C86A36"/>
    <w:rsid w:val="00CB5FF4"/>
    <w:rsid w:val="00CE38DB"/>
    <w:rsid w:val="00CE7EE5"/>
    <w:rsid w:val="00CF5892"/>
    <w:rsid w:val="00D514D6"/>
    <w:rsid w:val="00D72262"/>
    <w:rsid w:val="00DB2BEE"/>
    <w:rsid w:val="00DE3291"/>
    <w:rsid w:val="00EB4200"/>
    <w:rsid w:val="00EF3094"/>
    <w:rsid w:val="00EF7761"/>
    <w:rsid w:val="00FF6D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table" w:styleId="Tabelacomgrade">
    <w:name w:val="Table Grid"/>
    <w:basedOn w:val="Tabelanormal"/>
    <w:uiPriority w:val="39"/>
    <w:rsid w:val="005E4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unhideWhenUsed/>
    <w:rsid w:val="00B30791"/>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B30791"/>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B30791"/>
    <w:rPr>
      <w:vertAlign w:val="superscript"/>
    </w:rPr>
  </w:style>
  <w:style w:type="character" w:styleId="Refdecomentrio">
    <w:name w:val="annotation reference"/>
    <w:basedOn w:val="Fontepargpadro"/>
    <w:uiPriority w:val="99"/>
    <w:semiHidden/>
    <w:unhideWhenUsed/>
    <w:rsid w:val="00CF5892"/>
    <w:rPr>
      <w:sz w:val="16"/>
      <w:szCs w:val="16"/>
    </w:rPr>
  </w:style>
  <w:style w:type="paragraph" w:styleId="Textodecomentrio">
    <w:name w:val="annotation text"/>
    <w:basedOn w:val="Normal"/>
    <w:link w:val="TextodecomentrioChar"/>
    <w:uiPriority w:val="99"/>
    <w:unhideWhenUsed/>
    <w:rsid w:val="00CF5892"/>
    <w:pPr>
      <w:spacing w:line="240" w:lineRule="auto"/>
    </w:pPr>
    <w:rPr>
      <w:sz w:val="20"/>
      <w:szCs w:val="20"/>
    </w:rPr>
  </w:style>
  <w:style w:type="character" w:customStyle="1" w:styleId="TextodecomentrioChar">
    <w:name w:val="Texto de comentário Char"/>
    <w:basedOn w:val="Fontepargpadro"/>
    <w:link w:val="Textodecomentrio"/>
    <w:uiPriority w:val="99"/>
    <w:rsid w:val="00CF5892"/>
    <w:rPr>
      <w:sz w:val="20"/>
      <w:szCs w:val="20"/>
    </w:rPr>
  </w:style>
  <w:style w:type="paragraph" w:styleId="Assuntodocomentrio">
    <w:name w:val="annotation subject"/>
    <w:basedOn w:val="Textodecomentrio"/>
    <w:next w:val="Textodecomentrio"/>
    <w:link w:val="AssuntodocomentrioChar"/>
    <w:uiPriority w:val="99"/>
    <w:semiHidden/>
    <w:unhideWhenUsed/>
    <w:rsid w:val="00CF5892"/>
    <w:rPr>
      <w:b/>
      <w:bCs/>
    </w:rPr>
  </w:style>
  <w:style w:type="character" w:customStyle="1" w:styleId="AssuntodocomentrioChar">
    <w:name w:val="Assunto do comentário Char"/>
    <w:basedOn w:val="TextodecomentrioChar"/>
    <w:link w:val="Assuntodocomentrio"/>
    <w:uiPriority w:val="99"/>
    <w:semiHidden/>
    <w:rsid w:val="00CF5892"/>
    <w:rPr>
      <w:b/>
      <w:bCs/>
      <w:sz w:val="20"/>
      <w:szCs w:val="20"/>
    </w:rPr>
  </w:style>
  <w:style w:type="character" w:styleId="Hyperlink">
    <w:name w:val="Hyperlink"/>
    <w:basedOn w:val="Fontepargpadro"/>
    <w:uiPriority w:val="99"/>
    <w:unhideWhenUsed/>
    <w:rsid w:val="00CF5892"/>
    <w:rPr>
      <w:color w:val="0000FF" w:themeColor="hyperlink"/>
      <w:u w:val="single"/>
    </w:rPr>
  </w:style>
  <w:style w:type="character" w:styleId="MenoPendente">
    <w:name w:val="Unresolved Mention"/>
    <w:basedOn w:val="Fontepargpadro"/>
    <w:uiPriority w:val="99"/>
    <w:semiHidden/>
    <w:unhideWhenUsed/>
    <w:rsid w:val="00CF5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4426</Words>
  <Characters>23903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Fernando Soares</cp:lastModifiedBy>
  <cp:revision>2</cp:revision>
  <dcterms:created xsi:type="dcterms:W3CDTF">2024-09-05T17:56:00Z</dcterms:created>
  <dcterms:modified xsi:type="dcterms:W3CDTF">2024-09-05T17:56:00Z</dcterms:modified>
</cp:coreProperties>
</file>