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DA PESQUISA A ARTE SEQUENCIAL: A METAMORFOSE DA BUSCA POR SABERES EM HISTÓRIAS EM QUADRINHOS</w:t>
      </w:r>
    </w:p>
    <w:p w:rsidR="00000000" w:rsidDel="00000000" w:rsidP="00000000" w:rsidRDefault="00000000" w:rsidRPr="00000000" w14:paraId="00000002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Jadyelle Lusia da Silva Martins </w:t>
      </w:r>
    </w:p>
    <w:p w:rsidR="00000000" w:rsidDel="00000000" w:rsidP="00000000" w:rsidRDefault="00000000" w:rsidRPr="00000000" w14:paraId="00000003">
      <w:pPr>
        <w:spacing w:after="0" w:line="240" w:lineRule="auto"/>
        <w:ind w:right="0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jldsm.bio19@uea.edu.br</w:t>
        </w:r>
      </w:hyperlink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Carolina Cecília Carvalho Nogueira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ccnogueira@uea.edu.br</w:t>
        </w:r>
      </w:hyperlink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line="240" w:lineRule="auto"/>
        <w:ind w:firstLine="708"/>
        <w:jc w:val="right"/>
        <w:rPr>
          <w:rFonts w:ascii="Arial" w:cs="Arial" w:eastAsia="Arial" w:hAnsi="Arial"/>
          <w:b w:val="1"/>
          <w:color w:val="222a3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a35"/>
          <w:sz w:val="20"/>
          <w:szCs w:val="20"/>
          <w:rtl w:val="0"/>
        </w:rPr>
        <w:t xml:space="preserve">Keven Sobreira Ferreira</w:t>
        <w:br w:type="textWrapping"/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kevensobreira@gmail.com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08"/>
        <w:jc w:val="right"/>
        <w:rPr>
          <w:rFonts w:ascii="Arial" w:cs="Arial" w:eastAsia="Arial" w:hAnsi="Arial"/>
          <w:b w:val="1"/>
          <w:color w:val="222a35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a35"/>
          <w:sz w:val="20"/>
          <w:szCs w:val="20"/>
          <w:rtl w:val="0"/>
        </w:rPr>
        <w:t xml:space="preserve">Jhon Weiner de Castro</w:t>
        <w:br w:type="textWrapping"/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jwcastro@uea.edu.br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08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22a35"/>
          <w:sz w:val="20"/>
          <w:szCs w:val="20"/>
          <w:rtl w:val="0"/>
        </w:rPr>
        <w:t xml:space="preserve">Lucianny Thaís Freire Matias</w:t>
        <w:br w:type="textWrapping"/>
      </w:r>
      <w:hyperlink r:id="rId10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u w:val="single"/>
            <w:rtl w:val="0"/>
          </w:rPr>
          <w:t xml:space="preserve">luciannythais@gmail.com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708"/>
        <w:jc w:val="right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Arial" w:cs="Arial" w:eastAsia="Arial" w:hAnsi="Arial"/>
          <w:color w:val="002f3c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0"/>
          <w:szCs w:val="20"/>
          <w:rtl w:val="0"/>
        </w:rPr>
        <w:t xml:space="preserve">Eixo 01 - </w:t>
      </w:r>
      <w:r w:rsidDel="00000000" w:rsidR="00000000" w:rsidRPr="00000000">
        <w:rPr>
          <w:rFonts w:ascii="Arial" w:cs="Arial" w:eastAsia="Arial" w:hAnsi="Arial"/>
          <w:color w:val="002f3c"/>
          <w:sz w:val="20"/>
          <w:szCs w:val="20"/>
          <w:rtl w:val="0"/>
        </w:rPr>
        <w:t xml:space="preserve">Inovação e Educação: pesquisas sobre as tecnologias em contextos amazônicos: explorar metodologias; processos educativos inovadores; experiências, práticas; tecnologias em espaços educacionais amazônicos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b w:val="1"/>
          <w:color w:val="002f3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RESUMO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As Histórias em Quadrinhos (HQs) são um meio de comunicação muito popular e presente há bastante tempo no cotidiano das pessoas. Essa popularidade as torna uma ferramenta interessante para o ensino, pois despertam o interesse e a familiaridade dos alunos, utilizam uma combinação eficiente de imagens e palavras para o aprendizado e servem como incentivo para o desenvolvimento do hábito da leitura. O objetivo deste relato é, portanto, abordar as experiências vivenciadas durante a orientação de dois alunos do Projeto Escola Humanizada Virtual na produção de seus projetos individuais.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Histórias em Quadrinhos. Relato de experiência. Escola Humanizada</w:t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center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08.6614173228347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As Histórias em Quadrinhos, definidas por McCloud (1995) como imagens e elementos visuais ordenados com intenção de transmitir mensagens e/ou provocar reações, representam um meio de comunicação popular, que é consumido por um público fiel, abrange os mais variados gêneros e alcança diversos tipos de leitores, conforme apresenta Vergueiro </w:t>
      </w:r>
      <w:r w:rsidDel="00000000" w:rsidR="00000000" w:rsidRPr="00000000">
        <w:rPr>
          <w:rFonts w:ascii="Arial" w:cs="Arial" w:eastAsia="Arial" w:hAnsi="Arial"/>
          <w:i w:val="1"/>
          <w:color w:val="002f3c"/>
          <w:rtl w:val="0"/>
        </w:rPr>
        <w:t xml:space="preserve">et al.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(2016). </w:t>
      </w:r>
    </w:p>
    <w:p w:rsidR="00000000" w:rsidDel="00000000" w:rsidP="00000000" w:rsidRDefault="00000000" w:rsidRPr="00000000" w14:paraId="00000012">
      <w:pPr>
        <w:spacing w:line="360" w:lineRule="auto"/>
        <w:ind w:firstLine="425.19685039370074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Essa popularidade das HQs as torna valiosas ferramentas para a educação. Vergueiro </w:t>
      </w:r>
      <w:r w:rsidDel="00000000" w:rsidR="00000000" w:rsidRPr="00000000">
        <w:rPr>
          <w:rFonts w:ascii="Arial" w:cs="Arial" w:eastAsia="Arial" w:hAnsi="Arial"/>
          <w:i w:val="1"/>
          <w:color w:val="002f3c"/>
          <w:rtl w:val="0"/>
        </w:rPr>
        <w:t xml:space="preserve">et al.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(2016) fundamentam essa utilidade destacando alguns pontos, como o anseio dos alunos por esse tipo de leitura, a eficiência da combinação de imagem e texto, seu papel como porta de entrada para o hábito de leitura, entre outros. Em concordância, Camargo e Silva (2017) ressaltam o reconhecimento das HQs como meio de divulgação científica para espaços formais e não formais.</w:t>
      </w:r>
    </w:p>
    <w:p w:rsidR="00000000" w:rsidDel="00000000" w:rsidP="00000000" w:rsidRDefault="00000000" w:rsidRPr="00000000" w14:paraId="00000013">
      <w:pPr>
        <w:spacing w:line="360" w:lineRule="auto"/>
        <w:ind w:firstLine="425.19685039370074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  Nessa perspectiva, percebe-se o potencial dos quadrinhos como ferramenta no estímulo para a aprendizagem, sendo esse ponto estendido até a produção de histórias em quadrinhos de autoria dos próprios alunos, como é notável no trabalho Santos </w:t>
      </w:r>
      <w:r w:rsidDel="00000000" w:rsidR="00000000" w:rsidRPr="00000000">
        <w:rPr>
          <w:rFonts w:ascii="Arial" w:cs="Arial" w:eastAsia="Arial" w:hAnsi="Arial"/>
          <w:i w:val="1"/>
          <w:color w:val="002f3c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.(2012). Assim, a pesquisa em questão buscou relatar as experiências do Programa Escola Humanizada que culminaram na criação de duas HQs.</w:t>
      </w:r>
    </w:p>
    <w:p w:rsidR="00000000" w:rsidDel="00000000" w:rsidP="00000000" w:rsidRDefault="00000000" w:rsidRPr="00000000" w14:paraId="00000014">
      <w:pPr>
        <w:spacing w:line="360" w:lineRule="auto"/>
        <w:ind w:firstLine="708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METODOLOGIA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708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2f3c"/>
          <w:sz w:val="24"/>
          <w:szCs w:val="24"/>
          <w:u w:val="none"/>
          <w:shd w:fill="auto" w:val="clear"/>
          <w:vertAlign w:val="baseline"/>
          <w:rtl w:val="0"/>
        </w:rPr>
        <w:t xml:space="preserve">O trabalho relatado foi desenvolvido com dois alunos participantes do 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programa de extensão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2f3c"/>
          <w:sz w:val="24"/>
          <w:szCs w:val="24"/>
          <w:u w:val="none"/>
          <w:shd w:fill="auto" w:val="clear"/>
          <w:vertAlign w:val="baseline"/>
          <w:rtl w:val="0"/>
        </w:rPr>
        <w:t xml:space="preserve">Escola Humanizada entre setembro e novembro de 2023. Os temas trabalhados foram de escolha dos próprios estudantes, sendo um voltado para a doença de Alzheimer e o outro sobre capivaras. Foram realizados encontros semanais individuais que visavam definir métodos e conteúdos para a produção de HQs, sendo as primeiras semanas dedicadas à pesquisa e as demais à produção. A HQ sobre o Alzheimer teve participação total do aluno responsável, usando meios tradicionais, enquanto a com temática de capivaras teve participação parcial do aluno, sendo ele responsável pela pesquisa, roteiro e storyboard, enquanto a orientadora finalizou a arte digitalmente.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DISCUSSÃO</w:t>
      </w:r>
    </w:p>
    <w:p w:rsidR="00000000" w:rsidDel="00000000" w:rsidP="00000000" w:rsidRDefault="00000000" w:rsidRPr="00000000" w14:paraId="00000017">
      <w:pPr>
        <w:spacing w:line="360" w:lineRule="auto"/>
        <w:ind w:firstLine="708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2f3c"/>
          <w:sz w:val="24"/>
          <w:szCs w:val="24"/>
          <w:u w:val="none"/>
          <w:shd w:fill="auto" w:val="clear"/>
          <w:vertAlign w:val="baseline"/>
          <w:rtl w:val="0"/>
        </w:rPr>
        <w:t xml:space="preserve">Durante o desenvolvimento das narrativas, foi possível observar uma maior familiarização dos alunos participantes com os conteúdos abordados, corroborando os achados de Santos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2f3c"/>
          <w:sz w:val="24"/>
          <w:szCs w:val="24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2f3c"/>
          <w:sz w:val="24"/>
          <w:szCs w:val="24"/>
          <w:u w:val="none"/>
          <w:shd w:fill="auto" w:val="clear"/>
          <w:vertAlign w:val="baseline"/>
          <w:rtl w:val="0"/>
        </w:rPr>
        <w:t xml:space="preserve">. (2012), que destacaram como a produção de histórias em quadrinhos influenciou a interação entre os alunos e a problematização dos temas trabalhados. Tal abordagem posicionou os estudantes como protagonistas em suas buscas por conhecimento, em consonância com Ianesko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2f3c"/>
          <w:sz w:val="24"/>
          <w:szCs w:val="24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2f3c"/>
          <w:sz w:val="24"/>
          <w:szCs w:val="24"/>
          <w:u w:val="none"/>
          <w:shd w:fill="auto" w:val="clear"/>
          <w:vertAlign w:val="baseline"/>
          <w:rtl w:val="0"/>
        </w:rPr>
        <w:t xml:space="preserve">. (2017), os quais enfatizam que a utilização de novos recursos pode promover um maior engajamento dos discentes com os conteúdos estudados.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A atividade também colaborou para a autonomia dos alunos, uma vez que grande parte do desenvolvimento ficou sobre as mãos dos alunos, como pesquisar, escrever e em um dos casos até mesmo desenhar (PEREIRA, 2020).    </w:t>
      </w:r>
    </w:p>
    <w:p w:rsidR="00000000" w:rsidDel="00000000" w:rsidP="00000000" w:rsidRDefault="00000000" w:rsidRPr="00000000" w14:paraId="00000018">
      <w:pPr>
        <w:spacing w:line="360" w:lineRule="auto"/>
        <w:ind w:firstLine="708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CONCLUSÃO</w:t>
      </w:r>
    </w:p>
    <w:p w:rsidR="00000000" w:rsidDel="00000000" w:rsidP="00000000" w:rsidRDefault="00000000" w:rsidRPr="00000000" w14:paraId="00000019">
      <w:pPr>
        <w:spacing w:line="360" w:lineRule="auto"/>
        <w:ind w:firstLine="708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2f3c"/>
          <w:sz w:val="24"/>
          <w:szCs w:val="24"/>
          <w:u w:val="none"/>
          <w:shd w:fill="auto" w:val="clear"/>
          <w:vertAlign w:val="baseline"/>
          <w:rtl w:val="0"/>
        </w:rPr>
        <w:t xml:space="preserve">A produção das histórias em quadrinhos, embora trabalhosa, apresentou um resultado positivo, uma vez que contribuiu para o desenvolvimento do conhecimento dos alunos acerca dos conteúdos abordados, elevando o engajamento dos mesmos, além de incentivar a autonomia. Assim, ao final do projeto, tivemos uma produção da qual os alunos se orgulham e que poderá ser utilizada em aulas futuras.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360" w:lineRule="auto"/>
        <w:ind w:firstLine="708"/>
        <w:jc w:val="center"/>
        <w:rPr>
          <w:rFonts w:ascii="Arial" w:cs="Arial" w:eastAsia="Arial" w:hAnsi="Arial"/>
          <w:b w:val="1"/>
          <w:color w:val="002f3c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2f3c"/>
          <w:sz w:val="28"/>
          <w:szCs w:val="28"/>
          <w:rtl w:val="0"/>
        </w:rPr>
        <w:t xml:space="preserve">REFERÊNCIAS</w:t>
      </w:r>
    </w:p>
    <w:p w:rsidR="00000000" w:rsidDel="00000000" w:rsidP="00000000" w:rsidRDefault="00000000" w:rsidRPr="00000000" w14:paraId="0000001B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CAMARGO, C. C.; SILVA, A. C. R. Histórias em quadrinhos no ensino de ciências: um olhar sobre o que foi produzido nos últimos doze anos no ENEQ e ENPEC.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ACTIO: Docência em Ciências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. v. 2, n. 3, 2017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IANESKO, Felipe et al. Elaboração e aplicação de histórias em quadrinhos no ensino de ciências.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Experiências em Ensino de Ciências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, v. 12, n. 5, p. 105-125, 2017.</w:t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MCCLOUD, S.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Desvendando os Quadrinhos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. São Paulo, SP: Makron Books, 1995.</w:t>
      </w:r>
    </w:p>
    <w:p w:rsidR="00000000" w:rsidDel="00000000" w:rsidP="00000000" w:rsidRDefault="00000000" w:rsidRPr="00000000" w14:paraId="0000001E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PEREIRA, Josiele Alves. Produção de História em Quadrinhos como instrumento avaliativo no Ensino de Ciências.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Revista Ciências &amp; Ideias ISSN: 2176-1477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, p. 201-213, 2020.</w:t>
      </w:r>
    </w:p>
    <w:p w:rsidR="00000000" w:rsidDel="00000000" w:rsidP="00000000" w:rsidRDefault="00000000" w:rsidRPr="00000000" w14:paraId="0000001F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SANTOS, R. E. dos. Aplicações da História em Quadrinhos.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Comunicação &amp; Educação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, 22, 46-51, 2001.</w:t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SANTOS, V. J. da R. M.; SILVA, F. B. da; ACIOLI, M. F. Produção de Histórias em Quadrinhos na abordagem interdisciplinar de Biologia e Química.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Novas Tecnologias na Educação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, Porto Alegre, v. 10, n. 3, 2012.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VERGUEIRO, W. RAMA, A.; BARBOSA, A.; RAMOS, P.; VIELA, T. </w:t>
      </w:r>
      <w:r w:rsidDel="00000000" w:rsidR="00000000" w:rsidRPr="00000000">
        <w:rPr>
          <w:rFonts w:ascii="Arial" w:cs="Arial" w:eastAsia="Arial" w:hAnsi="Arial"/>
          <w:b w:val="1"/>
          <w:color w:val="002f3c"/>
          <w:rtl w:val="0"/>
        </w:rPr>
        <w:t xml:space="preserve">Como usar histórias em quadrinhos na sala de aula</w:t>
      </w:r>
      <w:r w:rsidDel="00000000" w:rsidR="00000000" w:rsidRPr="00000000">
        <w:rPr>
          <w:rFonts w:ascii="Arial" w:cs="Arial" w:eastAsia="Arial" w:hAnsi="Arial"/>
          <w:color w:val="002f3c"/>
          <w:rtl w:val="0"/>
        </w:rPr>
        <w:t xml:space="preserve">. São Paulo: Contexto, 2016.</w:t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jc w:val="both"/>
        <w:rPr>
          <w:rFonts w:ascii="Arial" w:cs="Arial" w:eastAsia="Arial" w:hAnsi="Arial"/>
          <w:color w:val="002f3c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851" w:top="2552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-1082671</wp:posOffset>
          </wp:positionH>
          <wp:positionV relativeFrom="paragraph">
            <wp:posOffset>-3945682</wp:posOffset>
          </wp:positionV>
          <wp:extent cx="7557831" cy="5150331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-1105329</wp:posOffset>
          </wp:positionH>
          <wp:positionV relativeFrom="paragraph">
            <wp:posOffset>-440051</wp:posOffset>
          </wp:positionV>
          <wp:extent cx="7626753" cy="560313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8052" l="169" r="-168" t="1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luciannythais@gmail.com" TargetMode="External"/><Relationship Id="rId12" Type="http://schemas.openxmlformats.org/officeDocument/2006/relationships/footer" Target="footer1.xml"/><Relationship Id="rId9" Type="http://schemas.openxmlformats.org/officeDocument/2006/relationships/hyperlink" Target="mailto:jwcastro@uea.edu.br" TargetMode="External"/><Relationship Id="rId5" Type="http://schemas.openxmlformats.org/officeDocument/2006/relationships/styles" Target="styles.xml"/><Relationship Id="rId6" Type="http://schemas.openxmlformats.org/officeDocument/2006/relationships/hyperlink" Target="mailto:jldsm.bio19@uea.edu.br" TargetMode="External"/><Relationship Id="rId7" Type="http://schemas.openxmlformats.org/officeDocument/2006/relationships/hyperlink" Target="mailto:ccnogueira@uea.edu.br" TargetMode="External"/><Relationship Id="rId8" Type="http://schemas.openxmlformats.org/officeDocument/2006/relationships/hyperlink" Target="mailto:kevensobreira@gmail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