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5645B" w14:textId="0E94419F" w:rsidR="00390C0D" w:rsidRPr="00390C0D" w:rsidRDefault="00390C0D" w:rsidP="00B520B8">
      <w:pPr>
        <w:tabs>
          <w:tab w:val="left" w:pos="5955"/>
        </w:tabs>
        <w:spacing w:line="240" w:lineRule="auto"/>
        <w:ind w:firstLine="0"/>
      </w:pPr>
    </w:p>
    <w:p w14:paraId="2591950B" w14:textId="68A629A1" w:rsidR="009B4393" w:rsidRPr="008F3891" w:rsidRDefault="008562B7" w:rsidP="00B520B8">
      <w:pPr>
        <w:pStyle w:val="PargrafodaLista"/>
        <w:tabs>
          <w:tab w:val="left" w:pos="5871"/>
        </w:tabs>
        <w:spacing w:line="24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C338CB5" w14:textId="1EBDA864" w:rsidR="00CF427F" w:rsidRDefault="00026BCD" w:rsidP="00B520B8">
      <w:pPr>
        <w:pStyle w:val="Ttulo"/>
        <w:spacing w:line="240" w:lineRule="auto"/>
      </w:pPr>
      <w:r w:rsidRPr="0491D5EE">
        <w:t>RESUMO EXPANDIDO</w:t>
      </w:r>
    </w:p>
    <w:p w14:paraId="5EB4D84D" w14:textId="3420047E" w:rsidR="0491D5EE" w:rsidRPr="001F6136" w:rsidRDefault="2BF74FE8" w:rsidP="001021B0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Grupo de Trabalho (GT): </w:t>
      </w:r>
      <w:r w:rsidR="00E41F59">
        <w:rPr>
          <w:rFonts w:ascii="Arial" w:hAnsi="Arial" w:cs="Arial"/>
          <w:sz w:val="24"/>
          <w:szCs w:val="24"/>
        </w:rPr>
        <w:t>3 – Mudanças Climáticas: educação ambiental, saúde e produção de alimentos</w:t>
      </w:r>
    </w:p>
    <w:p w14:paraId="7E19E27C" w14:textId="50D8CBB8" w:rsidR="00251815" w:rsidRPr="001F6136" w:rsidRDefault="517E9F2A" w:rsidP="001021B0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</w:t>
      </w:r>
      <w:r w:rsidR="64F49340" w:rsidRPr="001F6136">
        <w:rPr>
          <w:rFonts w:ascii="Arial" w:hAnsi="Arial" w:cs="Arial"/>
          <w:sz w:val="24"/>
          <w:szCs w:val="24"/>
        </w:rPr>
        <w:t xml:space="preserve">o </w:t>
      </w:r>
      <w:r w:rsidR="52EB1B39" w:rsidRPr="001F6136">
        <w:rPr>
          <w:rFonts w:ascii="Arial" w:hAnsi="Arial" w:cs="Arial"/>
          <w:sz w:val="24"/>
          <w:szCs w:val="24"/>
        </w:rPr>
        <w:t>trabalho</w:t>
      </w:r>
      <w:r w:rsidR="5A2C2FA2" w:rsidRPr="001F6136">
        <w:rPr>
          <w:rFonts w:ascii="Arial" w:hAnsi="Arial" w:cs="Arial"/>
          <w:sz w:val="24"/>
          <w:szCs w:val="24"/>
        </w:rPr>
        <w:t>:</w:t>
      </w:r>
      <w:r w:rsidR="004118BF">
        <w:rPr>
          <w:rFonts w:ascii="Arial" w:hAnsi="Arial" w:cs="Arial"/>
          <w:sz w:val="24"/>
          <w:szCs w:val="24"/>
        </w:rPr>
        <w:t xml:space="preserve"> C</w:t>
      </w:r>
      <w:r w:rsidR="052D4632" w:rsidRPr="001F6136">
        <w:rPr>
          <w:rFonts w:ascii="Arial" w:hAnsi="Arial" w:cs="Arial"/>
          <w:sz w:val="24"/>
          <w:szCs w:val="24"/>
        </w:rPr>
        <w:t>omunicação</w:t>
      </w:r>
      <w:r w:rsidR="1427526F" w:rsidRPr="001F6136">
        <w:rPr>
          <w:rFonts w:ascii="Arial" w:hAnsi="Arial" w:cs="Arial"/>
          <w:sz w:val="24"/>
          <w:szCs w:val="24"/>
        </w:rPr>
        <w:t xml:space="preserve"> oral</w:t>
      </w:r>
      <w:r w:rsidR="7E56827D" w:rsidRPr="001F6136">
        <w:rPr>
          <w:rFonts w:ascii="Arial" w:hAnsi="Arial" w:cs="Arial"/>
          <w:sz w:val="24"/>
          <w:szCs w:val="24"/>
        </w:rPr>
        <w:t xml:space="preserve"> </w:t>
      </w:r>
    </w:p>
    <w:p w14:paraId="1572CD5D" w14:textId="7778B8C9" w:rsidR="110062EF" w:rsidRPr="001F6136" w:rsidRDefault="046AE1D2" w:rsidP="001021B0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Formato de apresentação: presencial </w:t>
      </w:r>
    </w:p>
    <w:p w14:paraId="5191CADF" w14:textId="5F803C52" w:rsidR="0491D5EE" w:rsidRDefault="0491D5EE" w:rsidP="00B520B8">
      <w:pPr>
        <w:pStyle w:val="Texto"/>
        <w:spacing w:line="240" w:lineRule="auto"/>
      </w:pPr>
    </w:p>
    <w:p w14:paraId="29BAB42C" w14:textId="77777777" w:rsidR="004118BF" w:rsidRDefault="0D3CDB10" w:rsidP="00B520B8">
      <w:pPr>
        <w:pStyle w:val="Ttulo"/>
        <w:spacing w:line="240" w:lineRule="auto"/>
      </w:pPr>
      <w:r>
        <w:t>TÍTULO</w:t>
      </w:r>
    </w:p>
    <w:p w14:paraId="0F9E7BA9" w14:textId="075B824C" w:rsidR="004118BF" w:rsidRPr="00C46C81" w:rsidRDefault="004118BF" w:rsidP="00B520B8">
      <w:pPr>
        <w:pStyle w:val="Ttulo"/>
        <w:spacing w:line="240" w:lineRule="auto"/>
        <w:rPr>
          <w:b w:val="0"/>
        </w:rPr>
      </w:pPr>
      <w:r w:rsidRPr="00C46C81">
        <w:rPr>
          <w:b w:val="0"/>
        </w:rPr>
        <w:t>CONSCIÊNCIA COLETIVA E OS PRINCÍPIOS DA ORGANIZAÇÃO DOS ECOSSISTEMAS</w:t>
      </w:r>
      <w:r w:rsidR="008351BA" w:rsidRPr="00C46C81">
        <w:rPr>
          <w:b w:val="0"/>
        </w:rPr>
        <w:t xml:space="preserve"> COMO FORMA DE </w:t>
      </w:r>
      <w:r w:rsidR="00820AF0" w:rsidRPr="00C46C81">
        <w:rPr>
          <w:b w:val="0"/>
        </w:rPr>
        <w:t xml:space="preserve">PRODUÇÂO </w:t>
      </w:r>
      <w:r w:rsidR="00CD1FB3" w:rsidRPr="00C46C81">
        <w:rPr>
          <w:b w:val="0"/>
        </w:rPr>
        <w:t>SUSTENTAVEL DE</w:t>
      </w:r>
      <w:r w:rsidR="00820AF0" w:rsidRPr="00C46C81">
        <w:rPr>
          <w:b w:val="0"/>
        </w:rPr>
        <w:t xml:space="preserve"> ALIMENT</w:t>
      </w:r>
      <w:r w:rsidR="00CD1FB3" w:rsidRPr="00C46C81">
        <w:rPr>
          <w:b w:val="0"/>
        </w:rPr>
        <w:t>OS</w:t>
      </w:r>
    </w:p>
    <w:p w14:paraId="2381841C" w14:textId="77777777" w:rsidR="005F535D" w:rsidRDefault="005F535D" w:rsidP="005F535D"/>
    <w:p w14:paraId="6348CCDF" w14:textId="27D13771" w:rsidR="005F535D" w:rsidRPr="00DA1797" w:rsidRDefault="005F535D" w:rsidP="005F535D">
      <w:pPr>
        <w:pStyle w:val="Autoria"/>
        <w:jc w:val="both"/>
        <w:rPr>
          <w:sz w:val="24"/>
        </w:rPr>
      </w:pPr>
      <w:r>
        <w:t xml:space="preserve">Autores: </w:t>
      </w:r>
      <w:r w:rsidRPr="004118BF">
        <w:rPr>
          <w:sz w:val="24"/>
        </w:rPr>
        <w:t>Marie Madeleine Hutyra de Paula Lima</w:t>
      </w:r>
      <w:r w:rsidRPr="00DA1797">
        <w:rPr>
          <w:sz w:val="24"/>
          <w:vertAlign w:val="superscript"/>
        </w:rPr>
        <w:footnoteReference w:id="1"/>
      </w:r>
      <w:r>
        <w:rPr>
          <w:sz w:val="24"/>
        </w:rPr>
        <w:t xml:space="preserve">; </w:t>
      </w:r>
      <w:r w:rsidRPr="00C84290">
        <w:rPr>
          <w:sz w:val="24"/>
        </w:rPr>
        <w:t>Jos</w:t>
      </w:r>
      <w:r w:rsidRPr="00C84290">
        <w:rPr>
          <w:rFonts w:hint="cs"/>
          <w:sz w:val="24"/>
        </w:rPr>
        <w:t>é</w:t>
      </w:r>
      <w:r w:rsidRPr="00C84290">
        <w:rPr>
          <w:sz w:val="24"/>
        </w:rPr>
        <w:t xml:space="preserve"> Maria Gusman Ferraz</w:t>
      </w:r>
      <w:r w:rsidRPr="00C84290">
        <w:rPr>
          <w:rStyle w:val="Refdenotaderodap"/>
          <w:sz w:val="24"/>
          <w:vertAlign w:val="baseline"/>
        </w:rPr>
        <w:t xml:space="preserve"> </w:t>
      </w:r>
      <w:r w:rsidRPr="00DA1797">
        <w:rPr>
          <w:rStyle w:val="Refdenotaderodap"/>
          <w:sz w:val="24"/>
        </w:rPr>
        <w:footnoteReference w:id="2"/>
      </w:r>
      <w:r w:rsidRPr="00DA1797">
        <w:rPr>
          <w:sz w:val="24"/>
        </w:rPr>
        <w:t xml:space="preserve"> </w:t>
      </w:r>
    </w:p>
    <w:p w14:paraId="3AB5E3B0" w14:textId="7D6FFADE" w:rsidR="005F535D" w:rsidRPr="005F535D" w:rsidRDefault="005F535D" w:rsidP="005F535D">
      <w:pPr>
        <w:ind w:firstLine="0"/>
      </w:pPr>
    </w:p>
    <w:p w14:paraId="6FBE6E1E" w14:textId="6A13D7EB" w:rsidR="002C3595" w:rsidRPr="002E763A" w:rsidRDefault="002C3595" w:rsidP="002E763A">
      <w:pPr>
        <w:pStyle w:val="Resumo"/>
        <w:rPr>
          <w:bCs/>
        </w:rPr>
      </w:pPr>
      <w:r w:rsidRPr="001A1913">
        <w:rPr>
          <w:b/>
          <w:bCs/>
        </w:rPr>
        <w:t xml:space="preserve">PALAVRAS-CHAVE: </w:t>
      </w:r>
      <w:r w:rsidR="002E763A">
        <w:rPr>
          <w:bCs/>
        </w:rPr>
        <w:t xml:space="preserve">Educação ambiental; Alfabetização ecológica; </w:t>
      </w:r>
      <w:proofErr w:type="spellStart"/>
      <w:r w:rsidR="002E763A">
        <w:rPr>
          <w:bCs/>
        </w:rPr>
        <w:t>Ecossocialismo</w:t>
      </w:r>
      <w:proofErr w:type="spellEnd"/>
      <w:r w:rsidR="002E763A">
        <w:rPr>
          <w:bCs/>
        </w:rPr>
        <w:t>; Transições</w:t>
      </w:r>
      <w:bookmarkStart w:id="0" w:name="_GoBack"/>
      <w:bookmarkEnd w:id="0"/>
      <w:r w:rsidR="002E763A">
        <w:rPr>
          <w:bCs/>
        </w:rPr>
        <w:t xml:space="preserve"> </w:t>
      </w:r>
      <w:r w:rsidR="00D0426C" w:rsidRPr="00D0426C">
        <w:rPr>
          <w:bCs/>
        </w:rPr>
        <w:t>Civilizatórias</w:t>
      </w:r>
      <w:r w:rsidR="00D0426C">
        <w:rPr>
          <w:bCs/>
        </w:rPr>
        <w:t xml:space="preserve">; </w:t>
      </w:r>
      <w:r w:rsidR="00D0426C" w:rsidRPr="00D0426C">
        <w:rPr>
          <w:bCs/>
        </w:rPr>
        <w:t>Soberania e Autonomia Alimentares</w:t>
      </w:r>
    </w:p>
    <w:p w14:paraId="2048B0C9" w14:textId="77777777" w:rsidR="005F535D" w:rsidRDefault="005F535D" w:rsidP="00D0426C">
      <w:pPr>
        <w:pStyle w:val="Resumo"/>
        <w:spacing w:line="360" w:lineRule="auto"/>
        <w:rPr>
          <w:b/>
          <w:bCs/>
        </w:rPr>
      </w:pPr>
    </w:p>
    <w:p w14:paraId="2442F52C" w14:textId="3F18461B" w:rsidR="002E763A" w:rsidRDefault="002E763A" w:rsidP="00D0426C">
      <w:pPr>
        <w:pStyle w:val="Resumo"/>
        <w:spacing w:line="360" w:lineRule="auto"/>
        <w:rPr>
          <w:b/>
        </w:rPr>
      </w:pPr>
      <w:r>
        <w:rPr>
          <w:b/>
          <w:bCs/>
        </w:rPr>
        <w:t>1. INTRODUÇÃO</w:t>
      </w:r>
    </w:p>
    <w:p w14:paraId="719CF609" w14:textId="26CD0444" w:rsidR="001E7A14" w:rsidRPr="00A43170" w:rsidRDefault="00BC1166" w:rsidP="00D0426C">
      <w:pPr>
        <w:pStyle w:val="Resumo"/>
        <w:spacing w:line="360" w:lineRule="auto"/>
      </w:pPr>
      <w:r w:rsidRPr="00BC1166">
        <w:t xml:space="preserve">É reconhecido que a biodiversidade e os sistemas naturais da Terra regulam o meio ambiente, contribuem para produzir alimentos e são condição para a saúde do globo e da humanidade. A perda de biodiversidade mais rápida da história e de eventos climáticos extremos cada vez mais frequentes revelam as mudanças do clima a exigir revisão nas políticas dos países (PNUMA, UNEP, 2021) e adoção de ações efetivas e imediatas para limitar o aumento da temperatura global e evitar consequências piores (NIRANJAN, 2023). O sistema alimentar globalizado é a causa principal dessa perda e destruição dos ecossistemas e habitats, a justificar três ações interdependentes: mudar os padrões alimentares globais, proteger e respeitar a natureza nos cultivos e sustentar a biodiversidade (CHATHAM HOUSE, 2021). Além de não resolver o problema da fome no mundo, o comércio internacional de alimentos gerou novos problemas. Os especialistas explicam o significado da fome utilizando o conceito de segurança alimentar da ONU: </w:t>
      </w:r>
      <w:r w:rsidRPr="003A46F8">
        <w:t>“</w:t>
      </w:r>
      <w:r w:rsidRPr="003A46F8">
        <w:rPr>
          <w:i/>
        </w:rPr>
        <w:t>A segurança alimentar só existe quando todas as pessoas, em todos os momentos, têm acesso físico, social e econômico a uma alimentação suficiente, segura e nutritiva que satisfaça as suas necessidades dietéticas e preferências alimentares para uma vida ativa e saudável”.</w:t>
      </w:r>
      <w:r w:rsidRPr="003A46F8">
        <w:t xml:space="preserve"> </w:t>
      </w:r>
      <w:r w:rsidRPr="00A43170">
        <w:t xml:space="preserve">Pesquisadores </w:t>
      </w:r>
      <w:r w:rsidRPr="00A43170">
        <w:lastRenderedPageBreak/>
        <w:t>das Universidades, L</w:t>
      </w:r>
      <w:r w:rsidR="00A43170">
        <w:t xml:space="preserve">ancaster, Columbia Britânica e </w:t>
      </w:r>
      <w:r w:rsidRPr="00A43170">
        <w:t xml:space="preserve">Duke, apontam as causas principais pelo não cumprimento da Convenção sobre Diversidade Biológica (CDB), consideram necessário enfrentar as regras econômicas que são suas causas, criar políticas públicas adequadas para proteger a biodiversidade e evitar o agravamento de sua perda (LANCASTER UNIVERSITY, 2021). Embora os cientistas reconheçam a ocorrência de eventos extremos </w:t>
      </w:r>
      <w:r w:rsidR="001E7A14">
        <w:t xml:space="preserve">provocados </w:t>
      </w:r>
      <w:r w:rsidRPr="00A43170">
        <w:t xml:space="preserve">pelas mudanças climáticas e seus impactos socioambientais, o tema deve ser estendido para a população, promovendo a conscientização das pessoas sobre as causas desses eventos e a necessidade de </w:t>
      </w:r>
      <w:r w:rsidR="001E7A14">
        <w:t xml:space="preserve">afastar a ideia </w:t>
      </w:r>
      <w:r w:rsidRPr="00A43170">
        <w:t xml:space="preserve">de que nada poderá ser mudado. A questão do alimento e de sua produção toca diretamente as pessoas </w:t>
      </w:r>
      <w:r w:rsidR="001021B0">
        <w:t>como</w:t>
      </w:r>
      <w:r w:rsidRPr="00A43170">
        <w:t xml:space="preserve"> </w:t>
      </w:r>
      <w:r w:rsidR="00132562">
        <w:t xml:space="preserve">fator </w:t>
      </w:r>
      <w:r w:rsidR="001E7A14">
        <w:t>de</w:t>
      </w:r>
      <w:r w:rsidRPr="00A43170">
        <w:t xml:space="preserve"> sobrevivência e serve para introduzir ao tema da perda da biodiversidade e das mudanças climáticas.</w:t>
      </w:r>
    </w:p>
    <w:p w14:paraId="6EF99736" w14:textId="2E6CB1C8" w:rsidR="0C591BAA" w:rsidRDefault="00FC4166" w:rsidP="00D0426C">
      <w:pPr>
        <w:pStyle w:val="Ttulo1"/>
      </w:pPr>
      <w:r>
        <w:t>2</w:t>
      </w:r>
      <w:r w:rsidR="000753C6">
        <w:t>.</w:t>
      </w:r>
      <w:r w:rsidR="00D97213">
        <w:t xml:space="preserve"> </w:t>
      </w:r>
      <w:r w:rsidR="00055BA2">
        <w:t>REFERENCIAL TEÓRICO</w:t>
      </w:r>
    </w:p>
    <w:p w14:paraId="3F54571A" w14:textId="75CCEA13" w:rsidR="00BC1166" w:rsidRPr="005D6A81" w:rsidRDefault="00BC1166" w:rsidP="00D0426C">
      <w:pPr>
        <w:spacing w:line="360" w:lineRule="auto"/>
        <w:ind w:right="-1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Pr="001A6036">
        <w:rPr>
          <w:rFonts w:ascii="Arial" w:hAnsi="Arial" w:cs="Arial"/>
          <w:sz w:val="24"/>
          <w:szCs w:val="24"/>
        </w:rPr>
        <w:t>Alfabetização Ecológica</w:t>
      </w:r>
      <w:r>
        <w:rPr>
          <w:rFonts w:ascii="Arial" w:hAnsi="Arial" w:cs="Arial"/>
          <w:sz w:val="24"/>
          <w:szCs w:val="24"/>
        </w:rPr>
        <w:t xml:space="preserve"> é um </w:t>
      </w:r>
      <w:r w:rsidRPr="005D6A81">
        <w:rPr>
          <w:rFonts w:ascii="Arial" w:hAnsi="Arial" w:cs="Arial"/>
          <w:sz w:val="24"/>
          <w:szCs w:val="24"/>
        </w:rPr>
        <w:t>importante instr</w:t>
      </w:r>
      <w:r>
        <w:rPr>
          <w:rFonts w:ascii="Arial" w:hAnsi="Arial" w:cs="Arial"/>
          <w:sz w:val="24"/>
          <w:szCs w:val="24"/>
        </w:rPr>
        <w:t>umento pedagógico para criar um</w:t>
      </w:r>
      <w:r w:rsidRPr="005D6A81">
        <w:rPr>
          <w:rFonts w:ascii="Arial" w:hAnsi="Arial" w:cs="Arial"/>
          <w:sz w:val="24"/>
          <w:szCs w:val="24"/>
        </w:rPr>
        <w:t xml:space="preserve">a consciência coletiva </w:t>
      </w:r>
      <w:r>
        <w:rPr>
          <w:rFonts w:ascii="Arial" w:hAnsi="Arial" w:cs="Arial"/>
          <w:sz w:val="24"/>
          <w:szCs w:val="24"/>
        </w:rPr>
        <w:t xml:space="preserve">sobre a </w:t>
      </w:r>
      <w:r w:rsidRPr="005D6A81">
        <w:rPr>
          <w:rFonts w:ascii="Arial" w:hAnsi="Arial" w:cs="Arial"/>
          <w:sz w:val="24"/>
          <w:szCs w:val="24"/>
        </w:rPr>
        <w:t xml:space="preserve">dinâmica das comunidades em rede, dos ecossistemas e dos princípios de sustentabilidade e viver em conformidade com eles, </w:t>
      </w:r>
      <w:r>
        <w:rPr>
          <w:rFonts w:ascii="Arial" w:hAnsi="Arial" w:cs="Arial"/>
          <w:sz w:val="24"/>
          <w:szCs w:val="24"/>
        </w:rPr>
        <w:t xml:space="preserve">segundo </w:t>
      </w:r>
      <w:r w:rsidRPr="005D6A81">
        <w:rPr>
          <w:rFonts w:ascii="Arial" w:hAnsi="Arial" w:cs="Arial"/>
          <w:sz w:val="24"/>
          <w:szCs w:val="24"/>
        </w:rPr>
        <w:t>Capra &amp; Luisi (MATARAZZO-NEUBERGER &amp; VAZ, p. 12).</w:t>
      </w:r>
      <w:r w:rsidRPr="008C63D5">
        <w:rPr>
          <w:rFonts w:ascii="Arial" w:hAnsi="Arial" w:cs="Arial"/>
          <w:sz w:val="24"/>
          <w:szCs w:val="24"/>
        </w:rPr>
        <w:t xml:space="preserve"> </w:t>
      </w:r>
      <w:r w:rsidRPr="005D6A81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la </w:t>
      </w:r>
      <w:r w:rsidRPr="005D6A81">
        <w:rPr>
          <w:rFonts w:ascii="Arial" w:hAnsi="Arial" w:cs="Arial"/>
          <w:sz w:val="24"/>
          <w:szCs w:val="24"/>
        </w:rPr>
        <w:t xml:space="preserve">segue os princípios de organização dos ecossistemas estudados por Fritjof Capra. </w:t>
      </w:r>
      <w:r>
        <w:rPr>
          <w:rFonts w:ascii="Arial" w:hAnsi="Arial" w:cs="Arial"/>
          <w:sz w:val="24"/>
          <w:szCs w:val="24"/>
        </w:rPr>
        <w:t xml:space="preserve">Sendo integrados por </w:t>
      </w:r>
      <w:r w:rsidRPr="005D6A81">
        <w:rPr>
          <w:rFonts w:ascii="Arial" w:hAnsi="Arial" w:cs="Arial"/>
          <w:sz w:val="24"/>
          <w:szCs w:val="24"/>
        </w:rPr>
        <w:t>seres vivos, os ecossistemas constituem redes autopoiéticas, com auto-organização, produção de componentes e estruturas dissipativas, que reduzem a energia mecânica do sistema. Capra adota o conceito de vida apresentado pelos biólogos Humberto Maturana e Francisco Varela: “</w:t>
      </w:r>
      <w:r w:rsidRPr="005D6A81">
        <w:rPr>
          <w:rFonts w:ascii="Arial" w:hAnsi="Arial" w:cs="Arial"/>
          <w:i/>
          <w:sz w:val="24"/>
          <w:szCs w:val="24"/>
        </w:rPr>
        <w:t>a vida é a capacidade fundamental de autopoiese</w:t>
      </w:r>
      <w:r w:rsidRPr="005D6A81">
        <w:rPr>
          <w:rFonts w:ascii="Arial" w:hAnsi="Arial" w:cs="Arial"/>
          <w:sz w:val="24"/>
          <w:szCs w:val="24"/>
        </w:rPr>
        <w:t>”, sendo autopoiese “</w:t>
      </w:r>
      <w:r w:rsidRPr="005D6A81">
        <w:rPr>
          <w:rFonts w:ascii="Arial" w:hAnsi="Arial" w:cs="Arial"/>
          <w:i/>
          <w:sz w:val="24"/>
          <w:szCs w:val="24"/>
        </w:rPr>
        <w:t>a capacidade da vida de produzir-se continuamente a si mesma</w:t>
      </w:r>
      <w:r w:rsidRPr="005D6A81">
        <w:rPr>
          <w:rFonts w:ascii="Arial" w:hAnsi="Arial" w:cs="Arial"/>
          <w:sz w:val="24"/>
          <w:szCs w:val="24"/>
        </w:rPr>
        <w:t>” (CAPRA, 2006).</w:t>
      </w:r>
      <w:r w:rsidRPr="00C50CDC">
        <w:t xml:space="preserve"> </w:t>
      </w:r>
      <w:r w:rsidRPr="00C50CDC">
        <w:rPr>
          <w:rFonts w:ascii="Arial" w:hAnsi="Arial" w:cs="Arial"/>
          <w:sz w:val="24"/>
          <w:szCs w:val="24"/>
        </w:rPr>
        <w:t xml:space="preserve">Fritjof Capra estuda a natureza da vida do ponto de vista sistêmico: identifica um conjunto de critérios gerais para distinguir entre sistemas vivos e não-vivos. Expressa esses critérios “em termos das três dimensões conceituais: padrão, estrutura e processo”. </w:t>
      </w:r>
      <w:r>
        <w:rPr>
          <w:rFonts w:ascii="Arial" w:hAnsi="Arial" w:cs="Arial"/>
          <w:sz w:val="24"/>
          <w:szCs w:val="24"/>
        </w:rPr>
        <w:t xml:space="preserve">No </w:t>
      </w:r>
      <w:r w:rsidRPr="001671CB">
        <w:rPr>
          <w:rFonts w:ascii="Arial" w:hAnsi="Arial" w:cs="Arial"/>
          <w:i/>
          <w:sz w:val="24"/>
          <w:szCs w:val="24"/>
        </w:rPr>
        <w:t>padrão</w:t>
      </w:r>
      <w:r w:rsidRPr="00C50CDC">
        <w:rPr>
          <w:rFonts w:ascii="Arial" w:hAnsi="Arial" w:cs="Arial"/>
          <w:sz w:val="24"/>
          <w:szCs w:val="24"/>
        </w:rPr>
        <w:t xml:space="preserve">, existem princípios básicos de redes com organização fechada, embora abertas aos </w:t>
      </w:r>
      <w:r>
        <w:rPr>
          <w:rFonts w:ascii="Arial" w:hAnsi="Arial" w:cs="Arial"/>
          <w:sz w:val="24"/>
          <w:szCs w:val="24"/>
        </w:rPr>
        <w:t xml:space="preserve">fluxos de energia e de recursos, conforme as </w:t>
      </w:r>
      <w:r w:rsidRPr="00C50CDC">
        <w:rPr>
          <w:rFonts w:ascii="Arial" w:hAnsi="Arial" w:cs="Arial"/>
          <w:sz w:val="24"/>
          <w:szCs w:val="24"/>
        </w:rPr>
        <w:t xml:space="preserve">mudanças </w:t>
      </w:r>
      <w:r>
        <w:rPr>
          <w:rFonts w:ascii="Arial" w:hAnsi="Arial" w:cs="Arial"/>
          <w:sz w:val="24"/>
          <w:szCs w:val="24"/>
        </w:rPr>
        <w:t xml:space="preserve">nas </w:t>
      </w:r>
      <w:r w:rsidRPr="001671CB">
        <w:rPr>
          <w:rFonts w:ascii="Arial" w:hAnsi="Arial" w:cs="Arial"/>
          <w:i/>
          <w:sz w:val="24"/>
          <w:szCs w:val="24"/>
        </w:rPr>
        <w:t>estruturas</w:t>
      </w:r>
      <w:r w:rsidRPr="00C50CDC">
        <w:rPr>
          <w:rFonts w:ascii="Arial" w:hAnsi="Arial" w:cs="Arial"/>
          <w:sz w:val="24"/>
          <w:szCs w:val="24"/>
        </w:rPr>
        <w:t xml:space="preserve"> no tempo e pela inteligência relativa ao conhecimento inerente aos </w:t>
      </w:r>
      <w:r w:rsidRPr="001671CB">
        <w:rPr>
          <w:rFonts w:ascii="Arial" w:hAnsi="Arial" w:cs="Arial"/>
          <w:i/>
          <w:sz w:val="24"/>
          <w:szCs w:val="24"/>
        </w:rPr>
        <w:t>processos</w:t>
      </w:r>
      <w:r w:rsidRPr="00C50CDC">
        <w:rPr>
          <w:rFonts w:ascii="Arial" w:hAnsi="Arial" w:cs="Arial"/>
          <w:sz w:val="24"/>
          <w:szCs w:val="24"/>
        </w:rPr>
        <w:t xml:space="preserve"> de vida (CAPRA, 2006). </w:t>
      </w:r>
      <w:r>
        <w:rPr>
          <w:rFonts w:ascii="Arial" w:hAnsi="Arial" w:cs="Arial"/>
          <w:sz w:val="24"/>
          <w:szCs w:val="24"/>
        </w:rPr>
        <w:t>A característica de u</w:t>
      </w:r>
      <w:r w:rsidRPr="00C50CDC">
        <w:rPr>
          <w:rFonts w:ascii="Arial" w:hAnsi="Arial" w:cs="Arial"/>
          <w:sz w:val="24"/>
          <w:szCs w:val="24"/>
        </w:rPr>
        <w:t xml:space="preserve">m ser vivo </w:t>
      </w:r>
      <w:r>
        <w:rPr>
          <w:rFonts w:ascii="Arial" w:hAnsi="Arial" w:cs="Arial"/>
          <w:sz w:val="24"/>
          <w:szCs w:val="24"/>
        </w:rPr>
        <w:t xml:space="preserve">é a </w:t>
      </w:r>
      <w:r w:rsidRPr="00C50CDC">
        <w:rPr>
          <w:rFonts w:ascii="Arial" w:hAnsi="Arial" w:cs="Arial"/>
          <w:sz w:val="24"/>
          <w:szCs w:val="24"/>
        </w:rPr>
        <w:t>capa</w:t>
      </w:r>
      <w:r>
        <w:rPr>
          <w:rFonts w:ascii="Arial" w:hAnsi="Arial" w:cs="Arial"/>
          <w:sz w:val="24"/>
          <w:szCs w:val="24"/>
        </w:rPr>
        <w:t>cidade de manter uma identidade</w:t>
      </w:r>
      <w:r w:rsidRPr="00C50CDC">
        <w:rPr>
          <w:rFonts w:ascii="Arial" w:hAnsi="Arial" w:cs="Arial"/>
          <w:sz w:val="24"/>
          <w:szCs w:val="24"/>
        </w:rPr>
        <w:t xml:space="preserve"> que vai se auto refazendo continuamente (MATARAZZO-NEUBERGER &amp; VAZ, p. 27).</w:t>
      </w:r>
      <w:r w:rsidR="001E7A14">
        <w:rPr>
          <w:rFonts w:ascii="Arial" w:hAnsi="Arial" w:cs="Arial"/>
          <w:sz w:val="24"/>
          <w:szCs w:val="24"/>
        </w:rPr>
        <w:t xml:space="preserve"> </w:t>
      </w:r>
      <w:r w:rsidRPr="00C50CDC">
        <w:rPr>
          <w:rFonts w:ascii="Arial" w:hAnsi="Arial" w:cs="Arial"/>
          <w:sz w:val="24"/>
          <w:szCs w:val="24"/>
        </w:rPr>
        <w:t xml:space="preserve">O conjunto de princípios de organização dos ecossistemas corresponde aos princípios básicos da Ecologia e </w:t>
      </w:r>
      <w:r>
        <w:rPr>
          <w:rFonts w:ascii="Arial" w:hAnsi="Arial" w:cs="Arial"/>
          <w:sz w:val="24"/>
          <w:szCs w:val="24"/>
        </w:rPr>
        <w:t xml:space="preserve">representa </w:t>
      </w:r>
      <w:r w:rsidRPr="00C50CDC">
        <w:rPr>
          <w:rFonts w:ascii="Arial" w:hAnsi="Arial" w:cs="Arial"/>
          <w:sz w:val="24"/>
          <w:szCs w:val="24"/>
        </w:rPr>
        <w:t xml:space="preserve">a forma de organização das comunidades biológicas e seu nível de sustentabilidade, </w:t>
      </w:r>
      <w:r w:rsidRPr="00C50CDC">
        <w:rPr>
          <w:rFonts w:ascii="Arial" w:hAnsi="Arial" w:cs="Arial"/>
          <w:sz w:val="24"/>
          <w:szCs w:val="24"/>
        </w:rPr>
        <w:lastRenderedPageBreak/>
        <w:t>aplicáveis também para a análise e melhoria das comunidade</w:t>
      </w:r>
      <w:r>
        <w:rPr>
          <w:rFonts w:ascii="Arial" w:hAnsi="Arial" w:cs="Arial"/>
          <w:sz w:val="24"/>
          <w:szCs w:val="24"/>
        </w:rPr>
        <w:t xml:space="preserve">s humanas (CAPRA, 2005, p. 237 </w:t>
      </w:r>
      <w:r w:rsidRPr="00C50CDC">
        <w:rPr>
          <w:rFonts w:ascii="Arial" w:hAnsi="Arial" w:cs="Arial"/>
          <w:sz w:val="24"/>
          <w:szCs w:val="24"/>
        </w:rPr>
        <w:t xml:space="preserve">ss). </w:t>
      </w:r>
      <w:r>
        <w:rPr>
          <w:rFonts w:ascii="Arial" w:hAnsi="Arial" w:cs="Arial"/>
          <w:sz w:val="24"/>
          <w:szCs w:val="24"/>
        </w:rPr>
        <w:t xml:space="preserve">O </w:t>
      </w:r>
      <w:r w:rsidRPr="00C50CDC">
        <w:rPr>
          <w:rFonts w:ascii="Arial" w:hAnsi="Arial" w:cs="Arial"/>
          <w:sz w:val="24"/>
          <w:szCs w:val="24"/>
        </w:rPr>
        <w:t>princípio da interdependência ou dependência mútua de todos os processos vitais dos organismos dos memb</w:t>
      </w:r>
      <w:r>
        <w:rPr>
          <w:rFonts w:ascii="Arial" w:hAnsi="Arial" w:cs="Arial"/>
          <w:sz w:val="24"/>
          <w:szCs w:val="24"/>
        </w:rPr>
        <w:t>ros de uma comunidade ecológica estão</w:t>
      </w:r>
      <w:r w:rsidRPr="00C50CDC">
        <w:rPr>
          <w:rFonts w:ascii="Arial" w:hAnsi="Arial" w:cs="Arial"/>
          <w:sz w:val="24"/>
          <w:szCs w:val="24"/>
        </w:rPr>
        <w:t xml:space="preserve"> interligados numa intrincada e vasta rede de relações – a teia da vida</w:t>
      </w:r>
      <w:r>
        <w:rPr>
          <w:rFonts w:ascii="Arial" w:hAnsi="Arial" w:cs="Arial"/>
          <w:sz w:val="24"/>
          <w:szCs w:val="24"/>
        </w:rPr>
        <w:t xml:space="preserve"> – onde a produção alimentar mais natural e sustentável tem o seu lugar ideal. Os processos ecológicos são sistemas abertos e têm a </w:t>
      </w:r>
      <w:r w:rsidRPr="005D6A81">
        <w:rPr>
          <w:rFonts w:ascii="Arial" w:hAnsi="Arial" w:cs="Arial"/>
          <w:sz w:val="24"/>
          <w:szCs w:val="24"/>
        </w:rPr>
        <w:t>natureza cíclica,</w:t>
      </w:r>
      <w:r>
        <w:rPr>
          <w:rFonts w:ascii="Arial" w:hAnsi="Arial" w:cs="Arial"/>
          <w:sz w:val="24"/>
          <w:szCs w:val="24"/>
        </w:rPr>
        <w:t xml:space="preserve"> permitindo que </w:t>
      </w:r>
      <w:r w:rsidRPr="005D6A81">
        <w:rPr>
          <w:rFonts w:ascii="Arial" w:hAnsi="Arial" w:cs="Arial"/>
          <w:sz w:val="24"/>
          <w:szCs w:val="24"/>
        </w:rPr>
        <w:t xml:space="preserve">o resíduo para um </w:t>
      </w:r>
      <w:r>
        <w:rPr>
          <w:rFonts w:ascii="Arial" w:hAnsi="Arial" w:cs="Arial"/>
          <w:sz w:val="24"/>
          <w:szCs w:val="24"/>
        </w:rPr>
        <w:t xml:space="preserve">seja alimento para </w:t>
      </w:r>
      <w:r w:rsidRPr="005D6A81">
        <w:rPr>
          <w:rFonts w:ascii="Arial" w:hAnsi="Arial" w:cs="Arial"/>
          <w:sz w:val="24"/>
          <w:szCs w:val="24"/>
        </w:rPr>
        <w:t>outro</w:t>
      </w:r>
      <w:r>
        <w:rPr>
          <w:rFonts w:ascii="Arial" w:hAnsi="Arial" w:cs="Arial"/>
          <w:sz w:val="24"/>
          <w:szCs w:val="24"/>
        </w:rPr>
        <w:t xml:space="preserve"> e o ecossistema</w:t>
      </w:r>
      <w:r w:rsidRPr="005D6A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permanece </w:t>
      </w:r>
      <w:r w:rsidRPr="005D6A81">
        <w:rPr>
          <w:rFonts w:ascii="Arial" w:hAnsi="Arial" w:cs="Arial"/>
          <w:sz w:val="24"/>
          <w:szCs w:val="24"/>
        </w:rPr>
        <w:t xml:space="preserve">livre de resíduos. O princípio da parceria por trocas cíclicas de energia e de recursos </w:t>
      </w:r>
      <w:r>
        <w:rPr>
          <w:rFonts w:ascii="Arial" w:hAnsi="Arial" w:cs="Arial"/>
          <w:sz w:val="24"/>
          <w:szCs w:val="24"/>
        </w:rPr>
        <w:t xml:space="preserve">é </w:t>
      </w:r>
      <w:r w:rsidRPr="005D6A81">
        <w:rPr>
          <w:rFonts w:ascii="Arial" w:hAnsi="Arial" w:cs="Arial"/>
          <w:sz w:val="24"/>
          <w:szCs w:val="24"/>
        </w:rPr>
        <w:t>apoiada por uma forma de cooperação e co-evolução</w:t>
      </w:r>
      <w:r>
        <w:rPr>
          <w:rFonts w:ascii="Arial" w:hAnsi="Arial" w:cs="Arial"/>
          <w:sz w:val="24"/>
          <w:szCs w:val="24"/>
        </w:rPr>
        <w:t xml:space="preserve"> numa ordem legítima da natureza.</w:t>
      </w:r>
      <w:r w:rsidRPr="005D6A81">
        <w:rPr>
          <w:rFonts w:ascii="Arial" w:hAnsi="Arial" w:cs="Arial"/>
          <w:sz w:val="24"/>
          <w:szCs w:val="24"/>
        </w:rPr>
        <w:t xml:space="preserve"> O princípio da flexibilidade de um ecossistema</w:t>
      </w:r>
      <w:r>
        <w:rPr>
          <w:rFonts w:ascii="Arial" w:hAnsi="Arial" w:cs="Arial"/>
          <w:sz w:val="24"/>
          <w:szCs w:val="24"/>
        </w:rPr>
        <w:t>,</w:t>
      </w:r>
      <w:r w:rsidRPr="005D6A81">
        <w:rPr>
          <w:rFonts w:ascii="Arial" w:hAnsi="Arial" w:cs="Arial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</w:rPr>
        <w:t xml:space="preserve">ela </w:t>
      </w:r>
      <w:r w:rsidRPr="005D6A81">
        <w:rPr>
          <w:rFonts w:ascii="Arial" w:hAnsi="Arial" w:cs="Arial"/>
          <w:sz w:val="24"/>
          <w:szCs w:val="24"/>
        </w:rPr>
        <w:t xml:space="preserve">elasticidade e </w:t>
      </w:r>
      <w:r>
        <w:rPr>
          <w:rFonts w:ascii="Arial" w:hAnsi="Arial" w:cs="Arial"/>
          <w:sz w:val="24"/>
          <w:szCs w:val="24"/>
        </w:rPr>
        <w:t>por</w:t>
      </w:r>
      <w:r w:rsidRPr="005D6A81">
        <w:rPr>
          <w:rFonts w:ascii="Arial" w:hAnsi="Arial" w:cs="Arial"/>
          <w:sz w:val="24"/>
          <w:szCs w:val="24"/>
        </w:rPr>
        <w:t xml:space="preserve"> seus laços de realimentação</w:t>
      </w:r>
      <w:r>
        <w:rPr>
          <w:rFonts w:ascii="Arial" w:hAnsi="Arial" w:cs="Arial"/>
          <w:sz w:val="24"/>
          <w:szCs w:val="24"/>
        </w:rPr>
        <w:t xml:space="preserve">, tende a reequilibrar o sistema </w:t>
      </w:r>
      <w:r w:rsidRPr="005D6A81">
        <w:rPr>
          <w:rFonts w:ascii="Arial" w:hAnsi="Arial" w:cs="Arial"/>
          <w:sz w:val="24"/>
          <w:szCs w:val="24"/>
        </w:rPr>
        <w:t>em casos de desvio da norma por condições ambientais mutáveis</w:t>
      </w:r>
      <w:r>
        <w:rPr>
          <w:rFonts w:ascii="Arial" w:hAnsi="Arial" w:cs="Arial"/>
          <w:sz w:val="24"/>
          <w:szCs w:val="24"/>
        </w:rPr>
        <w:t>.</w:t>
      </w:r>
      <w:r w:rsidRPr="005D6A81">
        <w:rPr>
          <w:rFonts w:ascii="Arial" w:hAnsi="Arial" w:cs="Arial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</w:rPr>
        <w:t>ela formação complex</w:t>
      </w:r>
      <w:r w:rsidRPr="005D6A81">
        <w:rPr>
          <w:rFonts w:ascii="Arial" w:hAnsi="Arial" w:cs="Arial"/>
          <w:sz w:val="24"/>
          <w:szCs w:val="24"/>
        </w:rPr>
        <w:t>a da rede, a diversidade</w:t>
      </w:r>
      <w:r>
        <w:rPr>
          <w:rFonts w:ascii="Arial" w:hAnsi="Arial" w:cs="Arial"/>
          <w:sz w:val="24"/>
          <w:szCs w:val="24"/>
        </w:rPr>
        <w:t xml:space="preserve">, </w:t>
      </w:r>
      <w:r w:rsidRPr="005D6A81">
        <w:rPr>
          <w:rFonts w:ascii="Arial" w:hAnsi="Arial" w:cs="Arial"/>
          <w:sz w:val="24"/>
          <w:szCs w:val="24"/>
        </w:rPr>
        <w:t>um dos princípios</w:t>
      </w:r>
      <w:r>
        <w:rPr>
          <w:rFonts w:ascii="Arial" w:hAnsi="Arial" w:cs="Arial"/>
          <w:sz w:val="24"/>
          <w:szCs w:val="24"/>
        </w:rPr>
        <w:t xml:space="preserve"> -</w:t>
      </w:r>
      <w:r w:rsidRPr="005D6A81">
        <w:rPr>
          <w:rFonts w:ascii="Arial" w:hAnsi="Arial" w:cs="Arial"/>
          <w:sz w:val="24"/>
          <w:szCs w:val="24"/>
        </w:rPr>
        <w:t xml:space="preserve"> com muitas espécies </w:t>
      </w:r>
      <w:r w:rsidR="00603A25">
        <w:rPr>
          <w:rFonts w:ascii="Arial" w:hAnsi="Arial" w:cs="Arial"/>
          <w:sz w:val="24"/>
          <w:szCs w:val="24"/>
        </w:rPr>
        <w:t>tendo</w:t>
      </w:r>
      <w:r w:rsidRPr="005D6A81">
        <w:rPr>
          <w:rFonts w:ascii="Arial" w:hAnsi="Arial" w:cs="Arial"/>
          <w:sz w:val="24"/>
          <w:szCs w:val="24"/>
        </w:rPr>
        <w:t xml:space="preserve"> funções ecológicas sobrepostas</w:t>
      </w:r>
      <w:r>
        <w:rPr>
          <w:rFonts w:ascii="Arial" w:hAnsi="Arial" w:cs="Arial"/>
          <w:sz w:val="24"/>
          <w:szCs w:val="24"/>
        </w:rPr>
        <w:t xml:space="preserve"> -</w:t>
      </w:r>
      <w:r w:rsidRPr="005D6A81">
        <w:rPr>
          <w:rFonts w:ascii="Arial" w:hAnsi="Arial" w:cs="Arial"/>
          <w:sz w:val="24"/>
          <w:szCs w:val="24"/>
        </w:rPr>
        <w:t xml:space="preserve"> capacita o e</w:t>
      </w:r>
      <w:r>
        <w:rPr>
          <w:rFonts w:ascii="Arial" w:hAnsi="Arial" w:cs="Arial"/>
          <w:sz w:val="24"/>
          <w:szCs w:val="24"/>
        </w:rPr>
        <w:t>cossistema a enfrentar mudanças</w:t>
      </w:r>
      <w:r w:rsidRPr="005D6A81">
        <w:rPr>
          <w:rFonts w:ascii="Arial" w:hAnsi="Arial" w:cs="Arial"/>
          <w:sz w:val="24"/>
          <w:szCs w:val="24"/>
        </w:rPr>
        <w:t xml:space="preserve"> sem desestabilizar o ecossistema, </w:t>
      </w:r>
      <w:r w:rsidRPr="004C3D54">
        <w:rPr>
          <w:rFonts w:ascii="Arial" w:hAnsi="Arial" w:cs="Arial"/>
          <w:sz w:val="24"/>
          <w:szCs w:val="24"/>
        </w:rPr>
        <w:t>por alteração em algum elemento</w:t>
      </w:r>
      <w:r>
        <w:rPr>
          <w:rFonts w:ascii="Arial" w:hAnsi="Arial" w:cs="Arial"/>
          <w:sz w:val="24"/>
          <w:szCs w:val="24"/>
        </w:rPr>
        <w:t xml:space="preserve">, pois este </w:t>
      </w:r>
      <w:r w:rsidRPr="005D6A81">
        <w:rPr>
          <w:rFonts w:ascii="Arial" w:hAnsi="Arial" w:cs="Arial"/>
          <w:sz w:val="24"/>
          <w:szCs w:val="24"/>
        </w:rPr>
        <w:t xml:space="preserve">pode ser substituído </w:t>
      </w:r>
      <w:r>
        <w:rPr>
          <w:rFonts w:ascii="Arial" w:hAnsi="Arial" w:cs="Arial"/>
          <w:sz w:val="24"/>
          <w:szCs w:val="24"/>
        </w:rPr>
        <w:t xml:space="preserve">na função </w:t>
      </w:r>
      <w:r w:rsidRPr="005D6A81">
        <w:rPr>
          <w:rFonts w:ascii="Arial" w:hAnsi="Arial" w:cs="Arial"/>
          <w:sz w:val="24"/>
          <w:szCs w:val="24"/>
        </w:rPr>
        <w:t xml:space="preserve">por outro, em casos de perturbações das condições ambientais. </w:t>
      </w:r>
      <w:r>
        <w:rPr>
          <w:rFonts w:ascii="Arial" w:hAnsi="Arial" w:cs="Arial"/>
          <w:sz w:val="24"/>
          <w:szCs w:val="24"/>
        </w:rPr>
        <w:t xml:space="preserve">Outras </w:t>
      </w:r>
      <w:r w:rsidRPr="00851219">
        <w:rPr>
          <w:rFonts w:ascii="Arial" w:hAnsi="Arial" w:cs="Arial"/>
          <w:sz w:val="24"/>
          <w:szCs w:val="24"/>
        </w:rPr>
        <w:t>formas de descolonização do conhecimento e de ações coletivas pós-desenvolvimento</w:t>
      </w:r>
      <w:r>
        <w:rPr>
          <w:rFonts w:ascii="Arial" w:hAnsi="Arial" w:cs="Arial"/>
          <w:sz w:val="24"/>
          <w:szCs w:val="24"/>
        </w:rPr>
        <w:t xml:space="preserve"> podem servir para a Educação Ambiental, entre elas o Ecossocialismo, </w:t>
      </w:r>
      <w:r w:rsidRPr="00851219">
        <w:rPr>
          <w:rFonts w:ascii="Arial" w:hAnsi="Arial" w:cs="Arial"/>
          <w:sz w:val="24"/>
          <w:szCs w:val="24"/>
        </w:rPr>
        <w:t>as Transições Civilizatórias e a Soberania e Autonomia Alimentares</w:t>
      </w:r>
      <w:r>
        <w:rPr>
          <w:rFonts w:ascii="Arial" w:hAnsi="Arial" w:cs="Arial"/>
          <w:sz w:val="24"/>
          <w:szCs w:val="24"/>
        </w:rPr>
        <w:t>.</w:t>
      </w:r>
      <w:r w:rsidR="002B683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 Ecossocialismo contribui para a Educação Ambiental como </w:t>
      </w:r>
      <w:r w:rsidRPr="005D6A81">
        <w:rPr>
          <w:rFonts w:ascii="Arial" w:hAnsi="Arial" w:cs="Arial"/>
          <w:sz w:val="24"/>
          <w:szCs w:val="24"/>
        </w:rPr>
        <w:t>reflexão crítica ao combinar a</w:t>
      </w:r>
      <w:r>
        <w:rPr>
          <w:rFonts w:ascii="Arial" w:hAnsi="Arial" w:cs="Arial"/>
          <w:sz w:val="24"/>
          <w:szCs w:val="24"/>
        </w:rPr>
        <w:t>s</w:t>
      </w:r>
      <w:r w:rsidRPr="005D6A81">
        <w:rPr>
          <w:rFonts w:ascii="Arial" w:hAnsi="Arial" w:cs="Arial"/>
          <w:sz w:val="24"/>
          <w:szCs w:val="24"/>
        </w:rPr>
        <w:t xml:space="preserve"> quest</w:t>
      </w:r>
      <w:r>
        <w:rPr>
          <w:rFonts w:ascii="Arial" w:hAnsi="Arial" w:cs="Arial"/>
          <w:sz w:val="24"/>
          <w:szCs w:val="24"/>
        </w:rPr>
        <w:t>ões ambiental e a social</w:t>
      </w:r>
      <w:r w:rsidRPr="00C50CDC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de modo a fazer conhecer como</w:t>
      </w:r>
      <w:r w:rsidRPr="00C50CDC">
        <w:rPr>
          <w:rFonts w:ascii="Arial" w:hAnsi="Arial" w:cs="Arial"/>
          <w:sz w:val="24"/>
          <w:szCs w:val="24"/>
        </w:rPr>
        <w:t xml:space="preserve"> o processo de acumulação capitalista em escala global é causador do crescimento exponencial de </w:t>
      </w:r>
      <w:r>
        <w:rPr>
          <w:rFonts w:ascii="Arial" w:hAnsi="Arial" w:cs="Arial"/>
          <w:sz w:val="24"/>
          <w:szCs w:val="24"/>
        </w:rPr>
        <w:t>poluição do meio ambiente, d</w:t>
      </w:r>
      <w:r w:rsidRPr="00C50CDC">
        <w:rPr>
          <w:rFonts w:ascii="Arial" w:hAnsi="Arial" w:cs="Arial"/>
          <w:sz w:val="24"/>
          <w:szCs w:val="24"/>
        </w:rPr>
        <w:t>o avanço da destruição das florestas tropicais e rápida redução da biodiversidade com extinção de m</w:t>
      </w:r>
      <w:r>
        <w:rPr>
          <w:rFonts w:ascii="Arial" w:hAnsi="Arial" w:cs="Arial"/>
          <w:sz w:val="24"/>
          <w:szCs w:val="24"/>
        </w:rPr>
        <w:t xml:space="preserve">ilhares de espécies. Explica </w:t>
      </w:r>
      <w:r w:rsidRPr="00C50CDC">
        <w:rPr>
          <w:rFonts w:ascii="Arial" w:hAnsi="Arial" w:cs="Arial"/>
          <w:sz w:val="24"/>
          <w:szCs w:val="24"/>
        </w:rPr>
        <w:t>a necessidade de interromper essa dinâmica do crescimento infinito que ameaça destruir os fundamentos naturais da vida humana no planeta e</w:t>
      </w:r>
      <w:r w:rsidR="00603A25">
        <w:rPr>
          <w:rFonts w:ascii="Arial" w:hAnsi="Arial" w:cs="Arial"/>
          <w:sz w:val="24"/>
          <w:szCs w:val="24"/>
        </w:rPr>
        <w:t xml:space="preserve"> </w:t>
      </w:r>
      <w:r w:rsidRPr="00C50CDC">
        <w:rPr>
          <w:rFonts w:ascii="Arial" w:hAnsi="Arial" w:cs="Arial"/>
          <w:sz w:val="24"/>
          <w:szCs w:val="24"/>
        </w:rPr>
        <w:t xml:space="preserve">frear a locomotiva que segue célere </w:t>
      </w:r>
      <w:r>
        <w:rPr>
          <w:rFonts w:ascii="Arial" w:hAnsi="Arial" w:cs="Arial"/>
          <w:sz w:val="24"/>
          <w:szCs w:val="24"/>
        </w:rPr>
        <w:t>em direção a</w:t>
      </w:r>
      <w:r w:rsidRPr="00C50CDC">
        <w:rPr>
          <w:rFonts w:ascii="Arial" w:hAnsi="Arial" w:cs="Arial"/>
          <w:sz w:val="24"/>
          <w:szCs w:val="24"/>
        </w:rPr>
        <w:t>o abismo, que seria a catástrofe ecológica (LÖWY, 2013, pp. 2, 3 e 6).</w:t>
      </w:r>
      <w:r>
        <w:rPr>
          <w:rFonts w:ascii="Arial" w:hAnsi="Arial" w:cs="Arial"/>
          <w:sz w:val="24"/>
          <w:szCs w:val="24"/>
        </w:rPr>
        <w:t xml:space="preserve"> Essa reflexão aponta para a </w:t>
      </w:r>
      <w:r w:rsidRPr="005D6A81">
        <w:rPr>
          <w:rFonts w:ascii="Arial" w:hAnsi="Arial" w:cs="Arial"/>
          <w:sz w:val="24"/>
          <w:szCs w:val="24"/>
        </w:rPr>
        <w:t>exclusão social gerada pelo modelo de agricultura do agronegócio, uma relação com estruturas comerciais complexas que estão inseridas no sistema alimentar globalizado e submetido a regras de comércio internacional e de cotação em bolsas de mercadorias e de futuros, onde o ser humano</w:t>
      </w:r>
      <w:r>
        <w:rPr>
          <w:rFonts w:ascii="Arial" w:hAnsi="Arial" w:cs="Arial"/>
          <w:sz w:val="24"/>
          <w:szCs w:val="24"/>
        </w:rPr>
        <w:t xml:space="preserve"> dos países produtores </w:t>
      </w:r>
      <w:r w:rsidRPr="005D6A81">
        <w:rPr>
          <w:rFonts w:ascii="Arial" w:hAnsi="Arial" w:cs="Arial"/>
          <w:sz w:val="24"/>
          <w:szCs w:val="24"/>
        </w:rPr>
        <w:t xml:space="preserve">e suas necessidades básicas são detalhes </w:t>
      </w:r>
      <w:r>
        <w:rPr>
          <w:rFonts w:ascii="Arial" w:hAnsi="Arial" w:cs="Arial"/>
          <w:sz w:val="24"/>
          <w:szCs w:val="24"/>
        </w:rPr>
        <w:t xml:space="preserve">de menor importância. A Educação Ambiental </w:t>
      </w:r>
      <w:r w:rsidR="00603A25">
        <w:rPr>
          <w:rFonts w:ascii="Arial" w:hAnsi="Arial" w:cs="Arial"/>
          <w:sz w:val="24"/>
          <w:szCs w:val="24"/>
        </w:rPr>
        <w:t xml:space="preserve">pode contar com o </w:t>
      </w:r>
      <w:r w:rsidRPr="005D6A81">
        <w:rPr>
          <w:rFonts w:ascii="Arial" w:hAnsi="Arial" w:cs="Arial"/>
          <w:sz w:val="24"/>
          <w:szCs w:val="24"/>
        </w:rPr>
        <w:t xml:space="preserve">movimento de </w:t>
      </w:r>
      <w:r w:rsidRPr="0005723D">
        <w:rPr>
          <w:rFonts w:ascii="Arial" w:hAnsi="Arial" w:cs="Arial"/>
          <w:sz w:val="24"/>
          <w:szCs w:val="24"/>
        </w:rPr>
        <w:t>Transições Civilizatórias</w:t>
      </w:r>
      <w:r>
        <w:rPr>
          <w:rFonts w:ascii="Arial" w:hAnsi="Arial" w:cs="Arial"/>
          <w:sz w:val="24"/>
          <w:szCs w:val="24"/>
        </w:rPr>
        <w:t xml:space="preserve">, que se caracteriza pelo afastamento de um </w:t>
      </w:r>
      <w:r w:rsidRPr="005D6A81">
        <w:rPr>
          <w:rFonts w:ascii="Arial" w:hAnsi="Arial" w:cs="Arial"/>
          <w:sz w:val="24"/>
          <w:szCs w:val="24"/>
        </w:rPr>
        <w:lastRenderedPageBreak/>
        <w:t xml:space="preserve">complexo de dominação de </w:t>
      </w:r>
      <w:r>
        <w:rPr>
          <w:rFonts w:ascii="Arial" w:hAnsi="Arial" w:cs="Arial"/>
          <w:sz w:val="24"/>
          <w:szCs w:val="24"/>
        </w:rPr>
        <w:t>modelo único de vida com caráter global na</w:t>
      </w:r>
      <w:r w:rsidRPr="005D6A81">
        <w:rPr>
          <w:rFonts w:ascii="Arial" w:hAnsi="Arial" w:cs="Arial"/>
          <w:sz w:val="24"/>
          <w:szCs w:val="24"/>
        </w:rPr>
        <w:t xml:space="preserve"> direção </w:t>
      </w:r>
      <w:r>
        <w:rPr>
          <w:rFonts w:ascii="Arial" w:hAnsi="Arial" w:cs="Arial"/>
          <w:sz w:val="24"/>
          <w:szCs w:val="24"/>
        </w:rPr>
        <w:t>de</w:t>
      </w:r>
      <w:r w:rsidRPr="005D6A81">
        <w:rPr>
          <w:rFonts w:ascii="Arial" w:hAnsi="Arial" w:cs="Arial"/>
          <w:sz w:val="24"/>
          <w:szCs w:val="24"/>
        </w:rPr>
        <w:t xml:space="preserve"> uma coexistência pacífica, embora tensa, de uma multiplicidade de modelos, </w:t>
      </w:r>
      <w:r>
        <w:rPr>
          <w:rFonts w:ascii="Arial" w:hAnsi="Arial" w:cs="Arial"/>
          <w:sz w:val="24"/>
          <w:szCs w:val="24"/>
        </w:rPr>
        <w:t xml:space="preserve">fomentando a construção de </w:t>
      </w:r>
      <w:r w:rsidRPr="005D6A81">
        <w:rPr>
          <w:rFonts w:ascii="Arial" w:hAnsi="Arial" w:cs="Arial"/>
          <w:sz w:val="24"/>
          <w:szCs w:val="24"/>
        </w:rPr>
        <w:t xml:space="preserve">um </w:t>
      </w:r>
      <w:r w:rsidRPr="005D6A81">
        <w:rPr>
          <w:rFonts w:ascii="Arial" w:hAnsi="Arial" w:cs="Arial"/>
          <w:i/>
          <w:sz w:val="24"/>
          <w:szCs w:val="24"/>
        </w:rPr>
        <w:t>pluriverso</w:t>
      </w:r>
      <w:r>
        <w:rPr>
          <w:rFonts w:ascii="Arial" w:hAnsi="Arial" w:cs="Arial"/>
          <w:sz w:val="24"/>
          <w:szCs w:val="24"/>
        </w:rPr>
        <w:t xml:space="preserve">, por meio de projetos civilizatórios baseados no diálogo entre as culturas. </w:t>
      </w:r>
      <w:r w:rsidRPr="005D6A81">
        <w:rPr>
          <w:rFonts w:ascii="Arial" w:hAnsi="Arial" w:cs="Arial"/>
          <w:sz w:val="24"/>
          <w:szCs w:val="24"/>
        </w:rPr>
        <w:t>É diversificado e pluralista</w:t>
      </w:r>
      <w:r>
        <w:rPr>
          <w:rFonts w:ascii="Arial" w:hAnsi="Arial" w:cs="Arial"/>
          <w:sz w:val="24"/>
          <w:szCs w:val="24"/>
        </w:rPr>
        <w:t xml:space="preserve"> e r</w:t>
      </w:r>
      <w:r w:rsidRPr="005D6A81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quer</w:t>
      </w:r>
      <w:r w:rsidRPr="005D6A81">
        <w:rPr>
          <w:rFonts w:ascii="Arial" w:hAnsi="Arial" w:cs="Arial"/>
          <w:sz w:val="24"/>
          <w:szCs w:val="24"/>
        </w:rPr>
        <w:t xml:space="preserve"> o fim do domínio eurocêntrico e antropocêntrico</w:t>
      </w:r>
      <w:r>
        <w:rPr>
          <w:rFonts w:ascii="Arial" w:hAnsi="Arial" w:cs="Arial"/>
          <w:sz w:val="24"/>
          <w:szCs w:val="24"/>
        </w:rPr>
        <w:t>,</w:t>
      </w:r>
      <w:r w:rsidRPr="005D6A81">
        <w:rPr>
          <w:rFonts w:ascii="Arial" w:hAnsi="Arial" w:cs="Arial"/>
          <w:sz w:val="24"/>
          <w:szCs w:val="24"/>
        </w:rPr>
        <w:t xml:space="preserve"> cuj</w:t>
      </w:r>
      <w:r>
        <w:rPr>
          <w:rFonts w:ascii="Arial" w:hAnsi="Arial" w:cs="Arial"/>
          <w:sz w:val="24"/>
          <w:szCs w:val="24"/>
        </w:rPr>
        <w:t>os prejuízos lhe deram origem</w:t>
      </w:r>
      <w:r w:rsidRPr="005D6A81">
        <w:rPr>
          <w:rFonts w:ascii="Arial" w:hAnsi="Arial" w:cs="Arial"/>
          <w:sz w:val="24"/>
          <w:szCs w:val="24"/>
        </w:rPr>
        <w:t>. A ideia</w:t>
      </w:r>
      <w:r>
        <w:rPr>
          <w:rFonts w:ascii="Arial" w:hAnsi="Arial" w:cs="Arial"/>
          <w:sz w:val="24"/>
          <w:szCs w:val="24"/>
        </w:rPr>
        <w:t xml:space="preserve"> amplia as </w:t>
      </w:r>
      <w:r w:rsidRPr="005D6A81">
        <w:rPr>
          <w:rFonts w:ascii="Arial" w:hAnsi="Arial" w:cs="Arial"/>
          <w:sz w:val="24"/>
          <w:szCs w:val="24"/>
        </w:rPr>
        <w:t>variedade</w:t>
      </w:r>
      <w:r>
        <w:rPr>
          <w:rFonts w:ascii="Arial" w:hAnsi="Arial" w:cs="Arial"/>
          <w:sz w:val="24"/>
          <w:szCs w:val="24"/>
        </w:rPr>
        <w:t>s</w:t>
      </w:r>
      <w:r w:rsidRPr="005D6A81">
        <w:rPr>
          <w:rFonts w:ascii="Arial" w:hAnsi="Arial" w:cs="Arial"/>
          <w:sz w:val="24"/>
          <w:szCs w:val="24"/>
        </w:rPr>
        <w:t xml:space="preserve"> de espaço socia</w:t>
      </w:r>
      <w:r>
        <w:rPr>
          <w:rFonts w:ascii="Arial" w:hAnsi="Arial" w:cs="Arial"/>
          <w:sz w:val="24"/>
          <w:szCs w:val="24"/>
        </w:rPr>
        <w:t>l</w:t>
      </w:r>
      <w:r w:rsidRPr="005D6A81">
        <w:rPr>
          <w:rFonts w:ascii="Arial" w:hAnsi="Arial" w:cs="Arial"/>
          <w:sz w:val="24"/>
          <w:szCs w:val="24"/>
        </w:rPr>
        <w:t>, no âmbito de povos tradicionais, pesquisadores, cientistas, religiosos e movimentos anticapitalistas, ecológicos e feministas, no Norte e no Sul globais</w:t>
      </w:r>
      <w:r>
        <w:rPr>
          <w:rFonts w:ascii="Arial" w:hAnsi="Arial" w:cs="Arial"/>
          <w:sz w:val="24"/>
          <w:szCs w:val="24"/>
        </w:rPr>
        <w:t xml:space="preserve"> (ESCOBAR, 2021, p.543-547).</w:t>
      </w:r>
      <w:r w:rsidR="00B520B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Apoio importante para a Educação Ambiental é </w:t>
      </w:r>
      <w:r w:rsidR="00603A25">
        <w:rPr>
          <w:rFonts w:ascii="Arial" w:hAnsi="Arial" w:cs="Arial"/>
          <w:sz w:val="24"/>
          <w:szCs w:val="24"/>
        </w:rPr>
        <w:t xml:space="preserve">a Soberania e Autonomia Alimentares, </w:t>
      </w:r>
      <w:r>
        <w:rPr>
          <w:rFonts w:ascii="Arial" w:hAnsi="Arial" w:cs="Arial"/>
          <w:sz w:val="24"/>
          <w:szCs w:val="24"/>
        </w:rPr>
        <w:t>apresentad</w:t>
      </w:r>
      <w:r w:rsidR="00603A25">
        <w:rPr>
          <w:rFonts w:ascii="Arial" w:hAnsi="Arial" w:cs="Arial"/>
          <w:sz w:val="24"/>
          <w:szCs w:val="24"/>
        </w:rPr>
        <w:t>as</w:t>
      </w:r>
      <w:r>
        <w:rPr>
          <w:rFonts w:ascii="Arial" w:hAnsi="Arial" w:cs="Arial"/>
          <w:sz w:val="24"/>
          <w:szCs w:val="24"/>
        </w:rPr>
        <w:t xml:space="preserve"> pelo </w:t>
      </w:r>
      <w:r w:rsidRPr="005D6A81">
        <w:rPr>
          <w:rFonts w:ascii="Arial" w:hAnsi="Arial" w:cs="Arial"/>
          <w:sz w:val="24"/>
          <w:szCs w:val="24"/>
        </w:rPr>
        <w:t>m</w:t>
      </w:r>
      <w:r w:rsidR="00603A25">
        <w:rPr>
          <w:rFonts w:ascii="Arial" w:hAnsi="Arial" w:cs="Arial"/>
          <w:sz w:val="24"/>
          <w:szCs w:val="24"/>
        </w:rPr>
        <w:t>ovimento camponês transnacional</w:t>
      </w:r>
      <w:r w:rsidRPr="00371E65">
        <w:t xml:space="preserve"> </w:t>
      </w:r>
      <w:r w:rsidRPr="00371E65">
        <w:rPr>
          <w:rFonts w:ascii="Arial" w:hAnsi="Arial" w:cs="Arial"/>
          <w:sz w:val="24"/>
          <w:szCs w:val="24"/>
        </w:rPr>
        <w:t>a Via Campesina</w:t>
      </w:r>
      <w:r w:rsidR="00603A25">
        <w:rPr>
          <w:rFonts w:ascii="Arial" w:hAnsi="Arial" w:cs="Arial"/>
          <w:sz w:val="24"/>
          <w:szCs w:val="24"/>
        </w:rPr>
        <w:t xml:space="preserve"> com a definição: </w:t>
      </w:r>
      <w:r w:rsidRPr="00E72B0D">
        <w:rPr>
          <w:rFonts w:ascii="Arial" w:hAnsi="Arial" w:cs="Arial"/>
          <w:sz w:val="24"/>
          <w:szCs w:val="24"/>
        </w:rPr>
        <w:t>“</w:t>
      </w:r>
      <w:r w:rsidRPr="00E72B0D">
        <w:rPr>
          <w:rFonts w:ascii="Arial" w:hAnsi="Arial" w:cs="Arial"/>
          <w:i/>
          <w:sz w:val="24"/>
          <w:szCs w:val="24"/>
        </w:rPr>
        <w:t>O direito dos povos a alimentos saudáveis e culturalmente apropriados, produzidos por métodos ecologicamente corretos e sustentáveis, e seu direito de definir seus próprios sistemas alimentares e agrícolas</w:t>
      </w:r>
      <w:r w:rsidRPr="00E72B0D">
        <w:rPr>
          <w:rFonts w:ascii="Arial" w:hAnsi="Arial" w:cs="Arial"/>
          <w:sz w:val="24"/>
          <w:szCs w:val="24"/>
        </w:rPr>
        <w:t xml:space="preserve">” (La Via Campesina, 2017, </w:t>
      </w:r>
      <w:r w:rsidRPr="00E72B0D">
        <w:rPr>
          <w:rFonts w:ascii="Arial" w:hAnsi="Arial" w:cs="Arial"/>
          <w:i/>
          <w:sz w:val="24"/>
          <w:szCs w:val="24"/>
        </w:rPr>
        <w:t xml:space="preserve">apud </w:t>
      </w:r>
      <w:r w:rsidRPr="00E72B0D">
        <w:rPr>
          <w:rFonts w:ascii="Arial" w:hAnsi="Arial" w:cs="Arial"/>
          <w:sz w:val="24"/>
          <w:szCs w:val="24"/>
        </w:rPr>
        <w:t xml:space="preserve">ESCOBAR, 2021). </w:t>
      </w:r>
      <w:r>
        <w:rPr>
          <w:rFonts w:ascii="Arial" w:hAnsi="Arial" w:cs="Arial"/>
          <w:sz w:val="24"/>
          <w:szCs w:val="24"/>
        </w:rPr>
        <w:t xml:space="preserve">Resultou da </w:t>
      </w:r>
      <w:r w:rsidRPr="005D6A81">
        <w:rPr>
          <w:rFonts w:ascii="Arial" w:hAnsi="Arial" w:cs="Arial"/>
          <w:sz w:val="24"/>
          <w:szCs w:val="24"/>
        </w:rPr>
        <w:t>re</w:t>
      </w:r>
      <w:r>
        <w:rPr>
          <w:rFonts w:ascii="Arial" w:hAnsi="Arial" w:cs="Arial"/>
          <w:sz w:val="24"/>
          <w:szCs w:val="24"/>
        </w:rPr>
        <w:t>jeição pela Via Campesina d</w:t>
      </w:r>
      <w:r w:rsidRPr="005D6A81">
        <w:rPr>
          <w:rFonts w:ascii="Arial" w:hAnsi="Arial" w:cs="Arial"/>
          <w:sz w:val="24"/>
          <w:szCs w:val="24"/>
        </w:rPr>
        <w:t>a definição d</w:t>
      </w:r>
      <w:r>
        <w:rPr>
          <w:rFonts w:ascii="Arial" w:hAnsi="Arial" w:cs="Arial"/>
          <w:sz w:val="24"/>
          <w:szCs w:val="24"/>
        </w:rPr>
        <w:t>e</w:t>
      </w:r>
      <w:r w:rsidRPr="005D6A81">
        <w:rPr>
          <w:rFonts w:ascii="Arial" w:hAnsi="Arial" w:cs="Arial"/>
          <w:sz w:val="24"/>
          <w:szCs w:val="24"/>
        </w:rPr>
        <w:t xml:space="preserve"> segurança alimentar segundo o modelo neoliberal de mercado. Enquanto governos, organizações multilaterais e políticas liberais de comércio legitimam acordos em nome da </w:t>
      </w:r>
      <w:r w:rsidRPr="00426F43">
        <w:rPr>
          <w:rFonts w:ascii="Arial" w:hAnsi="Arial" w:cs="Arial"/>
          <w:i/>
          <w:sz w:val="24"/>
          <w:szCs w:val="24"/>
        </w:rPr>
        <w:t>segurança alimentar</w:t>
      </w:r>
      <w:r w:rsidRPr="005D6A81">
        <w:rPr>
          <w:rFonts w:ascii="Arial" w:hAnsi="Arial" w:cs="Arial"/>
          <w:sz w:val="24"/>
          <w:szCs w:val="24"/>
        </w:rPr>
        <w:t xml:space="preserve">, povos e nações, especialmente no Sul global, tornam-se </w:t>
      </w:r>
      <w:r>
        <w:rPr>
          <w:rFonts w:ascii="Arial" w:hAnsi="Arial" w:cs="Arial"/>
          <w:sz w:val="24"/>
          <w:szCs w:val="24"/>
        </w:rPr>
        <w:t xml:space="preserve">cada vez </w:t>
      </w:r>
      <w:r w:rsidRPr="005D6A81">
        <w:rPr>
          <w:rFonts w:ascii="Arial" w:hAnsi="Arial" w:cs="Arial"/>
          <w:sz w:val="24"/>
          <w:szCs w:val="24"/>
        </w:rPr>
        <w:t>mais dependentes dos mercados internacionais para adquirir alimentos, alegadamente baratos, e ficam vulneráveis à especulação, apropriação de terras e a práticas, como dumping entre outras, que prejudicam sua capacidade de alimentar a si mesmos. A industrialização da agricultura e da alimentação resulto</w:t>
      </w:r>
      <w:r>
        <w:rPr>
          <w:rFonts w:ascii="Arial" w:hAnsi="Arial" w:cs="Arial"/>
          <w:sz w:val="24"/>
          <w:szCs w:val="24"/>
        </w:rPr>
        <w:t>u no aumento de desertos verdes</w:t>
      </w:r>
      <w:r w:rsidRPr="005D6A81">
        <w:rPr>
          <w:rFonts w:ascii="Arial" w:hAnsi="Arial" w:cs="Arial"/>
          <w:sz w:val="24"/>
          <w:szCs w:val="24"/>
        </w:rPr>
        <w:t xml:space="preserve"> ou plantações onde apenas plantas consideradas lucrativas podem crescer, ameaçando a agricultura camponesa e a (agro)biodiversidade (ESCOBAR, 2021, p. 515). Embora, para alguns, o conceito de soberania alimentar </w:t>
      </w:r>
      <w:r>
        <w:rPr>
          <w:rFonts w:ascii="Arial" w:hAnsi="Arial" w:cs="Arial"/>
          <w:sz w:val="24"/>
          <w:szCs w:val="24"/>
        </w:rPr>
        <w:t xml:space="preserve">compreenda </w:t>
      </w:r>
      <w:r w:rsidRPr="005D6A81">
        <w:rPr>
          <w:rFonts w:ascii="Arial" w:hAnsi="Arial" w:cs="Arial"/>
          <w:sz w:val="24"/>
          <w:szCs w:val="24"/>
        </w:rPr>
        <w:t xml:space="preserve">a autonomia alimentar, o movimento considera a </w:t>
      </w:r>
      <w:r w:rsidRPr="008F0755">
        <w:rPr>
          <w:rFonts w:ascii="Arial" w:hAnsi="Arial" w:cs="Arial"/>
          <w:i/>
          <w:sz w:val="24"/>
          <w:szCs w:val="24"/>
        </w:rPr>
        <w:t>autonomia alimentar</w:t>
      </w:r>
      <w:r w:rsidRPr="005D6A81">
        <w:rPr>
          <w:rFonts w:ascii="Arial" w:hAnsi="Arial" w:cs="Arial"/>
          <w:sz w:val="24"/>
          <w:szCs w:val="24"/>
        </w:rPr>
        <w:t xml:space="preserve"> o direito de todos os povos e nações à autonomia ou ao autogoverno para definir seus próprios sistemas alimentares, em vez d</w:t>
      </w:r>
      <w:r>
        <w:rPr>
          <w:rFonts w:ascii="Arial" w:hAnsi="Arial" w:cs="Arial"/>
          <w:sz w:val="24"/>
          <w:szCs w:val="24"/>
        </w:rPr>
        <w:t>a</w:t>
      </w:r>
      <w:r w:rsidRPr="005D6A81">
        <w:rPr>
          <w:rFonts w:ascii="Arial" w:hAnsi="Arial" w:cs="Arial"/>
          <w:sz w:val="24"/>
          <w:szCs w:val="24"/>
        </w:rPr>
        <w:t xml:space="preserve"> subordina</w:t>
      </w:r>
      <w:r>
        <w:rPr>
          <w:rFonts w:ascii="Arial" w:hAnsi="Arial" w:cs="Arial"/>
          <w:sz w:val="24"/>
          <w:szCs w:val="24"/>
        </w:rPr>
        <w:t xml:space="preserve">ção </w:t>
      </w:r>
      <w:r w:rsidRPr="005D6A81">
        <w:rPr>
          <w:rFonts w:ascii="Arial" w:hAnsi="Arial" w:cs="Arial"/>
          <w:sz w:val="24"/>
          <w:szCs w:val="24"/>
        </w:rPr>
        <w:t xml:space="preserve">às demandas e aos interesses de mercados e corporações distantes e inimputáveis. Ambos os conceitos envolvem um conjunto de lutas relacionadas com a terra, a água e a acumulação de sementes; os agrotóxicos; a corporativização de sistemas agroalimentares; a conservação da biodiversidade e os direitos da natureza; a biotecnologia agrícola e a patenteação de formas de vida; os direitos trabalhistas de trabalhadores rurais e os direitos humanos; a desnutrição e a fome e a provisão de alimentos em centros urbanos (Desmarais. 2007, </w:t>
      </w:r>
      <w:r w:rsidRPr="005D6A81">
        <w:rPr>
          <w:rFonts w:ascii="Arial" w:hAnsi="Arial" w:cs="Arial"/>
          <w:i/>
          <w:sz w:val="24"/>
          <w:szCs w:val="24"/>
        </w:rPr>
        <w:t xml:space="preserve">apud </w:t>
      </w:r>
      <w:r w:rsidRPr="005D6A81">
        <w:rPr>
          <w:rFonts w:ascii="Arial" w:hAnsi="Arial" w:cs="Arial"/>
          <w:sz w:val="24"/>
          <w:szCs w:val="24"/>
        </w:rPr>
        <w:lastRenderedPageBreak/>
        <w:t xml:space="preserve">ESCOBAR, 2021, p. 516). A capacidade transformadora e o potencial da soberania e autonomia alimentares apoiam-se na defesa de três desses princípios de afirmação da vida: bem </w:t>
      </w:r>
      <w:r>
        <w:rPr>
          <w:rFonts w:ascii="Arial" w:hAnsi="Arial" w:cs="Arial"/>
          <w:sz w:val="24"/>
          <w:szCs w:val="24"/>
        </w:rPr>
        <w:t xml:space="preserve">comum (para “recursos”, </w:t>
      </w:r>
      <w:r w:rsidRPr="005D6A81">
        <w:rPr>
          <w:rFonts w:ascii="Arial" w:hAnsi="Arial" w:cs="Arial"/>
          <w:sz w:val="24"/>
          <w:szCs w:val="24"/>
        </w:rPr>
        <w:t>condição coletiva e inalienável), diversidade (interdependência entre (agro)biodiversidade e diversidade cultural) e solidariedade (entre produtores e consumidores de alimentos em todo o mu</w:t>
      </w:r>
      <w:r>
        <w:rPr>
          <w:rFonts w:ascii="Arial" w:hAnsi="Arial" w:cs="Arial"/>
          <w:sz w:val="24"/>
          <w:szCs w:val="24"/>
        </w:rPr>
        <w:t>ndo) (ESCOBAR, 2021, p. 518).</w:t>
      </w:r>
    </w:p>
    <w:p w14:paraId="1DD2BBB3" w14:textId="4A65E6CA" w:rsidR="00707214" w:rsidRDefault="00FC4166" w:rsidP="00D0426C">
      <w:pPr>
        <w:pStyle w:val="Ttulo1"/>
      </w:pPr>
      <w:r>
        <w:t>3</w:t>
      </w:r>
      <w:r w:rsidR="000441C5">
        <w:t>.</w:t>
      </w:r>
      <w:r w:rsidR="0060173B">
        <w:t xml:space="preserve"> </w:t>
      </w:r>
      <w:r w:rsidR="00707214" w:rsidRPr="00707214">
        <w:t>METODOLOGIA</w:t>
      </w:r>
    </w:p>
    <w:p w14:paraId="15D814DB" w14:textId="35F6A2E1" w:rsidR="00B520B8" w:rsidRPr="00A43170" w:rsidRDefault="00B520B8" w:rsidP="00D0426C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 w:rsidRPr="00A43170">
        <w:rPr>
          <w:rFonts w:ascii="Arial" w:hAnsi="Arial" w:cs="Arial"/>
          <w:sz w:val="24"/>
          <w:szCs w:val="24"/>
        </w:rPr>
        <w:t xml:space="preserve">Trata-se de trabalho de reflexão teórica sobre Educação Ambiental a partir da análise de alguns instrumentos pedagógicos para criar uma consciência coletiva utilizando como ligação a questão alimentar e sua produção para introduzir ao tema da perda da biodiversidade e das mudanças climáticas. Entre os instrumentos pedagógicos, coloca-se ênfase nas ideias de Alfabetização Ecológica à luz dos ensinamentos de Fritjof Capra sobre as inter-relações nos ecossistemas em rede, com apoio do Ecossocialismo e valendo-se de elementos de Transições Civilizatórias como modelo </w:t>
      </w:r>
      <w:r w:rsidRPr="000471F8">
        <w:rPr>
          <w:rFonts w:ascii="Arial" w:hAnsi="Arial" w:cs="Arial"/>
          <w:i/>
          <w:sz w:val="24"/>
          <w:szCs w:val="24"/>
        </w:rPr>
        <w:t>pluriverso</w:t>
      </w:r>
      <w:r w:rsidRPr="00A43170">
        <w:rPr>
          <w:rFonts w:ascii="Arial" w:hAnsi="Arial" w:cs="Arial"/>
          <w:sz w:val="24"/>
          <w:szCs w:val="24"/>
        </w:rPr>
        <w:t xml:space="preserve"> e da Soberania e Autonomia Alimentares. Na análise do conjunto dessas ideias, existe o objetivo de fazer compreender as relações entre fenômenos e as funções dos elementos na comunidade ecológica e que podem ser avaliadas também em relação a comunidades humanas.</w:t>
      </w:r>
    </w:p>
    <w:p w14:paraId="4B72C82E" w14:textId="513CD6AF" w:rsidR="00707214" w:rsidRDefault="00FC4166" w:rsidP="00D0426C">
      <w:pPr>
        <w:pStyle w:val="Ttulo1"/>
      </w:pPr>
      <w:r>
        <w:t>4</w:t>
      </w:r>
      <w:r w:rsidR="000753C6">
        <w:t>.</w:t>
      </w:r>
      <w:r w:rsidR="0060173B">
        <w:t xml:space="preserve"> </w:t>
      </w:r>
      <w:r w:rsidR="00B7745C">
        <w:t xml:space="preserve">RESULTADOS E </w:t>
      </w:r>
      <w:r w:rsidR="00707214" w:rsidRPr="00707214">
        <w:t>DISCUSSÃO</w:t>
      </w:r>
    </w:p>
    <w:p w14:paraId="5B633585" w14:textId="6C2EDE4E" w:rsidR="000753C6" w:rsidRDefault="00B520B8" w:rsidP="00D0426C">
      <w:pPr>
        <w:spacing w:line="360" w:lineRule="auto"/>
        <w:ind w:right="-1" w:firstLine="0"/>
        <w:rPr>
          <w:rFonts w:ascii="Arial" w:hAnsi="Arial" w:cs="Arial"/>
          <w:sz w:val="24"/>
          <w:szCs w:val="24"/>
        </w:rPr>
      </w:pPr>
      <w:r w:rsidRPr="00836173">
        <w:rPr>
          <w:rFonts w:ascii="Arial" w:hAnsi="Arial" w:cs="Arial"/>
          <w:sz w:val="24"/>
          <w:szCs w:val="24"/>
        </w:rPr>
        <w:t xml:space="preserve">O próprio raciocínio humano </w:t>
      </w:r>
      <w:r w:rsidR="00D660AA">
        <w:rPr>
          <w:rFonts w:ascii="Arial" w:hAnsi="Arial" w:cs="Arial"/>
          <w:sz w:val="24"/>
          <w:szCs w:val="24"/>
        </w:rPr>
        <w:t xml:space="preserve">vale-se </w:t>
      </w:r>
      <w:r w:rsidRPr="00836173">
        <w:rPr>
          <w:rFonts w:ascii="Arial" w:hAnsi="Arial" w:cs="Arial"/>
          <w:sz w:val="24"/>
          <w:szCs w:val="24"/>
        </w:rPr>
        <w:t xml:space="preserve">da </w:t>
      </w:r>
      <w:proofErr w:type="spellStart"/>
      <w:r w:rsidRPr="00836173">
        <w:rPr>
          <w:rFonts w:ascii="Arial" w:hAnsi="Arial" w:cs="Arial"/>
          <w:sz w:val="24"/>
          <w:szCs w:val="24"/>
        </w:rPr>
        <w:t>autopoiese</w:t>
      </w:r>
      <w:proofErr w:type="spellEnd"/>
      <w:r w:rsidRPr="00836173">
        <w:rPr>
          <w:rFonts w:ascii="Arial" w:hAnsi="Arial" w:cs="Arial"/>
          <w:sz w:val="24"/>
          <w:szCs w:val="24"/>
        </w:rPr>
        <w:t>, na forma de ver as coisas e pensar a respeito, revendo conceitos pré-concebidos e automatizados.</w:t>
      </w:r>
      <w:r>
        <w:rPr>
          <w:rFonts w:ascii="Arial" w:hAnsi="Arial" w:cs="Arial"/>
          <w:sz w:val="24"/>
          <w:szCs w:val="24"/>
        </w:rPr>
        <w:t xml:space="preserve"> </w:t>
      </w:r>
      <w:r w:rsidRPr="00C50CDC">
        <w:rPr>
          <w:rFonts w:ascii="Arial" w:hAnsi="Arial" w:cs="Arial"/>
          <w:sz w:val="24"/>
          <w:szCs w:val="24"/>
        </w:rPr>
        <w:t xml:space="preserve">Os princípios da organização das comunidades humanas e dos ecossistemas têm </w:t>
      </w:r>
      <w:r>
        <w:rPr>
          <w:rFonts w:ascii="Arial" w:hAnsi="Arial" w:cs="Arial"/>
          <w:sz w:val="24"/>
          <w:szCs w:val="24"/>
        </w:rPr>
        <w:t xml:space="preserve">boa </w:t>
      </w:r>
      <w:r w:rsidRPr="00C50CDC">
        <w:rPr>
          <w:rFonts w:ascii="Arial" w:hAnsi="Arial" w:cs="Arial"/>
          <w:sz w:val="24"/>
          <w:szCs w:val="24"/>
        </w:rPr>
        <w:t xml:space="preserve">aplicabilidade na </w:t>
      </w:r>
      <w:r>
        <w:rPr>
          <w:rFonts w:ascii="Arial" w:hAnsi="Arial" w:cs="Arial"/>
          <w:sz w:val="24"/>
          <w:szCs w:val="24"/>
        </w:rPr>
        <w:t xml:space="preserve">agricultura sustentável, em especial na </w:t>
      </w:r>
      <w:r w:rsidRPr="00C50CDC">
        <w:rPr>
          <w:rFonts w:ascii="Arial" w:hAnsi="Arial" w:cs="Arial"/>
          <w:sz w:val="24"/>
          <w:szCs w:val="24"/>
        </w:rPr>
        <w:t>agroecologia</w:t>
      </w:r>
      <w:r>
        <w:rPr>
          <w:rFonts w:ascii="Arial" w:hAnsi="Arial" w:cs="Arial"/>
          <w:sz w:val="24"/>
          <w:szCs w:val="24"/>
        </w:rPr>
        <w:t xml:space="preserve">, ao enfrentar os padrões </w:t>
      </w:r>
      <w:r w:rsidR="00D660AA">
        <w:rPr>
          <w:rFonts w:ascii="Arial" w:hAnsi="Arial" w:cs="Arial"/>
          <w:sz w:val="24"/>
          <w:szCs w:val="24"/>
        </w:rPr>
        <w:t xml:space="preserve">uniformes </w:t>
      </w:r>
      <w:r>
        <w:rPr>
          <w:rFonts w:ascii="Arial" w:hAnsi="Arial" w:cs="Arial"/>
          <w:sz w:val="24"/>
          <w:szCs w:val="24"/>
        </w:rPr>
        <w:t>impostos à</w:t>
      </w:r>
      <w:r w:rsidRPr="00C50CDC">
        <w:rPr>
          <w:rFonts w:ascii="Arial" w:hAnsi="Arial" w:cs="Arial"/>
          <w:sz w:val="24"/>
          <w:szCs w:val="24"/>
        </w:rPr>
        <w:t xml:space="preserve"> sociedade </w:t>
      </w:r>
      <w:r>
        <w:rPr>
          <w:rFonts w:ascii="Arial" w:hAnsi="Arial" w:cs="Arial"/>
          <w:sz w:val="24"/>
          <w:szCs w:val="24"/>
        </w:rPr>
        <w:t xml:space="preserve">pela </w:t>
      </w:r>
      <w:r w:rsidRPr="00C50CDC">
        <w:rPr>
          <w:rFonts w:ascii="Arial" w:hAnsi="Arial" w:cs="Arial"/>
          <w:sz w:val="24"/>
          <w:szCs w:val="24"/>
        </w:rPr>
        <w:t>visão uni</w:t>
      </w:r>
      <w:r>
        <w:rPr>
          <w:rFonts w:ascii="Arial" w:hAnsi="Arial" w:cs="Arial"/>
          <w:sz w:val="24"/>
          <w:szCs w:val="24"/>
        </w:rPr>
        <w:t xml:space="preserve">tária </w:t>
      </w:r>
      <w:r w:rsidRPr="00C50CDC">
        <w:rPr>
          <w:rFonts w:ascii="Arial" w:hAnsi="Arial" w:cs="Arial"/>
          <w:sz w:val="24"/>
          <w:szCs w:val="24"/>
        </w:rPr>
        <w:t>da globa</w:t>
      </w:r>
      <w:r>
        <w:rPr>
          <w:rFonts w:ascii="Arial" w:hAnsi="Arial" w:cs="Arial"/>
          <w:sz w:val="24"/>
          <w:szCs w:val="24"/>
        </w:rPr>
        <w:t xml:space="preserve">lização econômica, </w:t>
      </w:r>
      <w:r w:rsidRPr="00C50CDC">
        <w:rPr>
          <w:rFonts w:ascii="Arial" w:hAnsi="Arial" w:cs="Arial"/>
          <w:sz w:val="24"/>
          <w:szCs w:val="24"/>
        </w:rPr>
        <w:t>observada nas monoculturas, na produção de sementes transgênic</w:t>
      </w:r>
      <w:r w:rsidR="00D660AA">
        <w:rPr>
          <w:rFonts w:ascii="Arial" w:hAnsi="Arial" w:cs="Arial"/>
          <w:sz w:val="24"/>
          <w:szCs w:val="24"/>
        </w:rPr>
        <w:t>a</w:t>
      </w:r>
      <w:r w:rsidRPr="00C50CDC">
        <w:rPr>
          <w:rFonts w:ascii="Arial" w:hAnsi="Arial" w:cs="Arial"/>
          <w:sz w:val="24"/>
          <w:szCs w:val="24"/>
        </w:rPr>
        <w:t xml:space="preserve">s e </w:t>
      </w:r>
      <w:r>
        <w:rPr>
          <w:rFonts w:ascii="Arial" w:hAnsi="Arial" w:cs="Arial"/>
          <w:sz w:val="24"/>
          <w:szCs w:val="24"/>
        </w:rPr>
        <w:t xml:space="preserve">no </w:t>
      </w:r>
      <w:r w:rsidRPr="00C50CDC">
        <w:rPr>
          <w:rFonts w:ascii="Arial" w:hAnsi="Arial" w:cs="Arial"/>
          <w:sz w:val="24"/>
          <w:szCs w:val="24"/>
        </w:rPr>
        <w:t xml:space="preserve">uso </w:t>
      </w:r>
      <w:r w:rsidR="007A2761">
        <w:rPr>
          <w:rStyle w:val="Refdecomentrio"/>
        </w:rPr>
        <w:commentReference w:id="1"/>
      </w:r>
      <w:r w:rsidR="003A46F8">
        <w:rPr>
          <w:rFonts w:ascii="Arial" w:hAnsi="Arial" w:cs="Arial"/>
          <w:sz w:val="24"/>
          <w:szCs w:val="24"/>
        </w:rPr>
        <w:t xml:space="preserve">exacerbado </w:t>
      </w:r>
      <w:r w:rsidRPr="00C50CDC">
        <w:rPr>
          <w:rFonts w:ascii="Arial" w:hAnsi="Arial" w:cs="Arial"/>
          <w:sz w:val="24"/>
          <w:szCs w:val="24"/>
        </w:rPr>
        <w:t>de agrotóxicos.</w:t>
      </w:r>
      <w:r>
        <w:rPr>
          <w:rFonts w:ascii="Arial" w:hAnsi="Arial" w:cs="Arial"/>
          <w:sz w:val="24"/>
          <w:szCs w:val="24"/>
        </w:rPr>
        <w:t xml:space="preserve"> O princípio da interdependência ou dependência mútua </w:t>
      </w:r>
      <w:r w:rsidRPr="00294B0E">
        <w:rPr>
          <w:rFonts w:ascii="Arial" w:hAnsi="Arial" w:cs="Arial"/>
          <w:sz w:val="24"/>
          <w:szCs w:val="24"/>
        </w:rPr>
        <w:t xml:space="preserve">dos membros de uma comunidade ecológica, interligados </w:t>
      </w:r>
      <w:r>
        <w:rPr>
          <w:rFonts w:ascii="Arial" w:hAnsi="Arial" w:cs="Arial"/>
          <w:sz w:val="24"/>
          <w:szCs w:val="24"/>
        </w:rPr>
        <w:t>n</w:t>
      </w:r>
      <w:r w:rsidRPr="00294B0E">
        <w:rPr>
          <w:rFonts w:ascii="Arial" w:hAnsi="Arial" w:cs="Arial"/>
          <w:sz w:val="24"/>
          <w:szCs w:val="24"/>
        </w:rPr>
        <w:t xml:space="preserve">a teia da vida </w:t>
      </w:r>
      <w:r>
        <w:rPr>
          <w:rFonts w:ascii="Arial" w:hAnsi="Arial" w:cs="Arial"/>
          <w:sz w:val="24"/>
          <w:szCs w:val="24"/>
        </w:rPr>
        <w:t xml:space="preserve">atende também à </w:t>
      </w:r>
      <w:r w:rsidRPr="00903D45">
        <w:rPr>
          <w:rFonts w:ascii="Arial" w:hAnsi="Arial" w:cs="Arial"/>
          <w:sz w:val="24"/>
          <w:szCs w:val="24"/>
        </w:rPr>
        <w:t>produção de variedade de culturas, lida com diversidade entre as pessoas, buscando relações harmônicas, afastando as discriminações por raça, gênero, credo e gênero. A aceitação da diversidade fortalece as relações humanas e sociais.</w:t>
      </w:r>
      <w:r>
        <w:rPr>
          <w:rFonts w:ascii="Arial" w:hAnsi="Arial" w:cs="Arial"/>
          <w:sz w:val="24"/>
          <w:szCs w:val="24"/>
        </w:rPr>
        <w:t xml:space="preserve"> Pela </w:t>
      </w:r>
      <w:r w:rsidRPr="00F95C13">
        <w:rPr>
          <w:rFonts w:ascii="Arial" w:hAnsi="Arial" w:cs="Arial"/>
          <w:sz w:val="24"/>
          <w:szCs w:val="24"/>
        </w:rPr>
        <w:t>natureza cíclica dos processos ecológicos</w:t>
      </w:r>
      <w:r>
        <w:rPr>
          <w:rFonts w:ascii="Arial" w:hAnsi="Arial" w:cs="Arial"/>
          <w:sz w:val="24"/>
          <w:szCs w:val="24"/>
        </w:rPr>
        <w:t xml:space="preserve"> existe uma </w:t>
      </w:r>
      <w:r w:rsidRPr="00F95C13">
        <w:rPr>
          <w:rFonts w:ascii="Arial" w:hAnsi="Arial" w:cs="Arial"/>
          <w:sz w:val="24"/>
          <w:szCs w:val="24"/>
        </w:rPr>
        <w:t xml:space="preserve">lógica de auto conservação da natureza, </w:t>
      </w:r>
      <w:r>
        <w:rPr>
          <w:rFonts w:ascii="Arial" w:hAnsi="Arial" w:cs="Arial"/>
          <w:sz w:val="24"/>
          <w:szCs w:val="24"/>
        </w:rPr>
        <w:t xml:space="preserve">onde não restam </w:t>
      </w:r>
      <w:r w:rsidRPr="00F95C13">
        <w:rPr>
          <w:rFonts w:ascii="Arial" w:hAnsi="Arial" w:cs="Arial"/>
          <w:sz w:val="24"/>
          <w:szCs w:val="24"/>
        </w:rPr>
        <w:t xml:space="preserve">espaços, elementos e energias desnecessários: aproveita-se e reaproveita-se tudo de que ela precisa. Em caso de </w:t>
      </w:r>
      <w:r w:rsidRPr="00F95C13">
        <w:rPr>
          <w:rFonts w:ascii="Arial" w:hAnsi="Arial" w:cs="Arial"/>
          <w:sz w:val="24"/>
          <w:szCs w:val="24"/>
        </w:rPr>
        <w:lastRenderedPageBreak/>
        <w:t>grave intervenção externa, porém, pode haver rompimento nos ciclos.</w:t>
      </w:r>
      <w:r>
        <w:rPr>
          <w:rFonts w:ascii="Arial" w:hAnsi="Arial" w:cs="Arial"/>
          <w:sz w:val="24"/>
          <w:szCs w:val="24"/>
        </w:rPr>
        <w:t xml:space="preserve"> O </w:t>
      </w:r>
      <w:r w:rsidRPr="00145372">
        <w:rPr>
          <w:rFonts w:ascii="Arial" w:hAnsi="Arial" w:cs="Arial"/>
          <w:sz w:val="24"/>
          <w:szCs w:val="24"/>
        </w:rPr>
        <w:t xml:space="preserve">princípio da parceria por trocas cíclicas de energia e de recursos </w:t>
      </w:r>
      <w:r>
        <w:rPr>
          <w:rFonts w:ascii="Arial" w:hAnsi="Arial" w:cs="Arial"/>
          <w:sz w:val="24"/>
          <w:szCs w:val="24"/>
        </w:rPr>
        <w:t xml:space="preserve">com apoio de formas de cooperação e </w:t>
      </w:r>
      <w:proofErr w:type="spellStart"/>
      <w:r>
        <w:rPr>
          <w:rFonts w:ascii="Arial" w:hAnsi="Arial" w:cs="Arial"/>
          <w:sz w:val="24"/>
          <w:szCs w:val="24"/>
        </w:rPr>
        <w:t>co-evolução</w:t>
      </w:r>
      <w:proofErr w:type="spellEnd"/>
      <w:r>
        <w:rPr>
          <w:rFonts w:ascii="Arial" w:hAnsi="Arial" w:cs="Arial"/>
          <w:sz w:val="24"/>
          <w:szCs w:val="24"/>
        </w:rPr>
        <w:t xml:space="preserve"> está representado na agricultura sustentável, em suas vertentes, </w:t>
      </w:r>
      <w:r w:rsidRPr="00145372">
        <w:rPr>
          <w:rFonts w:ascii="Arial" w:hAnsi="Arial" w:cs="Arial"/>
          <w:sz w:val="24"/>
          <w:szCs w:val="24"/>
        </w:rPr>
        <w:t>que trabalha com diversidade de cultivos e a conservação da biodiversidade.</w:t>
      </w:r>
      <w:r>
        <w:rPr>
          <w:rFonts w:ascii="Arial" w:hAnsi="Arial" w:cs="Arial"/>
          <w:sz w:val="24"/>
          <w:szCs w:val="24"/>
        </w:rPr>
        <w:t xml:space="preserve"> </w:t>
      </w:r>
      <w:r w:rsidRPr="00502E3C">
        <w:rPr>
          <w:rFonts w:ascii="Arial" w:hAnsi="Arial" w:cs="Arial"/>
          <w:sz w:val="24"/>
          <w:szCs w:val="24"/>
        </w:rPr>
        <w:t>O princípio da flexibilidade de um ecossistema é determinante para a agricultura sustentável, de que a agroecologia é representativa.</w:t>
      </w:r>
      <w:r>
        <w:rPr>
          <w:rFonts w:ascii="Arial" w:hAnsi="Arial" w:cs="Arial"/>
          <w:sz w:val="24"/>
          <w:szCs w:val="24"/>
        </w:rPr>
        <w:t xml:space="preserve"> </w:t>
      </w:r>
      <w:r w:rsidRPr="004C3D54">
        <w:rPr>
          <w:rFonts w:ascii="Arial" w:hAnsi="Arial" w:cs="Arial"/>
          <w:sz w:val="24"/>
          <w:szCs w:val="24"/>
        </w:rPr>
        <w:t xml:space="preserve">O equilíbrio do ecossistema </w:t>
      </w:r>
      <w:r>
        <w:rPr>
          <w:rFonts w:ascii="Arial" w:hAnsi="Arial" w:cs="Arial"/>
          <w:sz w:val="24"/>
          <w:szCs w:val="24"/>
        </w:rPr>
        <w:t xml:space="preserve">é acompanhado pela </w:t>
      </w:r>
      <w:r w:rsidRPr="004C3D54">
        <w:rPr>
          <w:rFonts w:ascii="Arial" w:hAnsi="Arial" w:cs="Arial"/>
          <w:sz w:val="24"/>
          <w:szCs w:val="24"/>
        </w:rPr>
        <w:t xml:space="preserve">diversidade, </w:t>
      </w:r>
      <w:r>
        <w:rPr>
          <w:rFonts w:ascii="Arial" w:hAnsi="Arial" w:cs="Arial"/>
          <w:sz w:val="24"/>
          <w:szCs w:val="24"/>
        </w:rPr>
        <w:t xml:space="preserve">podendo </w:t>
      </w:r>
      <w:r w:rsidRPr="004C3D54">
        <w:rPr>
          <w:rFonts w:ascii="Arial" w:hAnsi="Arial" w:cs="Arial"/>
          <w:sz w:val="24"/>
          <w:szCs w:val="24"/>
        </w:rPr>
        <w:t xml:space="preserve">acontecer </w:t>
      </w:r>
      <w:r>
        <w:rPr>
          <w:rFonts w:ascii="Arial" w:hAnsi="Arial" w:cs="Arial"/>
          <w:sz w:val="24"/>
          <w:szCs w:val="24"/>
        </w:rPr>
        <w:t>também para melhorar a vida d</w:t>
      </w:r>
      <w:r w:rsidRPr="004C3D54">
        <w:rPr>
          <w:rFonts w:ascii="Arial" w:hAnsi="Arial" w:cs="Arial"/>
          <w:sz w:val="24"/>
          <w:szCs w:val="24"/>
        </w:rPr>
        <w:t>as comunidades humanas. A uniformidade de padrões de comportamento e de ações prejudica a criatividade, as inovações</w:t>
      </w:r>
      <w:r>
        <w:rPr>
          <w:rFonts w:ascii="Arial" w:hAnsi="Arial" w:cs="Arial"/>
          <w:sz w:val="24"/>
          <w:szCs w:val="24"/>
        </w:rPr>
        <w:t xml:space="preserve"> e</w:t>
      </w:r>
      <w:r w:rsidRPr="004C3D54">
        <w:rPr>
          <w:rFonts w:ascii="Arial" w:hAnsi="Arial" w:cs="Arial"/>
          <w:sz w:val="24"/>
          <w:szCs w:val="24"/>
        </w:rPr>
        <w:t xml:space="preserve"> o surgimento de novas ideias.</w:t>
      </w:r>
      <w:r w:rsidR="00D660AA">
        <w:rPr>
          <w:rFonts w:ascii="Arial" w:hAnsi="Arial" w:cs="Arial"/>
          <w:sz w:val="24"/>
          <w:szCs w:val="24"/>
        </w:rPr>
        <w:t xml:space="preserve"> </w:t>
      </w:r>
      <w:r w:rsidRPr="009851E6">
        <w:rPr>
          <w:rFonts w:ascii="Arial" w:hAnsi="Arial" w:cs="Arial"/>
          <w:sz w:val="24"/>
          <w:szCs w:val="24"/>
        </w:rPr>
        <w:t xml:space="preserve">Esses princípios são importantes para analisar os biomas e os ecossistemas em casos de desvio da norma por condições de mudanças ambientais. </w:t>
      </w:r>
      <w:r w:rsidR="00060B4D" w:rsidRPr="00C30203">
        <w:rPr>
          <w:rFonts w:ascii="Arial" w:hAnsi="Arial" w:cs="Arial"/>
          <w:sz w:val="24"/>
          <w:szCs w:val="24"/>
        </w:rPr>
        <w:t xml:space="preserve">O mesmo </w:t>
      </w:r>
      <w:r w:rsidR="00060B4D">
        <w:rPr>
          <w:rFonts w:ascii="Arial" w:hAnsi="Arial" w:cs="Arial"/>
          <w:sz w:val="24"/>
          <w:szCs w:val="24"/>
        </w:rPr>
        <w:t>o</w:t>
      </w:r>
      <w:r w:rsidRPr="009851E6">
        <w:rPr>
          <w:rFonts w:ascii="Arial" w:hAnsi="Arial" w:cs="Arial"/>
          <w:sz w:val="24"/>
          <w:szCs w:val="24"/>
        </w:rPr>
        <w:t>corre no ciclo hidrológico e na forma do uso do solo,</w:t>
      </w:r>
      <w:r w:rsidR="00060B4D">
        <w:rPr>
          <w:rFonts w:ascii="Arial" w:hAnsi="Arial" w:cs="Arial"/>
          <w:sz w:val="24"/>
          <w:szCs w:val="24"/>
        </w:rPr>
        <w:t xml:space="preserve"> </w:t>
      </w:r>
      <w:r w:rsidR="00060B4D" w:rsidRPr="00C30203">
        <w:rPr>
          <w:rFonts w:ascii="Arial" w:hAnsi="Arial" w:cs="Arial"/>
          <w:sz w:val="24"/>
          <w:szCs w:val="24"/>
        </w:rPr>
        <w:t>interagindo com a biota</w:t>
      </w:r>
      <w:r w:rsidRPr="00C30203">
        <w:rPr>
          <w:rFonts w:ascii="Arial" w:hAnsi="Arial" w:cs="Arial"/>
          <w:sz w:val="24"/>
          <w:szCs w:val="24"/>
        </w:rPr>
        <w:t xml:space="preserve"> entre outros elementos da natureza</w:t>
      </w:r>
      <w:r w:rsidRPr="009851E6">
        <w:rPr>
          <w:rFonts w:ascii="Arial" w:hAnsi="Arial" w:cs="Arial"/>
          <w:sz w:val="24"/>
          <w:szCs w:val="24"/>
        </w:rPr>
        <w:t xml:space="preserve">, trazendo benefícios com trocas de energia e de recursos em </w:t>
      </w:r>
      <w:r w:rsidR="007A2761" w:rsidRPr="009851E6">
        <w:rPr>
          <w:rFonts w:ascii="Arial" w:hAnsi="Arial" w:cs="Arial"/>
          <w:sz w:val="24"/>
          <w:szCs w:val="24"/>
        </w:rPr>
        <w:t>seu natural</w:t>
      </w:r>
      <w:r w:rsidRPr="009851E6">
        <w:rPr>
          <w:rFonts w:ascii="Arial" w:hAnsi="Arial" w:cs="Arial"/>
          <w:sz w:val="24"/>
          <w:szCs w:val="24"/>
        </w:rPr>
        <w:t xml:space="preserve"> flexibilidade, desde que não ocorram fenômenos exter</w:t>
      </w:r>
      <w:r w:rsidR="00D660AA">
        <w:rPr>
          <w:rFonts w:ascii="Arial" w:hAnsi="Arial" w:cs="Arial"/>
          <w:sz w:val="24"/>
          <w:szCs w:val="24"/>
        </w:rPr>
        <w:t>nos</w:t>
      </w:r>
      <w:r w:rsidRPr="009851E6">
        <w:rPr>
          <w:rFonts w:ascii="Arial" w:hAnsi="Arial" w:cs="Arial"/>
          <w:sz w:val="24"/>
          <w:szCs w:val="24"/>
        </w:rPr>
        <w:t xml:space="preserve"> consideravelmente adversos. </w:t>
      </w:r>
      <w:r w:rsidR="007A2761">
        <w:rPr>
          <w:rFonts w:ascii="Arial" w:hAnsi="Arial" w:cs="Arial"/>
          <w:sz w:val="24"/>
          <w:szCs w:val="24"/>
        </w:rPr>
        <w:t>É</w:t>
      </w:r>
      <w:r w:rsidRPr="009851E6">
        <w:rPr>
          <w:rFonts w:ascii="Arial" w:hAnsi="Arial" w:cs="Arial"/>
          <w:sz w:val="24"/>
          <w:szCs w:val="24"/>
        </w:rPr>
        <w:t xml:space="preserve"> necessário que as atividades humanas atuem de modo a manter o equilíbrio do ecossistema</w:t>
      </w:r>
      <w:r w:rsidRPr="00A60829">
        <w:rPr>
          <w:rFonts w:ascii="Arial" w:hAnsi="Arial" w:cs="Arial"/>
          <w:sz w:val="24"/>
          <w:szCs w:val="24"/>
        </w:rPr>
        <w:t xml:space="preserve">, </w:t>
      </w:r>
      <w:r w:rsidR="007A2761" w:rsidRPr="00A60829">
        <w:rPr>
          <w:rFonts w:ascii="Arial" w:hAnsi="Arial" w:cs="Arial"/>
          <w:sz w:val="24"/>
          <w:szCs w:val="24"/>
        </w:rPr>
        <w:t>lembrando que o</w:t>
      </w:r>
      <w:r w:rsidR="007A2761" w:rsidRPr="00A60829">
        <w:rPr>
          <w:rFonts w:ascii="Arial" w:hAnsi="Arial" w:cs="Arial"/>
          <w:strike/>
          <w:sz w:val="24"/>
          <w:szCs w:val="24"/>
        </w:rPr>
        <w:t xml:space="preserve"> </w:t>
      </w:r>
      <w:r w:rsidR="007A2761" w:rsidRPr="00A60829">
        <w:rPr>
          <w:rFonts w:ascii="Arial" w:hAnsi="Arial" w:cs="Arial"/>
          <w:sz w:val="24"/>
          <w:szCs w:val="24"/>
        </w:rPr>
        <w:t xml:space="preserve">ser humano é parte deste grande </w:t>
      </w:r>
      <w:r w:rsidR="00060B4D" w:rsidRPr="00A60829">
        <w:rPr>
          <w:rFonts w:ascii="Arial" w:hAnsi="Arial" w:cs="Arial"/>
          <w:sz w:val="24"/>
          <w:szCs w:val="24"/>
        </w:rPr>
        <w:t xml:space="preserve">organismo conhecido como </w:t>
      </w:r>
      <w:proofErr w:type="spellStart"/>
      <w:r w:rsidR="00060B4D" w:rsidRPr="00A60829">
        <w:rPr>
          <w:rFonts w:ascii="Arial" w:hAnsi="Arial" w:cs="Arial"/>
          <w:sz w:val="24"/>
          <w:szCs w:val="24"/>
        </w:rPr>
        <w:t>Pacha</w:t>
      </w:r>
      <w:proofErr w:type="spellEnd"/>
      <w:r w:rsidR="00060B4D" w:rsidRPr="00A60829">
        <w:rPr>
          <w:rFonts w:ascii="Arial" w:hAnsi="Arial" w:cs="Arial"/>
          <w:sz w:val="24"/>
          <w:szCs w:val="24"/>
        </w:rPr>
        <w:t xml:space="preserve"> Mama</w:t>
      </w:r>
      <w:r w:rsidR="00A60829">
        <w:rPr>
          <w:rFonts w:ascii="Arial" w:hAnsi="Arial" w:cs="Arial"/>
          <w:sz w:val="24"/>
          <w:szCs w:val="24"/>
        </w:rPr>
        <w:t>.</w:t>
      </w:r>
      <w:r w:rsidR="000753C6">
        <w:rPr>
          <w:rFonts w:ascii="Arial" w:hAnsi="Arial" w:cs="Arial"/>
          <w:sz w:val="24"/>
          <w:szCs w:val="24"/>
        </w:rPr>
        <w:t xml:space="preserve"> </w:t>
      </w:r>
    </w:p>
    <w:p w14:paraId="48D133EA" w14:textId="4253A4C1" w:rsidR="00707214" w:rsidRPr="000753C6" w:rsidRDefault="00FC4166" w:rsidP="00D0426C">
      <w:pPr>
        <w:spacing w:line="360" w:lineRule="auto"/>
        <w:ind w:right="-1" w:firstLine="0"/>
        <w:rPr>
          <w:rFonts w:ascii="Arial" w:hAnsi="Arial" w:cs="Arial"/>
          <w:b/>
          <w:sz w:val="24"/>
          <w:szCs w:val="24"/>
        </w:rPr>
      </w:pPr>
      <w:r w:rsidRPr="000753C6">
        <w:rPr>
          <w:rFonts w:ascii="Arial" w:hAnsi="Arial" w:cs="Arial"/>
          <w:b/>
          <w:sz w:val="24"/>
          <w:szCs w:val="24"/>
        </w:rPr>
        <w:t>5</w:t>
      </w:r>
      <w:r w:rsidR="000441C5">
        <w:rPr>
          <w:rFonts w:ascii="Arial" w:hAnsi="Arial" w:cs="Arial"/>
          <w:b/>
          <w:sz w:val="24"/>
          <w:szCs w:val="24"/>
        </w:rPr>
        <w:t>.</w:t>
      </w:r>
      <w:r w:rsidR="0060173B" w:rsidRPr="000753C6">
        <w:rPr>
          <w:rFonts w:ascii="Arial" w:hAnsi="Arial" w:cs="Arial"/>
          <w:b/>
          <w:sz w:val="24"/>
          <w:szCs w:val="24"/>
        </w:rPr>
        <w:t xml:space="preserve"> </w:t>
      </w:r>
      <w:r w:rsidR="00707214" w:rsidRPr="000753C6">
        <w:rPr>
          <w:rFonts w:ascii="Arial" w:hAnsi="Arial" w:cs="Arial"/>
          <w:b/>
          <w:sz w:val="24"/>
          <w:szCs w:val="24"/>
        </w:rPr>
        <w:t>CONSIDERAÇÕES FINAIS</w:t>
      </w:r>
    </w:p>
    <w:p w14:paraId="0BFA63AA" w14:textId="082EDE70" w:rsidR="00B520B8" w:rsidRPr="005D6A81" w:rsidRDefault="00B520B8" w:rsidP="00D0426C">
      <w:pPr>
        <w:autoSpaceDE w:val="0"/>
        <w:autoSpaceDN w:val="0"/>
        <w:adjustRightInd w:val="0"/>
        <w:spacing w:line="360" w:lineRule="au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Educação Ambiental tem condições de levantar </w:t>
      </w:r>
      <w:r w:rsidR="000753C6">
        <w:rPr>
          <w:rFonts w:ascii="Arial" w:hAnsi="Arial" w:cs="Arial"/>
          <w:sz w:val="24"/>
          <w:szCs w:val="24"/>
        </w:rPr>
        <w:t>muitas questões</w:t>
      </w:r>
      <w:r>
        <w:rPr>
          <w:rFonts w:ascii="Arial" w:hAnsi="Arial" w:cs="Arial"/>
          <w:sz w:val="24"/>
          <w:szCs w:val="24"/>
        </w:rPr>
        <w:t xml:space="preserve">, basicamente </w:t>
      </w:r>
      <w:r w:rsidR="002C3595">
        <w:rPr>
          <w:rFonts w:ascii="Arial" w:hAnsi="Arial" w:cs="Arial"/>
          <w:sz w:val="24"/>
          <w:szCs w:val="24"/>
        </w:rPr>
        <w:t xml:space="preserve">em </w:t>
      </w:r>
      <w:r>
        <w:rPr>
          <w:rFonts w:ascii="Arial" w:hAnsi="Arial" w:cs="Arial"/>
          <w:sz w:val="24"/>
          <w:szCs w:val="24"/>
        </w:rPr>
        <w:t xml:space="preserve">relacionar os fenômenos entre si, buscar a </w:t>
      </w:r>
      <w:r w:rsidRPr="005D6A81">
        <w:rPr>
          <w:rFonts w:ascii="Arial" w:hAnsi="Arial" w:cs="Arial"/>
          <w:sz w:val="24"/>
          <w:szCs w:val="24"/>
        </w:rPr>
        <w:t>função de cada elemento na comunidade ecológica</w:t>
      </w:r>
      <w:r>
        <w:rPr>
          <w:rFonts w:ascii="Arial" w:hAnsi="Arial" w:cs="Arial"/>
          <w:sz w:val="24"/>
          <w:szCs w:val="24"/>
        </w:rPr>
        <w:t xml:space="preserve"> e a capacidade de substituir algum elemento caso eliminado ou, na impossibilidade, conhecer as consequências para o ecossistema. </w:t>
      </w:r>
      <w:r w:rsidRPr="005D6A81">
        <w:rPr>
          <w:rFonts w:ascii="Arial" w:hAnsi="Arial" w:cs="Arial"/>
          <w:sz w:val="24"/>
          <w:szCs w:val="24"/>
        </w:rPr>
        <w:t xml:space="preserve"> Essas </w:t>
      </w:r>
      <w:r>
        <w:rPr>
          <w:rFonts w:ascii="Arial" w:hAnsi="Arial" w:cs="Arial"/>
          <w:sz w:val="24"/>
          <w:szCs w:val="24"/>
        </w:rPr>
        <w:t xml:space="preserve">mesmas </w:t>
      </w:r>
      <w:r w:rsidRPr="005D6A81">
        <w:rPr>
          <w:rFonts w:ascii="Arial" w:hAnsi="Arial" w:cs="Arial"/>
          <w:sz w:val="24"/>
          <w:szCs w:val="24"/>
        </w:rPr>
        <w:t>perguntas podem ser feitas em relação a comunidades humanas</w:t>
      </w:r>
      <w:r>
        <w:rPr>
          <w:rFonts w:ascii="Arial" w:hAnsi="Arial" w:cs="Arial"/>
          <w:sz w:val="24"/>
          <w:szCs w:val="24"/>
        </w:rPr>
        <w:t xml:space="preserve"> para melhorar suas condições de vida.</w:t>
      </w:r>
      <w:r w:rsidRPr="005D6A81">
        <w:rPr>
          <w:rFonts w:ascii="Arial" w:hAnsi="Arial" w:cs="Arial"/>
          <w:sz w:val="24"/>
          <w:szCs w:val="24"/>
        </w:rPr>
        <w:t xml:space="preserve"> Numa visão geral, a segurança </w:t>
      </w:r>
      <w:r>
        <w:rPr>
          <w:rFonts w:ascii="Arial" w:hAnsi="Arial" w:cs="Arial"/>
          <w:sz w:val="24"/>
          <w:szCs w:val="24"/>
        </w:rPr>
        <w:t>e a autonomia</w:t>
      </w:r>
      <w:r w:rsidRPr="005D6A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alimentares </w:t>
      </w:r>
      <w:r w:rsidRPr="005D6A81">
        <w:rPr>
          <w:rFonts w:ascii="Arial" w:hAnsi="Arial" w:cs="Arial"/>
          <w:sz w:val="24"/>
          <w:szCs w:val="24"/>
        </w:rPr>
        <w:t>perpassa</w:t>
      </w:r>
      <w:r>
        <w:rPr>
          <w:rFonts w:ascii="Arial" w:hAnsi="Arial" w:cs="Arial"/>
          <w:sz w:val="24"/>
          <w:szCs w:val="24"/>
        </w:rPr>
        <w:t>m</w:t>
      </w:r>
      <w:r w:rsidRPr="005D6A81">
        <w:rPr>
          <w:rFonts w:ascii="Arial" w:hAnsi="Arial" w:cs="Arial"/>
          <w:sz w:val="24"/>
          <w:szCs w:val="24"/>
        </w:rPr>
        <w:t xml:space="preserve"> por enfrentamentos diversos, desde</w:t>
      </w:r>
      <w:r w:rsidRPr="005D6A81">
        <w:rPr>
          <w:rFonts w:ascii="Arial" w:hAnsi="Arial" w:cs="Arial"/>
        </w:rPr>
        <w:t xml:space="preserve"> </w:t>
      </w:r>
      <w:r w:rsidRPr="005D6A81">
        <w:rPr>
          <w:rFonts w:ascii="Arial" w:hAnsi="Arial" w:cs="Arial"/>
          <w:sz w:val="24"/>
          <w:szCs w:val="24"/>
        </w:rPr>
        <w:t>a falta de eficiente reforma agrária, problema fundiário, uso excessivo de agrotóxicos e transgênicos, em especial, pelo agronegócio, gargalos de intermediários na cadeia da produção e distribuição alimentar, uso descontrolado dos recursos naturais e desmatamentos e submetida à colonização pelo mercado internacional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financeirizado</w:t>
      </w:r>
      <w:proofErr w:type="spellEnd"/>
      <w:r w:rsidRPr="005D6A81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O</w:t>
      </w:r>
      <w:r w:rsidRPr="005D6A81">
        <w:rPr>
          <w:rFonts w:ascii="Arial" w:hAnsi="Arial" w:cs="Arial"/>
          <w:sz w:val="24"/>
          <w:szCs w:val="24"/>
        </w:rPr>
        <w:t xml:space="preserve"> sistema alimentar globalizado não busca produzir alimentos, nem os concebe como um direito humano elementar, nem visa segurança, qualidade e diversidade nutriciona</w:t>
      </w:r>
      <w:r>
        <w:rPr>
          <w:rFonts w:ascii="Arial" w:hAnsi="Arial" w:cs="Arial"/>
          <w:sz w:val="24"/>
          <w:szCs w:val="24"/>
        </w:rPr>
        <w:t>is</w:t>
      </w:r>
      <w:r w:rsidRPr="005D6A81">
        <w:rPr>
          <w:rFonts w:ascii="Arial" w:hAnsi="Arial" w:cs="Arial"/>
          <w:sz w:val="24"/>
          <w:szCs w:val="24"/>
        </w:rPr>
        <w:t xml:space="preserve"> em seus produtos, além de gerar desigualdades no modo </w:t>
      </w:r>
      <w:r>
        <w:rPr>
          <w:rFonts w:ascii="Arial" w:hAnsi="Arial" w:cs="Arial"/>
          <w:sz w:val="24"/>
          <w:szCs w:val="24"/>
        </w:rPr>
        <w:t xml:space="preserve">de produção, de distribuição e </w:t>
      </w:r>
      <w:r w:rsidRPr="005D6A81">
        <w:rPr>
          <w:rFonts w:ascii="Arial" w:hAnsi="Arial" w:cs="Arial"/>
          <w:sz w:val="24"/>
          <w:szCs w:val="24"/>
        </w:rPr>
        <w:t>circulação de alimentos, restringindo as escolhas e padronizando o</w:t>
      </w:r>
      <w:r>
        <w:rPr>
          <w:rFonts w:ascii="Arial" w:hAnsi="Arial" w:cs="Arial"/>
          <w:sz w:val="24"/>
          <w:szCs w:val="24"/>
        </w:rPr>
        <w:t>s</w:t>
      </w:r>
      <w:r w:rsidRPr="005D6A81">
        <w:rPr>
          <w:rFonts w:ascii="Arial" w:hAnsi="Arial" w:cs="Arial"/>
          <w:sz w:val="24"/>
          <w:szCs w:val="24"/>
        </w:rPr>
        <w:t xml:space="preserve"> sabor</w:t>
      </w:r>
      <w:r>
        <w:rPr>
          <w:rFonts w:ascii="Arial" w:hAnsi="Arial" w:cs="Arial"/>
          <w:sz w:val="24"/>
          <w:szCs w:val="24"/>
        </w:rPr>
        <w:t>es</w:t>
      </w:r>
      <w:r w:rsidRPr="005D6A81">
        <w:rPr>
          <w:rFonts w:ascii="Arial" w:hAnsi="Arial" w:cs="Arial"/>
          <w:sz w:val="24"/>
          <w:szCs w:val="24"/>
        </w:rPr>
        <w:t xml:space="preserve"> dos </w:t>
      </w:r>
      <w:r w:rsidRPr="005D6A81">
        <w:rPr>
          <w:rFonts w:ascii="Arial" w:hAnsi="Arial" w:cs="Arial"/>
          <w:sz w:val="24"/>
          <w:szCs w:val="24"/>
        </w:rPr>
        <w:lastRenderedPageBreak/>
        <w:t xml:space="preserve">alimentos e o </w:t>
      </w:r>
      <w:r>
        <w:rPr>
          <w:rFonts w:ascii="Arial" w:hAnsi="Arial" w:cs="Arial"/>
          <w:sz w:val="24"/>
          <w:szCs w:val="24"/>
        </w:rPr>
        <w:t xml:space="preserve">paladar </w:t>
      </w:r>
      <w:r w:rsidRPr="005D6A81">
        <w:rPr>
          <w:rFonts w:ascii="Arial" w:hAnsi="Arial" w:cs="Arial"/>
          <w:sz w:val="24"/>
          <w:szCs w:val="24"/>
        </w:rPr>
        <w:t xml:space="preserve">das pessoas em função de interesses econômicos, sendo que também o modelo da agricultura do agronegócio, que integra o sistema, não cumpre as exigências de uma agricultura sustentável. </w:t>
      </w:r>
      <w:r>
        <w:rPr>
          <w:rFonts w:ascii="Arial" w:hAnsi="Arial" w:cs="Arial"/>
          <w:sz w:val="24"/>
          <w:szCs w:val="24"/>
        </w:rPr>
        <w:t xml:space="preserve">As </w:t>
      </w:r>
      <w:r w:rsidRPr="005D6A81">
        <w:rPr>
          <w:rFonts w:ascii="Arial" w:hAnsi="Arial" w:cs="Arial"/>
          <w:sz w:val="24"/>
          <w:szCs w:val="24"/>
        </w:rPr>
        <w:t>atividades econômicas são cada vez mais exigentes com o tempo, direcio</w:t>
      </w:r>
      <w:r>
        <w:rPr>
          <w:rFonts w:ascii="Arial" w:hAnsi="Arial" w:cs="Arial"/>
          <w:sz w:val="24"/>
          <w:szCs w:val="24"/>
        </w:rPr>
        <w:t xml:space="preserve">nadas para a financeirização e </w:t>
      </w:r>
      <w:r w:rsidRPr="005D6A81">
        <w:rPr>
          <w:rFonts w:ascii="Arial" w:hAnsi="Arial" w:cs="Arial"/>
          <w:sz w:val="24"/>
          <w:szCs w:val="24"/>
        </w:rPr>
        <w:t>a busca d</w:t>
      </w:r>
      <w:r>
        <w:rPr>
          <w:rFonts w:ascii="Arial" w:hAnsi="Arial" w:cs="Arial"/>
          <w:sz w:val="24"/>
          <w:szCs w:val="24"/>
        </w:rPr>
        <w:t xml:space="preserve">o maior lucro </w:t>
      </w:r>
      <w:r w:rsidRPr="005D6A81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o</w:t>
      </w:r>
      <w:r w:rsidRPr="005D6A81"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z w:val="24"/>
          <w:szCs w:val="24"/>
        </w:rPr>
        <w:t xml:space="preserve">negócios das </w:t>
      </w:r>
      <w:r w:rsidRPr="005D6A81">
        <w:rPr>
          <w:rFonts w:ascii="Arial" w:hAnsi="Arial" w:cs="Arial"/>
          <w:sz w:val="24"/>
          <w:szCs w:val="24"/>
        </w:rPr>
        <w:t>bolsas de mercadorias e d</w:t>
      </w:r>
      <w:r>
        <w:rPr>
          <w:rFonts w:ascii="Arial" w:hAnsi="Arial" w:cs="Arial"/>
          <w:sz w:val="24"/>
          <w:szCs w:val="24"/>
        </w:rPr>
        <w:t>e</w:t>
      </w:r>
      <w:r w:rsidRPr="005D6A81">
        <w:rPr>
          <w:rFonts w:ascii="Arial" w:hAnsi="Arial" w:cs="Arial"/>
          <w:sz w:val="24"/>
          <w:szCs w:val="24"/>
        </w:rPr>
        <w:t xml:space="preserve"> futuro, e tendem</w:t>
      </w:r>
      <w:r>
        <w:rPr>
          <w:rFonts w:ascii="Arial" w:hAnsi="Arial" w:cs="Arial"/>
          <w:sz w:val="24"/>
          <w:szCs w:val="24"/>
        </w:rPr>
        <w:t xml:space="preserve"> </w:t>
      </w:r>
      <w:r w:rsidRPr="005D6A81">
        <w:rPr>
          <w:rFonts w:ascii="Arial" w:hAnsi="Arial" w:cs="Arial"/>
          <w:sz w:val="24"/>
          <w:szCs w:val="24"/>
        </w:rPr>
        <w:t>a corromper a ordem natural, para adiantar cada vez mais o</w:t>
      </w:r>
      <w:r>
        <w:rPr>
          <w:rFonts w:ascii="Arial" w:hAnsi="Arial" w:cs="Arial"/>
          <w:sz w:val="24"/>
          <w:szCs w:val="24"/>
        </w:rPr>
        <w:t xml:space="preserve"> lucro rápido como resultado</w:t>
      </w:r>
      <w:r w:rsidRPr="005D6A81">
        <w:rPr>
          <w:rFonts w:ascii="Arial" w:hAnsi="Arial" w:cs="Arial"/>
          <w:sz w:val="24"/>
          <w:szCs w:val="24"/>
        </w:rPr>
        <w:t xml:space="preserve"> pretendido com o auxílio crescente da tecnologia. Este descompasso rompe a ordem encontrada nos princípios da organização dos ecossistemas e impede </w:t>
      </w:r>
      <w:r>
        <w:rPr>
          <w:rFonts w:ascii="Arial" w:hAnsi="Arial" w:cs="Arial"/>
          <w:sz w:val="24"/>
          <w:szCs w:val="24"/>
        </w:rPr>
        <w:t xml:space="preserve">o florescimento </w:t>
      </w:r>
      <w:r w:rsidRPr="005D6A81">
        <w:rPr>
          <w:rFonts w:ascii="Arial" w:hAnsi="Arial" w:cs="Arial"/>
          <w:sz w:val="24"/>
          <w:szCs w:val="24"/>
        </w:rPr>
        <w:t>de co</w:t>
      </w:r>
      <w:r>
        <w:rPr>
          <w:rFonts w:ascii="Arial" w:hAnsi="Arial" w:cs="Arial"/>
          <w:sz w:val="24"/>
          <w:szCs w:val="24"/>
        </w:rPr>
        <w:t xml:space="preserve">munidades humanas sustentáveis. </w:t>
      </w:r>
      <w:r w:rsidRPr="005D6A81">
        <w:rPr>
          <w:rFonts w:ascii="Arial" w:hAnsi="Arial" w:cs="Arial"/>
          <w:sz w:val="24"/>
          <w:szCs w:val="24"/>
        </w:rPr>
        <w:t>A educação ambiental</w:t>
      </w:r>
      <w:r>
        <w:rPr>
          <w:rFonts w:ascii="Arial" w:hAnsi="Arial" w:cs="Arial"/>
          <w:sz w:val="24"/>
          <w:szCs w:val="24"/>
        </w:rPr>
        <w:t>, continuada, com o auxílio da Alfabetização E</w:t>
      </w:r>
      <w:r w:rsidRPr="005D6A81">
        <w:rPr>
          <w:rFonts w:ascii="Arial" w:hAnsi="Arial" w:cs="Arial"/>
          <w:sz w:val="24"/>
          <w:szCs w:val="24"/>
        </w:rPr>
        <w:t xml:space="preserve">cológica e dos princípios dos ecossistemas formulados por Capra, tem grande valia na compreensão da importância do meio ambiente e da biodiversidade e </w:t>
      </w:r>
      <w:r>
        <w:rPr>
          <w:rFonts w:ascii="Arial" w:hAnsi="Arial" w:cs="Arial"/>
          <w:sz w:val="24"/>
          <w:szCs w:val="24"/>
        </w:rPr>
        <w:t>da</w:t>
      </w:r>
      <w:r w:rsidRPr="005D6A81">
        <w:rPr>
          <w:rFonts w:ascii="Arial" w:hAnsi="Arial" w:cs="Arial"/>
          <w:sz w:val="24"/>
          <w:szCs w:val="24"/>
        </w:rPr>
        <w:t xml:space="preserve"> necessidade de implementar a agr</w:t>
      </w:r>
      <w:r w:rsidR="00A60829">
        <w:rPr>
          <w:rFonts w:ascii="Arial" w:hAnsi="Arial" w:cs="Arial"/>
          <w:sz w:val="24"/>
          <w:szCs w:val="24"/>
        </w:rPr>
        <w:t>icultura</w:t>
      </w:r>
      <w:r>
        <w:rPr>
          <w:rFonts w:ascii="Arial" w:hAnsi="Arial" w:cs="Arial"/>
          <w:sz w:val="24"/>
          <w:szCs w:val="24"/>
        </w:rPr>
        <w:t xml:space="preserve"> sustentável, inclusive a agro</w:t>
      </w:r>
      <w:r w:rsidRPr="005D6A81">
        <w:rPr>
          <w:rFonts w:ascii="Arial" w:hAnsi="Arial" w:cs="Arial"/>
          <w:sz w:val="24"/>
          <w:szCs w:val="24"/>
        </w:rPr>
        <w:t>ecologia</w:t>
      </w:r>
      <w:r>
        <w:rPr>
          <w:rFonts w:ascii="Arial" w:hAnsi="Arial" w:cs="Arial"/>
          <w:sz w:val="24"/>
          <w:szCs w:val="24"/>
        </w:rPr>
        <w:t>,</w:t>
      </w:r>
      <w:r w:rsidRPr="005D6A81">
        <w:rPr>
          <w:rFonts w:ascii="Arial" w:hAnsi="Arial" w:cs="Arial"/>
          <w:sz w:val="24"/>
          <w:szCs w:val="24"/>
        </w:rPr>
        <w:t xml:space="preserve"> vista como um processo de construção criativa e coletiva. Para o entendimento d</w:t>
      </w:r>
      <w:r>
        <w:rPr>
          <w:rFonts w:ascii="Arial" w:hAnsi="Arial" w:cs="Arial"/>
          <w:sz w:val="24"/>
          <w:szCs w:val="24"/>
        </w:rPr>
        <w:t xml:space="preserve">a necessidade de novas formas </w:t>
      </w:r>
      <w:r w:rsidRPr="005D6A81">
        <w:rPr>
          <w:rFonts w:ascii="Arial" w:hAnsi="Arial" w:cs="Arial"/>
          <w:sz w:val="24"/>
          <w:szCs w:val="24"/>
        </w:rPr>
        <w:t xml:space="preserve">de descolonização do conhecimento e de ações coletivas pós-desenvolvimento podem ser utilizadas, entre muitas outras, o </w:t>
      </w:r>
      <w:proofErr w:type="spellStart"/>
      <w:r w:rsidRPr="005D6A81">
        <w:rPr>
          <w:rFonts w:ascii="Arial" w:hAnsi="Arial" w:cs="Arial"/>
          <w:sz w:val="24"/>
          <w:szCs w:val="24"/>
        </w:rPr>
        <w:t>Ecossocialismo</w:t>
      </w:r>
      <w:proofErr w:type="spellEnd"/>
      <w:r w:rsidRPr="005D6A81">
        <w:rPr>
          <w:rFonts w:ascii="Arial" w:hAnsi="Arial" w:cs="Arial"/>
          <w:sz w:val="24"/>
          <w:szCs w:val="24"/>
        </w:rPr>
        <w:t xml:space="preserve">, as Transições Civilizatórias e a Soberania e Autonomia Alimentares, adicionando-as à proposta inicialmente considerada da Alfabetização Ecológica e dos princípios dos ecossistemas formulados por </w:t>
      </w:r>
      <w:proofErr w:type="spellStart"/>
      <w:r w:rsidRPr="005D6A81">
        <w:rPr>
          <w:rFonts w:ascii="Arial" w:hAnsi="Arial" w:cs="Arial"/>
          <w:sz w:val="24"/>
          <w:szCs w:val="24"/>
        </w:rPr>
        <w:t>Fritjof</w:t>
      </w:r>
      <w:proofErr w:type="spellEnd"/>
      <w:r w:rsidRPr="005D6A81">
        <w:rPr>
          <w:rFonts w:ascii="Arial" w:hAnsi="Arial" w:cs="Arial"/>
          <w:sz w:val="24"/>
          <w:szCs w:val="24"/>
        </w:rPr>
        <w:t xml:space="preserve"> Capra.  </w:t>
      </w:r>
      <w:r w:rsidRPr="00316DFA">
        <w:rPr>
          <w:rFonts w:ascii="Arial" w:hAnsi="Arial" w:cs="Arial"/>
          <w:sz w:val="24"/>
          <w:szCs w:val="24"/>
        </w:rPr>
        <w:t>É essencial ter a compreensão da necessidade de optar por um sistema de produção de alimentos mais naturais e mais variados e que envolva as pessoas e as comunidades, traga benefícios para a população, proteja o meio ambiente e a biodiversidade e contribua para reduzir os eventos climáticos.</w:t>
      </w:r>
      <w:r>
        <w:rPr>
          <w:rFonts w:ascii="Arial" w:hAnsi="Arial" w:cs="Arial"/>
          <w:sz w:val="24"/>
          <w:szCs w:val="24"/>
        </w:rPr>
        <w:t xml:space="preserve"> </w:t>
      </w:r>
      <w:r w:rsidRPr="005D6A81">
        <w:rPr>
          <w:rFonts w:ascii="Arial" w:hAnsi="Arial" w:cs="Arial"/>
          <w:sz w:val="24"/>
          <w:szCs w:val="24"/>
        </w:rPr>
        <w:t xml:space="preserve">A educação ambiental continuada para garantir o futuro da espécie humana deve ter como ponto central a proteção ao meio ambiente e à biodiversidade, abordado sob vários aspectos. </w:t>
      </w:r>
      <w:r>
        <w:rPr>
          <w:rFonts w:ascii="Arial" w:hAnsi="Arial" w:cs="Arial"/>
          <w:sz w:val="24"/>
          <w:szCs w:val="24"/>
        </w:rPr>
        <w:t xml:space="preserve">Devemos considerar </w:t>
      </w:r>
      <w:r w:rsidRPr="005D6A81">
        <w:rPr>
          <w:rFonts w:ascii="Arial" w:hAnsi="Arial" w:cs="Arial"/>
          <w:sz w:val="24"/>
          <w:szCs w:val="24"/>
        </w:rPr>
        <w:t xml:space="preserve">que a </w:t>
      </w:r>
      <w:proofErr w:type="spellStart"/>
      <w:r w:rsidRPr="005D6A81">
        <w:rPr>
          <w:rFonts w:ascii="Arial" w:hAnsi="Arial" w:cs="Arial"/>
          <w:sz w:val="24"/>
          <w:szCs w:val="24"/>
        </w:rPr>
        <w:t>autopoiese</w:t>
      </w:r>
      <w:proofErr w:type="spellEnd"/>
      <w:r w:rsidRPr="005D6A81">
        <w:rPr>
          <w:rFonts w:ascii="Arial" w:hAnsi="Arial" w:cs="Arial"/>
          <w:sz w:val="24"/>
          <w:szCs w:val="24"/>
        </w:rPr>
        <w:t>, a energia dos seres vivos gerada de dentro para fora, deve manter sintonia com o ciclo natural da vida dos elementos da natureza e considerar o fator tempo dentro da subjetividade e do ritmo natural de cada ser vivo e</w:t>
      </w:r>
      <w:r>
        <w:rPr>
          <w:rFonts w:ascii="Arial" w:hAnsi="Arial" w:cs="Arial"/>
          <w:sz w:val="24"/>
          <w:szCs w:val="24"/>
        </w:rPr>
        <w:t>m</w:t>
      </w:r>
      <w:r w:rsidRPr="005D6A81">
        <w:rPr>
          <w:rFonts w:ascii="Arial" w:hAnsi="Arial" w:cs="Arial"/>
          <w:sz w:val="24"/>
          <w:szCs w:val="24"/>
        </w:rPr>
        <w:t xml:space="preserve"> busca de harmonizar as intersubjetividades com as inter-relações dos ecossistemas e das comunidades humanas sustentáveis. </w:t>
      </w:r>
      <w:r>
        <w:rPr>
          <w:rFonts w:ascii="Arial" w:hAnsi="Arial" w:cs="Arial"/>
          <w:sz w:val="24"/>
          <w:szCs w:val="24"/>
        </w:rPr>
        <w:t>D</w:t>
      </w:r>
      <w:r w:rsidRPr="005D6A81">
        <w:rPr>
          <w:rFonts w:ascii="Arial" w:hAnsi="Arial" w:cs="Arial"/>
          <w:sz w:val="24"/>
          <w:szCs w:val="24"/>
        </w:rPr>
        <w:t>eve haver respeito pela diversidade, sabendo que esta característica torna mais resistentes os ecossistemas e mais sustentáveis as comunidades humanas.</w:t>
      </w:r>
      <w:r w:rsidR="00196A1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À</w:t>
      </w:r>
      <w:r w:rsidRPr="005D6A81">
        <w:rPr>
          <w:rFonts w:ascii="Arial" w:hAnsi="Arial" w:cs="Arial"/>
          <w:sz w:val="24"/>
          <w:szCs w:val="24"/>
        </w:rPr>
        <w:t xml:space="preserve"> luz dos princípios da organização dos ecossistemas, a agr</w:t>
      </w:r>
      <w:r>
        <w:rPr>
          <w:rFonts w:ascii="Arial" w:hAnsi="Arial" w:cs="Arial"/>
          <w:sz w:val="24"/>
          <w:szCs w:val="24"/>
        </w:rPr>
        <w:t xml:space="preserve">icultura sustentável para a produção alimentar, em suas várias vertentes, </w:t>
      </w:r>
      <w:r w:rsidRPr="005D6A81">
        <w:rPr>
          <w:rFonts w:ascii="Arial" w:hAnsi="Arial" w:cs="Arial"/>
          <w:sz w:val="24"/>
          <w:szCs w:val="24"/>
        </w:rPr>
        <w:t xml:space="preserve">representa uma enorme rede de relações formulada por Capra como a teia da vida </w:t>
      </w:r>
      <w:r w:rsidRPr="005D6A81">
        <w:rPr>
          <w:rFonts w:ascii="Arial" w:hAnsi="Arial" w:cs="Arial"/>
          <w:sz w:val="24"/>
          <w:szCs w:val="24"/>
        </w:rPr>
        <w:lastRenderedPageBreak/>
        <w:t xml:space="preserve">em que o elemento básico de subsistência – o alimento – retoma seu significado de direito social e onde a agricultura retoma o caráter de território de comunidades humanas sustentáveis, incluindo grupos tradicionais e camponeses, sem discriminação de classe, gênero, raça e credo, e onde a diversidade cultural é valorizada e a dignidade humana é plenamente reconhecida. </w:t>
      </w:r>
    </w:p>
    <w:p w14:paraId="7F32F155" w14:textId="540A6AAF" w:rsidR="006306D9" w:rsidRDefault="00707214" w:rsidP="00B520B8">
      <w:pPr>
        <w:pStyle w:val="TtulosNoNumerados"/>
        <w:spacing w:line="240" w:lineRule="auto"/>
      </w:pPr>
      <w:r w:rsidRPr="00707214">
        <w:t>REFERÊNCIAS</w:t>
      </w:r>
      <w:r w:rsidR="00F97C22">
        <w:t xml:space="preserve"> </w:t>
      </w:r>
    </w:p>
    <w:p w14:paraId="66AD2FBB" w14:textId="02C8B18C" w:rsidR="00A43170" w:rsidRPr="00B640BA" w:rsidRDefault="00A43170" w:rsidP="00D0426C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 w:rsidRPr="00B640BA">
        <w:rPr>
          <w:rFonts w:ascii="Arial" w:hAnsi="Arial" w:cs="Arial"/>
          <w:sz w:val="24"/>
          <w:szCs w:val="24"/>
        </w:rPr>
        <w:t xml:space="preserve">CAPRA, </w:t>
      </w:r>
      <w:proofErr w:type="spellStart"/>
      <w:r w:rsidRPr="00B640BA">
        <w:rPr>
          <w:rFonts w:ascii="Arial" w:hAnsi="Arial" w:cs="Arial"/>
          <w:sz w:val="24"/>
          <w:szCs w:val="24"/>
        </w:rPr>
        <w:t>Fritjof</w:t>
      </w:r>
      <w:proofErr w:type="spellEnd"/>
      <w:r w:rsidRPr="00B640BA">
        <w:rPr>
          <w:rFonts w:ascii="Arial" w:hAnsi="Arial" w:cs="Arial"/>
          <w:sz w:val="24"/>
          <w:szCs w:val="24"/>
        </w:rPr>
        <w:t xml:space="preserve">. As conexões ocultas: ciência para uma vida sustentável. (Tradução: Marcelo Brandão </w:t>
      </w:r>
      <w:proofErr w:type="spellStart"/>
      <w:r w:rsidRPr="00B640BA">
        <w:rPr>
          <w:rFonts w:ascii="Arial" w:hAnsi="Arial" w:cs="Arial"/>
          <w:sz w:val="24"/>
          <w:szCs w:val="24"/>
        </w:rPr>
        <w:t>Cippola</w:t>
      </w:r>
      <w:proofErr w:type="spellEnd"/>
      <w:r w:rsidRPr="00B640BA">
        <w:rPr>
          <w:rFonts w:ascii="Arial" w:hAnsi="Arial" w:cs="Arial"/>
          <w:sz w:val="24"/>
          <w:szCs w:val="24"/>
        </w:rPr>
        <w:t xml:space="preserve">). São Paulo: </w:t>
      </w:r>
      <w:proofErr w:type="spellStart"/>
      <w:r w:rsidRPr="00B640BA">
        <w:rPr>
          <w:rFonts w:ascii="Arial" w:hAnsi="Arial" w:cs="Arial"/>
          <w:sz w:val="24"/>
          <w:szCs w:val="24"/>
        </w:rPr>
        <w:t>Cultrix</w:t>
      </w:r>
      <w:proofErr w:type="spellEnd"/>
      <w:r w:rsidRPr="00B640BA">
        <w:rPr>
          <w:rFonts w:ascii="Arial" w:hAnsi="Arial" w:cs="Arial"/>
          <w:sz w:val="24"/>
          <w:szCs w:val="24"/>
        </w:rPr>
        <w:t>, 2005.</w:t>
      </w:r>
    </w:p>
    <w:p w14:paraId="1D0CFF83" w14:textId="5DF154DB" w:rsidR="00A43170" w:rsidRDefault="00A43170" w:rsidP="00D0426C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 w:rsidRPr="00B640BA">
        <w:rPr>
          <w:rFonts w:ascii="Arial" w:hAnsi="Arial" w:cs="Arial"/>
          <w:sz w:val="24"/>
          <w:szCs w:val="24"/>
        </w:rPr>
        <w:t xml:space="preserve">CAPRA, </w:t>
      </w:r>
      <w:proofErr w:type="spellStart"/>
      <w:r w:rsidRPr="00B640BA">
        <w:rPr>
          <w:rFonts w:ascii="Arial" w:hAnsi="Arial" w:cs="Arial"/>
          <w:sz w:val="24"/>
          <w:szCs w:val="24"/>
        </w:rPr>
        <w:t>Fritjof</w:t>
      </w:r>
      <w:proofErr w:type="spellEnd"/>
      <w:r w:rsidRPr="00B640BA">
        <w:rPr>
          <w:rFonts w:ascii="Arial" w:hAnsi="Arial" w:cs="Arial"/>
          <w:sz w:val="24"/>
          <w:szCs w:val="24"/>
        </w:rPr>
        <w:t xml:space="preserve">. A teia da vida: uma nova compreensão científica dos sistemas vivos. (Tradução: Newton Roberval </w:t>
      </w:r>
      <w:proofErr w:type="spellStart"/>
      <w:r w:rsidRPr="00B640BA">
        <w:rPr>
          <w:rFonts w:ascii="Arial" w:hAnsi="Arial" w:cs="Arial"/>
          <w:sz w:val="24"/>
          <w:szCs w:val="24"/>
        </w:rPr>
        <w:t>Eichemberg</w:t>
      </w:r>
      <w:proofErr w:type="spellEnd"/>
      <w:r w:rsidRPr="00B640BA">
        <w:rPr>
          <w:rFonts w:ascii="Arial" w:hAnsi="Arial" w:cs="Arial"/>
          <w:sz w:val="24"/>
          <w:szCs w:val="24"/>
        </w:rPr>
        <w:t xml:space="preserve">) São Paulo: </w:t>
      </w:r>
      <w:proofErr w:type="spellStart"/>
      <w:r w:rsidRPr="00B640BA">
        <w:rPr>
          <w:rFonts w:ascii="Arial" w:hAnsi="Arial" w:cs="Arial"/>
          <w:sz w:val="24"/>
          <w:szCs w:val="24"/>
        </w:rPr>
        <w:t>Cultrix</w:t>
      </w:r>
      <w:proofErr w:type="spellEnd"/>
      <w:r w:rsidRPr="00B640BA">
        <w:rPr>
          <w:rFonts w:ascii="Arial" w:hAnsi="Arial" w:cs="Arial"/>
          <w:sz w:val="24"/>
          <w:szCs w:val="24"/>
        </w:rPr>
        <w:t>, 2006.</w:t>
      </w:r>
    </w:p>
    <w:p w14:paraId="16B3119E" w14:textId="0E5148BA" w:rsidR="00A43170" w:rsidRPr="00B640BA" w:rsidRDefault="00A43170" w:rsidP="00D0426C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 w:rsidRPr="00B640BA">
        <w:rPr>
          <w:rFonts w:ascii="Arial" w:hAnsi="Arial" w:cs="Arial"/>
          <w:sz w:val="24"/>
          <w:szCs w:val="24"/>
        </w:rPr>
        <w:t xml:space="preserve">CHATHAM HOUSE. “O sistema alimentar global é o principal motor da perda da biodiversidade”..26 de fevereiro de 2021; </w:t>
      </w:r>
      <w:hyperlink r:id="rId10" w:history="1">
        <w:r w:rsidRPr="00B640BA">
          <w:rPr>
            <w:rStyle w:val="Hyperlink"/>
            <w:rFonts w:ascii="Arial" w:hAnsi="Arial" w:cs="Arial"/>
            <w:sz w:val="24"/>
            <w:szCs w:val="24"/>
          </w:rPr>
          <w:t>https://www.ihu.unisinos.br/categorias/607055-sistema-alimentar-global-e-a-principal-causa-da-perda-de-biodiversidade</w:t>
        </w:r>
      </w:hyperlink>
      <w:r w:rsidRPr="00B640BA">
        <w:rPr>
          <w:rFonts w:ascii="Arial" w:hAnsi="Arial" w:cs="Arial"/>
          <w:sz w:val="24"/>
          <w:szCs w:val="24"/>
        </w:rPr>
        <w:t xml:space="preserve">; </w:t>
      </w:r>
    </w:p>
    <w:p w14:paraId="6EB7A9BF" w14:textId="77A2E100" w:rsidR="00A43170" w:rsidRPr="00B640BA" w:rsidRDefault="00A43170" w:rsidP="00D0426C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 w:rsidRPr="00B640BA">
        <w:rPr>
          <w:rFonts w:ascii="Arial" w:hAnsi="Arial" w:cs="Arial"/>
          <w:sz w:val="24"/>
          <w:szCs w:val="24"/>
        </w:rPr>
        <w:t xml:space="preserve">ESCOBAR, Arturo. Transições civilizatórias. In </w:t>
      </w:r>
      <w:proofErr w:type="spellStart"/>
      <w:r w:rsidRPr="00B640BA">
        <w:rPr>
          <w:rFonts w:ascii="Arial" w:hAnsi="Arial" w:cs="Arial"/>
          <w:sz w:val="24"/>
          <w:szCs w:val="24"/>
        </w:rPr>
        <w:t>Pluriverso</w:t>
      </w:r>
      <w:proofErr w:type="spellEnd"/>
      <w:r w:rsidRPr="00B640BA">
        <w:rPr>
          <w:rFonts w:ascii="Arial" w:hAnsi="Arial" w:cs="Arial"/>
          <w:sz w:val="24"/>
          <w:szCs w:val="24"/>
        </w:rPr>
        <w:t xml:space="preserve">: dicionário do pós-desenvolvimento. </w:t>
      </w:r>
      <w:proofErr w:type="spellStart"/>
      <w:r w:rsidRPr="00B640BA">
        <w:rPr>
          <w:rFonts w:ascii="Arial" w:hAnsi="Arial" w:cs="Arial"/>
          <w:sz w:val="24"/>
          <w:szCs w:val="24"/>
        </w:rPr>
        <w:t>Ashish</w:t>
      </w:r>
      <w:proofErr w:type="spellEnd"/>
      <w:r w:rsidRPr="00B640B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40BA">
        <w:rPr>
          <w:rFonts w:ascii="Arial" w:hAnsi="Arial" w:cs="Arial"/>
          <w:sz w:val="24"/>
          <w:szCs w:val="24"/>
        </w:rPr>
        <w:t>Kothari</w:t>
      </w:r>
      <w:proofErr w:type="spellEnd"/>
      <w:r w:rsidRPr="00B640BA">
        <w:rPr>
          <w:rFonts w:ascii="Arial" w:hAnsi="Arial" w:cs="Arial"/>
          <w:sz w:val="24"/>
          <w:szCs w:val="24"/>
        </w:rPr>
        <w:t xml:space="preserve"> (et al.); tradução de Isabella Victoria Eleonora. São Paulo: Elefante. 2021, p. 543-547. </w:t>
      </w:r>
    </w:p>
    <w:p w14:paraId="1054D16E" w14:textId="6ACA65D7" w:rsidR="00A43170" w:rsidRDefault="00A43170" w:rsidP="00D0426C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 w:rsidRPr="00B640BA">
        <w:rPr>
          <w:rFonts w:ascii="Arial" w:hAnsi="Arial" w:cs="Arial"/>
          <w:sz w:val="24"/>
          <w:szCs w:val="24"/>
        </w:rPr>
        <w:t xml:space="preserve">ESCOBAR, Laura Gutiérrez. Soberania e autonomia alimentares. In </w:t>
      </w:r>
      <w:proofErr w:type="spellStart"/>
      <w:r w:rsidRPr="00B640BA">
        <w:rPr>
          <w:rFonts w:ascii="Arial" w:hAnsi="Arial" w:cs="Arial"/>
          <w:sz w:val="24"/>
          <w:szCs w:val="24"/>
        </w:rPr>
        <w:t>Pluriverso</w:t>
      </w:r>
      <w:proofErr w:type="spellEnd"/>
      <w:r w:rsidRPr="00B640BA">
        <w:rPr>
          <w:rFonts w:ascii="Arial" w:hAnsi="Arial" w:cs="Arial"/>
          <w:sz w:val="24"/>
          <w:szCs w:val="24"/>
        </w:rPr>
        <w:t xml:space="preserve">: dicionário do pós-desenvolvimento. </w:t>
      </w:r>
      <w:proofErr w:type="spellStart"/>
      <w:r w:rsidRPr="00B640BA">
        <w:rPr>
          <w:rFonts w:ascii="Arial" w:hAnsi="Arial" w:cs="Arial"/>
          <w:sz w:val="24"/>
          <w:szCs w:val="24"/>
        </w:rPr>
        <w:t>Ashish</w:t>
      </w:r>
      <w:proofErr w:type="spellEnd"/>
      <w:r w:rsidRPr="00B640B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40BA">
        <w:rPr>
          <w:rFonts w:ascii="Arial" w:hAnsi="Arial" w:cs="Arial"/>
          <w:sz w:val="24"/>
          <w:szCs w:val="24"/>
        </w:rPr>
        <w:t>Kothari</w:t>
      </w:r>
      <w:proofErr w:type="spellEnd"/>
      <w:r w:rsidRPr="00B640BA">
        <w:rPr>
          <w:rFonts w:ascii="Arial" w:hAnsi="Arial" w:cs="Arial"/>
          <w:sz w:val="24"/>
          <w:szCs w:val="24"/>
        </w:rPr>
        <w:t xml:space="preserve"> (et al.); tradução de Isabella Victoria Eleonora. São Paulo: Elefante. 2021, p. 515-519.</w:t>
      </w:r>
    </w:p>
    <w:p w14:paraId="6B8C0DF1" w14:textId="4E341158" w:rsidR="00A43170" w:rsidRPr="005D6A81" w:rsidRDefault="00A43170" w:rsidP="00D0426C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 w:rsidRPr="00A43170">
        <w:rPr>
          <w:rFonts w:ascii="Arial" w:hAnsi="Arial" w:cs="Arial"/>
          <w:sz w:val="24"/>
          <w:szCs w:val="24"/>
        </w:rPr>
        <w:t>LANCASTER UNIVERSITY. Perda de biodiversidade exige repensar a economia global. (</w:t>
      </w:r>
      <w:proofErr w:type="spellStart"/>
      <w:r w:rsidRPr="00A43170">
        <w:rPr>
          <w:rFonts w:ascii="Arial" w:hAnsi="Arial" w:cs="Arial"/>
          <w:sz w:val="24"/>
          <w:szCs w:val="24"/>
        </w:rPr>
        <w:t>Repr</w:t>
      </w:r>
      <w:proofErr w:type="spellEnd"/>
      <w:r w:rsidRPr="005D6A81">
        <w:rPr>
          <w:rFonts w:ascii="Arial" w:hAnsi="Arial" w:cs="Arial"/>
          <w:sz w:val="24"/>
          <w:szCs w:val="24"/>
        </w:rPr>
        <w:t xml:space="preserve">.) </w:t>
      </w:r>
      <w:proofErr w:type="spellStart"/>
      <w:r w:rsidRPr="005D6A81">
        <w:rPr>
          <w:rFonts w:ascii="Arial" w:hAnsi="Arial" w:cs="Arial"/>
          <w:sz w:val="24"/>
          <w:szCs w:val="24"/>
        </w:rPr>
        <w:t>EcoDebate</w:t>
      </w:r>
      <w:proofErr w:type="spellEnd"/>
      <w:r w:rsidRPr="005D6A81">
        <w:rPr>
          <w:rFonts w:ascii="Arial" w:hAnsi="Arial" w:cs="Arial"/>
          <w:sz w:val="24"/>
          <w:szCs w:val="24"/>
        </w:rPr>
        <w:t>, 17-05-2021. Tradução e edição por Henrique Cortez.  https://www.ihu.unisinos.br/categorias/609326-perda-de-biodiversidade-exige-repensar-a-economia-global</w:t>
      </w:r>
    </w:p>
    <w:p w14:paraId="4023313A" w14:textId="58066DA1" w:rsidR="00A43170" w:rsidRPr="00B640BA" w:rsidRDefault="00A43170" w:rsidP="00D0426C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 w:rsidRPr="00B640BA">
        <w:rPr>
          <w:rFonts w:ascii="Arial" w:hAnsi="Arial" w:cs="Arial"/>
          <w:sz w:val="24"/>
          <w:szCs w:val="24"/>
        </w:rPr>
        <w:t xml:space="preserve">LÖWY, Charles. Crise ecológica, crise capitalista, crise de civilização: a alternativa </w:t>
      </w:r>
      <w:proofErr w:type="spellStart"/>
      <w:r w:rsidRPr="00B640BA">
        <w:rPr>
          <w:rFonts w:ascii="Arial" w:hAnsi="Arial" w:cs="Arial"/>
          <w:sz w:val="24"/>
          <w:szCs w:val="24"/>
        </w:rPr>
        <w:t>ecossocialista</w:t>
      </w:r>
      <w:proofErr w:type="spellEnd"/>
      <w:r w:rsidRPr="00B640BA">
        <w:rPr>
          <w:rFonts w:ascii="Arial" w:hAnsi="Arial" w:cs="Arial"/>
          <w:sz w:val="24"/>
          <w:szCs w:val="24"/>
        </w:rPr>
        <w:t>. Caderno CRH, Salvador, v. 26, 67, p. 79-86, Jan./Abr. 2013.</w:t>
      </w:r>
    </w:p>
    <w:p w14:paraId="21244C26" w14:textId="23009100" w:rsidR="00A43170" w:rsidRDefault="00A43170" w:rsidP="00D0426C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 w:rsidRPr="00B640BA">
        <w:rPr>
          <w:rFonts w:ascii="Arial" w:hAnsi="Arial" w:cs="Arial"/>
          <w:sz w:val="24"/>
          <w:szCs w:val="24"/>
        </w:rPr>
        <w:t>MATARAZZO-NEUBERGER, W. M.; VAZ, S. Alfabetização Ecológica (livro eletrônico). São Paulo: Editora Instituto Conhecimento Liberta, 2023.</w:t>
      </w:r>
    </w:p>
    <w:p w14:paraId="0A0632CF" w14:textId="69A15966" w:rsidR="00A43170" w:rsidRPr="00A43170" w:rsidRDefault="00A43170" w:rsidP="00D0426C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 w:rsidRPr="00A43170">
        <w:rPr>
          <w:rFonts w:ascii="Arial" w:hAnsi="Arial" w:cs="Arial"/>
          <w:sz w:val="24"/>
          <w:szCs w:val="24"/>
        </w:rPr>
        <w:t xml:space="preserve">NIRANJAN, </w:t>
      </w:r>
      <w:proofErr w:type="spellStart"/>
      <w:r w:rsidRPr="00A43170">
        <w:rPr>
          <w:rFonts w:ascii="Arial" w:hAnsi="Arial" w:cs="Arial"/>
          <w:sz w:val="24"/>
          <w:szCs w:val="24"/>
        </w:rPr>
        <w:t>Ajit</w:t>
      </w:r>
      <w:proofErr w:type="spellEnd"/>
      <w:r w:rsidRPr="00A43170">
        <w:rPr>
          <w:rFonts w:ascii="Arial" w:hAnsi="Arial" w:cs="Arial"/>
          <w:sz w:val="24"/>
          <w:szCs w:val="24"/>
        </w:rPr>
        <w:t xml:space="preserve">. “Era </w:t>
      </w:r>
      <w:proofErr w:type="spellStart"/>
      <w:r w:rsidRPr="00A43170">
        <w:rPr>
          <w:rFonts w:ascii="Arial" w:hAnsi="Arial" w:cs="Arial"/>
          <w:sz w:val="24"/>
          <w:szCs w:val="24"/>
        </w:rPr>
        <w:t>of</w:t>
      </w:r>
      <w:proofErr w:type="spellEnd"/>
      <w:r w:rsidRPr="00A43170">
        <w:rPr>
          <w:rFonts w:ascii="Arial" w:hAnsi="Arial" w:cs="Arial"/>
          <w:sz w:val="24"/>
          <w:szCs w:val="24"/>
        </w:rPr>
        <w:t xml:space="preserve"> global </w:t>
      </w:r>
      <w:proofErr w:type="spellStart"/>
      <w:r w:rsidRPr="00A43170">
        <w:rPr>
          <w:rFonts w:ascii="Arial" w:hAnsi="Arial" w:cs="Arial"/>
          <w:sz w:val="24"/>
          <w:szCs w:val="24"/>
        </w:rPr>
        <w:t>boiling</w:t>
      </w:r>
      <w:proofErr w:type="spellEnd"/>
      <w:r w:rsidRPr="00A431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3170">
        <w:rPr>
          <w:rFonts w:ascii="Arial" w:hAnsi="Arial" w:cs="Arial"/>
          <w:sz w:val="24"/>
          <w:szCs w:val="24"/>
        </w:rPr>
        <w:t>has</w:t>
      </w:r>
      <w:proofErr w:type="spellEnd"/>
      <w:r w:rsidRPr="00A431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3170">
        <w:rPr>
          <w:rFonts w:ascii="Arial" w:hAnsi="Arial" w:cs="Arial"/>
          <w:sz w:val="24"/>
          <w:szCs w:val="24"/>
        </w:rPr>
        <w:t>arrived</w:t>
      </w:r>
      <w:proofErr w:type="spellEnd"/>
      <w:r w:rsidRPr="00A43170">
        <w:rPr>
          <w:rFonts w:ascii="Arial" w:hAnsi="Arial" w:cs="Arial"/>
          <w:sz w:val="24"/>
          <w:szCs w:val="24"/>
        </w:rPr>
        <w:t xml:space="preserve">,” </w:t>
      </w:r>
      <w:proofErr w:type="spellStart"/>
      <w:r w:rsidRPr="00A43170">
        <w:rPr>
          <w:rFonts w:ascii="Arial" w:hAnsi="Arial" w:cs="Arial"/>
          <w:sz w:val="24"/>
          <w:szCs w:val="24"/>
        </w:rPr>
        <w:t>says</w:t>
      </w:r>
      <w:proofErr w:type="spellEnd"/>
      <w:r w:rsidRPr="00A43170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A43170">
        <w:rPr>
          <w:rFonts w:ascii="Arial" w:hAnsi="Arial" w:cs="Arial"/>
          <w:sz w:val="24"/>
          <w:szCs w:val="24"/>
        </w:rPr>
        <w:t>chief</w:t>
      </w:r>
      <w:proofErr w:type="spellEnd"/>
      <w:r w:rsidRPr="00A43170">
        <w:rPr>
          <w:rFonts w:ascii="Arial" w:hAnsi="Arial" w:cs="Arial"/>
          <w:sz w:val="24"/>
          <w:szCs w:val="24"/>
        </w:rPr>
        <w:t xml:space="preserve"> as July set </w:t>
      </w:r>
      <w:proofErr w:type="spellStart"/>
      <w:r w:rsidRPr="00A43170">
        <w:rPr>
          <w:rFonts w:ascii="Arial" w:hAnsi="Arial" w:cs="Arial"/>
          <w:sz w:val="24"/>
          <w:szCs w:val="24"/>
        </w:rPr>
        <w:t>to</w:t>
      </w:r>
      <w:proofErr w:type="spellEnd"/>
      <w:r w:rsidRPr="00A431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3170">
        <w:rPr>
          <w:rFonts w:ascii="Arial" w:hAnsi="Arial" w:cs="Arial"/>
          <w:sz w:val="24"/>
          <w:szCs w:val="24"/>
        </w:rPr>
        <w:t>be</w:t>
      </w:r>
      <w:proofErr w:type="spellEnd"/>
      <w:r w:rsidRPr="00A431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3170">
        <w:rPr>
          <w:rFonts w:ascii="Arial" w:hAnsi="Arial" w:cs="Arial"/>
          <w:sz w:val="24"/>
          <w:szCs w:val="24"/>
        </w:rPr>
        <w:t>hottest</w:t>
      </w:r>
      <w:proofErr w:type="spellEnd"/>
      <w:r w:rsidRPr="00A431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3170">
        <w:rPr>
          <w:rFonts w:ascii="Arial" w:hAnsi="Arial" w:cs="Arial"/>
          <w:sz w:val="24"/>
          <w:szCs w:val="24"/>
        </w:rPr>
        <w:t>month</w:t>
      </w:r>
      <w:proofErr w:type="spellEnd"/>
      <w:r w:rsidRPr="00A431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3170">
        <w:rPr>
          <w:rFonts w:ascii="Arial" w:hAnsi="Arial" w:cs="Arial"/>
          <w:sz w:val="24"/>
          <w:szCs w:val="24"/>
        </w:rPr>
        <w:t>on</w:t>
      </w:r>
      <w:proofErr w:type="spellEnd"/>
      <w:r w:rsidRPr="00A431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3170">
        <w:rPr>
          <w:rFonts w:ascii="Arial" w:hAnsi="Arial" w:cs="Arial"/>
          <w:sz w:val="24"/>
          <w:szCs w:val="24"/>
        </w:rPr>
        <w:t>record</w:t>
      </w:r>
      <w:proofErr w:type="spellEnd"/>
      <w:r w:rsidRPr="00A43170">
        <w:rPr>
          <w:rFonts w:ascii="Arial" w:hAnsi="Arial" w:cs="Arial"/>
          <w:sz w:val="24"/>
          <w:szCs w:val="24"/>
        </w:rPr>
        <w:t>. The Guardian 27/07/2023.</w:t>
      </w:r>
    </w:p>
    <w:p w14:paraId="4C2015C0" w14:textId="1C1E6115" w:rsidR="00A43170" w:rsidRPr="005D6A81" w:rsidRDefault="00A43170" w:rsidP="00D0426C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 w:rsidRPr="00A43170">
        <w:rPr>
          <w:rFonts w:ascii="Arial" w:hAnsi="Arial" w:cs="Arial"/>
          <w:sz w:val="24"/>
          <w:szCs w:val="24"/>
        </w:rPr>
        <w:t xml:space="preserve">PNUMA – UNITED NATIONS ENVIRONMENTAL PROGRAM UNEP, 2021. </w:t>
      </w:r>
      <w:proofErr w:type="spellStart"/>
      <w:r w:rsidRPr="00A43170">
        <w:rPr>
          <w:rFonts w:ascii="Arial" w:hAnsi="Arial" w:cs="Arial"/>
          <w:sz w:val="24"/>
          <w:szCs w:val="24"/>
        </w:rPr>
        <w:t>Making</w:t>
      </w:r>
      <w:proofErr w:type="spellEnd"/>
      <w:r w:rsidRPr="00A43170">
        <w:rPr>
          <w:rFonts w:ascii="Arial" w:hAnsi="Arial" w:cs="Arial"/>
          <w:sz w:val="24"/>
          <w:szCs w:val="24"/>
        </w:rPr>
        <w:t xml:space="preserve"> Peace </w:t>
      </w:r>
      <w:proofErr w:type="spellStart"/>
      <w:r w:rsidRPr="00A43170">
        <w:rPr>
          <w:rFonts w:ascii="Arial" w:hAnsi="Arial" w:cs="Arial"/>
          <w:sz w:val="24"/>
          <w:szCs w:val="24"/>
        </w:rPr>
        <w:t>with</w:t>
      </w:r>
      <w:proofErr w:type="spellEnd"/>
      <w:r w:rsidRPr="00A431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3170">
        <w:rPr>
          <w:rFonts w:ascii="Arial" w:hAnsi="Arial" w:cs="Arial"/>
          <w:sz w:val="24"/>
          <w:szCs w:val="24"/>
        </w:rPr>
        <w:t>Nature</w:t>
      </w:r>
      <w:proofErr w:type="spellEnd"/>
      <w:r w:rsidRPr="00A43170">
        <w:rPr>
          <w:rFonts w:ascii="Arial" w:hAnsi="Arial" w:cs="Arial"/>
          <w:sz w:val="24"/>
          <w:szCs w:val="24"/>
        </w:rPr>
        <w:t xml:space="preserve">: A </w:t>
      </w:r>
      <w:proofErr w:type="spellStart"/>
      <w:r w:rsidRPr="00A43170">
        <w:rPr>
          <w:rFonts w:ascii="Arial" w:hAnsi="Arial" w:cs="Arial"/>
          <w:sz w:val="24"/>
          <w:szCs w:val="24"/>
        </w:rPr>
        <w:t>scientific</w:t>
      </w:r>
      <w:proofErr w:type="spellEnd"/>
      <w:r w:rsidRPr="00A431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3170">
        <w:rPr>
          <w:rFonts w:ascii="Arial" w:hAnsi="Arial" w:cs="Arial"/>
          <w:sz w:val="24"/>
          <w:szCs w:val="24"/>
        </w:rPr>
        <w:t>blueprint</w:t>
      </w:r>
      <w:proofErr w:type="spellEnd"/>
      <w:r w:rsidRPr="00A431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3170">
        <w:rPr>
          <w:rFonts w:ascii="Arial" w:hAnsi="Arial" w:cs="Arial"/>
          <w:sz w:val="24"/>
          <w:szCs w:val="24"/>
        </w:rPr>
        <w:t>to</w:t>
      </w:r>
      <w:proofErr w:type="spellEnd"/>
      <w:r w:rsidRPr="00A431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3170">
        <w:rPr>
          <w:rFonts w:ascii="Arial" w:hAnsi="Arial" w:cs="Arial"/>
          <w:sz w:val="24"/>
          <w:szCs w:val="24"/>
        </w:rPr>
        <w:t>tackle</w:t>
      </w:r>
      <w:proofErr w:type="spellEnd"/>
      <w:r w:rsidRPr="00A431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3170">
        <w:rPr>
          <w:rFonts w:ascii="Arial" w:hAnsi="Arial" w:cs="Arial"/>
          <w:sz w:val="24"/>
          <w:szCs w:val="24"/>
        </w:rPr>
        <w:t>the</w:t>
      </w:r>
      <w:proofErr w:type="spellEnd"/>
      <w:r w:rsidRPr="00A431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3170">
        <w:rPr>
          <w:rFonts w:ascii="Arial" w:hAnsi="Arial" w:cs="Arial"/>
          <w:sz w:val="24"/>
          <w:szCs w:val="24"/>
        </w:rPr>
        <w:t>climate</w:t>
      </w:r>
      <w:proofErr w:type="spellEnd"/>
      <w:r w:rsidRPr="00A4317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43170">
        <w:rPr>
          <w:rFonts w:ascii="Arial" w:hAnsi="Arial" w:cs="Arial"/>
          <w:sz w:val="24"/>
          <w:szCs w:val="24"/>
        </w:rPr>
        <w:t>biodiversity</w:t>
      </w:r>
      <w:proofErr w:type="spellEnd"/>
      <w:r w:rsidRPr="00A431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3170">
        <w:rPr>
          <w:rFonts w:ascii="Arial" w:hAnsi="Arial" w:cs="Arial"/>
          <w:sz w:val="24"/>
          <w:szCs w:val="24"/>
        </w:rPr>
        <w:t>and</w:t>
      </w:r>
      <w:proofErr w:type="spellEnd"/>
      <w:r w:rsidRPr="00A431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3170">
        <w:rPr>
          <w:rFonts w:ascii="Arial" w:hAnsi="Arial" w:cs="Arial"/>
          <w:sz w:val="24"/>
          <w:szCs w:val="24"/>
        </w:rPr>
        <w:t>pollution</w:t>
      </w:r>
      <w:proofErr w:type="spellEnd"/>
      <w:r w:rsidRPr="00A431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3170">
        <w:rPr>
          <w:rFonts w:ascii="Arial" w:hAnsi="Arial" w:cs="Arial"/>
          <w:sz w:val="24"/>
          <w:szCs w:val="24"/>
        </w:rPr>
        <w:t>emergencies</w:t>
      </w:r>
      <w:proofErr w:type="spellEnd"/>
      <w:r w:rsidRPr="00A4317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43170">
        <w:rPr>
          <w:rFonts w:ascii="Arial" w:hAnsi="Arial" w:cs="Arial"/>
          <w:sz w:val="24"/>
          <w:szCs w:val="24"/>
        </w:rPr>
        <w:t>Nairobi</w:t>
      </w:r>
      <w:proofErr w:type="spellEnd"/>
      <w:r w:rsidRPr="00A43170">
        <w:rPr>
          <w:rFonts w:ascii="Arial" w:hAnsi="Arial" w:cs="Arial"/>
          <w:sz w:val="24"/>
          <w:szCs w:val="24"/>
        </w:rPr>
        <w:t>. https://www.unep.org/resources/making-peace-nature</w:t>
      </w:r>
    </w:p>
    <w:p w14:paraId="3BCECB51" w14:textId="77777777" w:rsidR="00A43170" w:rsidRPr="00B640BA" w:rsidRDefault="00A43170" w:rsidP="00D0426C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</w:p>
    <w:sectPr w:rsidR="00A43170" w:rsidRPr="00B640BA" w:rsidSect="004C446D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José Maria Gusman Ferraz" w:date="2025-10-11T17:04:00Z" w:initials="JMGF">
    <w:p w14:paraId="73FA029B" w14:textId="154EA7CE" w:rsidR="007A2761" w:rsidRDefault="007A2761">
      <w:pPr>
        <w:pStyle w:val="Textodecomentrio"/>
      </w:pPr>
      <w:r>
        <w:rPr>
          <w:rStyle w:val="Refdecomentrio"/>
        </w:rPr>
        <w:annotationRef/>
      </w:r>
      <w:r>
        <w:t xml:space="preserve">Que tal exacerbado 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3FA029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C950B75" w16cex:dateUtc="2025-10-11T19:59:00Z"/>
  <w16cex:commentExtensible w16cex:durableId="2C9511CB" w16cex:dateUtc="2025-10-11T20:26:00Z"/>
  <w16cex:commentExtensible w16cex:durableId="2C950CA2" w16cex:dateUtc="2025-10-11T20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54CA51C" w16cid:durableId="2C950B75"/>
  <w16cid:commentId w16cid:paraId="1D9C0FFA" w16cid:durableId="2C9511CB"/>
  <w16cid:commentId w16cid:paraId="73FA029B" w16cid:durableId="2C950CA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0BF50E" w14:textId="77777777" w:rsidR="00DC77FA" w:rsidRDefault="00DC77FA" w:rsidP="00026BCD">
      <w:pPr>
        <w:spacing w:line="240" w:lineRule="auto"/>
      </w:pPr>
      <w:r>
        <w:separator/>
      </w:r>
    </w:p>
  </w:endnote>
  <w:endnote w:type="continuationSeparator" w:id="0">
    <w:p w14:paraId="5A92ED86" w14:textId="77777777" w:rsidR="00DC77FA" w:rsidRDefault="00DC77FA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80D704" w14:textId="77777777" w:rsidR="00892CA9" w:rsidRDefault="00892CA9" w:rsidP="00DA1797">
    <w:pPr>
      <w:ind w:firstLine="0"/>
    </w:pPr>
  </w:p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4CB68DF" w14:paraId="341C6369" w14:textId="77777777" w:rsidTr="34CB68DF">
      <w:trPr>
        <w:trHeight w:val="300"/>
      </w:trPr>
      <w:tc>
        <w:tcPr>
          <w:tcW w:w="3020" w:type="dxa"/>
        </w:tcPr>
        <w:p w14:paraId="4C427AE1" w14:textId="55D69C5B" w:rsidR="34CB68DF" w:rsidRDefault="34CB68DF" w:rsidP="00892CA9">
          <w:pPr>
            <w:pStyle w:val="Cabealho"/>
            <w:ind w:firstLine="0"/>
            <w:jc w:val="left"/>
          </w:pPr>
        </w:p>
      </w:tc>
      <w:tc>
        <w:tcPr>
          <w:tcW w:w="3020" w:type="dxa"/>
        </w:tcPr>
        <w:p w14:paraId="1F882C10" w14:textId="75714668" w:rsidR="34CB68DF" w:rsidRDefault="34CB68DF" w:rsidP="34CB68DF">
          <w:pPr>
            <w:pStyle w:val="Cabealho"/>
            <w:jc w:val="center"/>
          </w:pPr>
        </w:p>
      </w:tc>
      <w:tc>
        <w:tcPr>
          <w:tcW w:w="3020" w:type="dxa"/>
        </w:tcPr>
        <w:p w14:paraId="7034633D" w14:textId="6DDB480C" w:rsidR="34CB68DF" w:rsidRDefault="34CB68DF" w:rsidP="34CB68DF">
          <w:pPr>
            <w:pStyle w:val="Cabealho"/>
            <w:ind w:right="-115"/>
            <w:jc w:val="right"/>
          </w:pPr>
        </w:p>
      </w:tc>
    </w:tr>
  </w:tbl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16BF2F" w14:textId="77777777" w:rsidR="00DC77FA" w:rsidRDefault="00DC77FA" w:rsidP="00026BCD">
      <w:pPr>
        <w:spacing w:line="240" w:lineRule="auto"/>
      </w:pPr>
      <w:r>
        <w:separator/>
      </w:r>
    </w:p>
  </w:footnote>
  <w:footnote w:type="continuationSeparator" w:id="0">
    <w:p w14:paraId="1791F936" w14:textId="77777777" w:rsidR="00DC77FA" w:rsidRDefault="00DC77FA" w:rsidP="00026BCD">
      <w:pPr>
        <w:spacing w:line="240" w:lineRule="auto"/>
      </w:pPr>
      <w:r>
        <w:continuationSeparator/>
      </w:r>
    </w:p>
  </w:footnote>
  <w:footnote w:id="1">
    <w:p w14:paraId="7AE882DD" w14:textId="7DA47125" w:rsidR="005F535D" w:rsidRDefault="005F535D" w:rsidP="005F535D">
      <w:pPr>
        <w:pStyle w:val="Textodenotaderodap"/>
        <w:ind w:firstLine="0"/>
      </w:pPr>
      <w:r w:rsidRPr="35BB4FFD">
        <w:rPr>
          <w:rStyle w:val="Refdenotaderodap"/>
          <w:rFonts w:ascii="Arial" w:eastAsia="Arial" w:hAnsi="Arial" w:cs="Arial"/>
        </w:rPr>
        <w:footnoteRef/>
      </w:r>
      <w:r w:rsidRPr="35BB4FFD">
        <w:rPr>
          <w:rFonts w:ascii="Arial" w:eastAsia="Arial" w:hAnsi="Arial" w:cs="Arial"/>
        </w:rPr>
        <w:t xml:space="preserve"> </w:t>
      </w:r>
      <w:r w:rsidR="00967D08">
        <w:rPr>
          <w:rFonts w:ascii="Arial" w:eastAsia="Arial" w:hAnsi="Arial" w:cs="Arial"/>
        </w:rPr>
        <w:t xml:space="preserve"> Aluna de Doutorado no</w:t>
      </w:r>
      <w:r>
        <w:rPr>
          <w:rFonts w:ascii="Arial" w:eastAsia="Arial" w:hAnsi="Arial" w:cs="Arial"/>
        </w:rPr>
        <w:t xml:space="preserve"> Programa de Desenvolvimento Territorial e Meio Ambiente, Universidade de Araraquara – UNIARA, Araraqu</w:t>
      </w:r>
      <w:r w:rsidR="00967D08">
        <w:rPr>
          <w:rFonts w:ascii="Arial" w:eastAsia="Arial" w:hAnsi="Arial" w:cs="Arial"/>
        </w:rPr>
        <w:t>ara, Estado de São Paulo, Brasil;</w:t>
      </w:r>
      <w:r>
        <w:rPr>
          <w:rFonts w:ascii="Arial" w:eastAsia="Arial" w:hAnsi="Arial" w:cs="Arial"/>
        </w:rPr>
        <w:t xml:space="preserve"> hutyralima@uol.com.br</w:t>
      </w:r>
    </w:p>
  </w:footnote>
  <w:footnote w:id="2">
    <w:p w14:paraId="44F16227" w14:textId="5C50E6F6" w:rsidR="005F535D" w:rsidRDefault="005F535D" w:rsidP="005F535D">
      <w:pPr>
        <w:pStyle w:val="Textodenotaderodap"/>
        <w:ind w:firstLine="0"/>
      </w:pPr>
      <w:r w:rsidRPr="35BB4FFD">
        <w:rPr>
          <w:rStyle w:val="Refdenotaderodap"/>
          <w:rFonts w:ascii="Arial" w:eastAsia="Arial" w:hAnsi="Arial" w:cs="Arial"/>
        </w:rPr>
        <w:footnoteRef/>
      </w:r>
      <w:r w:rsidRPr="35BB4FFD">
        <w:rPr>
          <w:rFonts w:ascii="Arial" w:eastAsia="Arial" w:hAnsi="Arial" w:cs="Arial"/>
        </w:rPr>
        <w:t xml:space="preserve">  </w:t>
      </w:r>
      <w:r w:rsidR="00967D08">
        <w:rPr>
          <w:rFonts w:ascii="Arial" w:eastAsia="Arial" w:hAnsi="Arial" w:cs="Arial"/>
        </w:rPr>
        <w:t>Orientador; Professor na Pós-Graduação, Programa de Desenvolvimento Territorial e Meio Ambiente, da Universidade de Araraquara – UNIARA, Araraquara, Estado de São Paulo, Brasil; ze2cordoba@yahoo.es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8B65E4" w14:textId="604B6F8E" w:rsidR="008562B7" w:rsidRDefault="00DC77FA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4CB68DF" w14:paraId="361B309D" w14:textId="77777777" w:rsidTr="34CB68DF">
      <w:trPr>
        <w:trHeight w:val="300"/>
      </w:trPr>
      <w:tc>
        <w:tcPr>
          <w:tcW w:w="3020" w:type="dxa"/>
        </w:tcPr>
        <w:p w14:paraId="41E4DFF2" w14:textId="356FBE85" w:rsidR="34CB68DF" w:rsidRDefault="34CB68DF" w:rsidP="34CB68DF">
          <w:pPr>
            <w:pStyle w:val="Cabealho"/>
            <w:ind w:left="-115"/>
            <w:jc w:val="left"/>
          </w:pPr>
        </w:p>
      </w:tc>
      <w:tc>
        <w:tcPr>
          <w:tcW w:w="3020" w:type="dxa"/>
        </w:tcPr>
        <w:p w14:paraId="27B5DE16" w14:textId="2896992E" w:rsidR="34CB68DF" w:rsidRDefault="34CB68DF" w:rsidP="34CB68DF">
          <w:pPr>
            <w:pStyle w:val="Cabealho"/>
            <w:jc w:val="center"/>
          </w:pPr>
        </w:p>
      </w:tc>
      <w:tc>
        <w:tcPr>
          <w:tcW w:w="3020" w:type="dxa"/>
        </w:tcPr>
        <w:p w14:paraId="19B8502F" w14:textId="31FE771D" w:rsidR="34CB68DF" w:rsidRDefault="34CB68DF" w:rsidP="34CB68DF">
          <w:pPr>
            <w:pStyle w:val="Cabealho"/>
            <w:ind w:right="-115"/>
            <w:jc w:val="right"/>
          </w:pPr>
        </w:p>
      </w:tc>
    </w:tr>
  </w:tbl>
  <w:p w14:paraId="0483C001" w14:textId="2506663A" w:rsidR="34CB68DF" w:rsidRDefault="00DC77FA" w:rsidP="34CB68DF">
    <w:pPr>
      <w:pStyle w:val="Cabealho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-73.45pt;margin-top:-75.1pt;width:571.45pt;height:829.4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B8FA9C" w14:textId="4E46BFD7" w:rsidR="008562B7" w:rsidRDefault="00DC77FA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5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osé Maria Gusman Ferraz">
    <w15:presenceInfo w15:providerId="Windows Live" w15:userId="20c4aea8b0732d9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BCD"/>
    <w:rsid w:val="000045B3"/>
    <w:rsid w:val="00017230"/>
    <w:rsid w:val="000251AB"/>
    <w:rsid w:val="00026BCD"/>
    <w:rsid w:val="0004284F"/>
    <w:rsid w:val="00042954"/>
    <w:rsid w:val="000441C5"/>
    <w:rsid w:val="000471F8"/>
    <w:rsid w:val="00055BA2"/>
    <w:rsid w:val="00057443"/>
    <w:rsid w:val="00060B4D"/>
    <w:rsid w:val="000753C6"/>
    <w:rsid w:val="00083ECD"/>
    <w:rsid w:val="0008414C"/>
    <w:rsid w:val="00091F4C"/>
    <w:rsid w:val="000A7707"/>
    <w:rsid w:val="000B3107"/>
    <w:rsid w:val="000B3767"/>
    <w:rsid w:val="001021B0"/>
    <w:rsid w:val="00116C61"/>
    <w:rsid w:val="00126DD2"/>
    <w:rsid w:val="00132562"/>
    <w:rsid w:val="00133DE8"/>
    <w:rsid w:val="00143DA4"/>
    <w:rsid w:val="0015196A"/>
    <w:rsid w:val="00154AF7"/>
    <w:rsid w:val="00163493"/>
    <w:rsid w:val="00172360"/>
    <w:rsid w:val="00186F06"/>
    <w:rsid w:val="00194448"/>
    <w:rsid w:val="00196A16"/>
    <w:rsid w:val="001A1913"/>
    <w:rsid w:val="001A3BDA"/>
    <w:rsid w:val="001B0B31"/>
    <w:rsid w:val="001D23A0"/>
    <w:rsid w:val="001E75F3"/>
    <w:rsid w:val="001E7A14"/>
    <w:rsid w:val="001F6136"/>
    <w:rsid w:val="00217CF3"/>
    <w:rsid w:val="002506BE"/>
    <w:rsid w:val="00251815"/>
    <w:rsid w:val="00273C6A"/>
    <w:rsid w:val="00284B21"/>
    <w:rsid w:val="0029403C"/>
    <w:rsid w:val="00297730"/>
    <w:rsid w:val="002A6224"/>
    <w:rsid w:val="002B6830"/>
    <w:rsid w:val="002C3595"/>
    <w:rsid w:val="002D4387"/>
    <w:rsid w:val="002E5744"/>
    <w:rsid w:val="002E763A"/>
    <w:rsid w:val="0030144E"/>
    <w:rsid w:val="0030158D"/>
    <w:rsid w:val="003063C9"/>
    <w:rsid w:val="00381450"/>
    <w:rsid w:val="00390C0D"/>
    <w:rsid w:val="00391E0A"/>
    <w:rsid w:val="00391F87"/>
    <w:rsid w:val="003A16B9"/>
    <w:rsid w:val="003A46F8"/>
    <w:rsid w:val="003A53FB"/>
    <w:rsid w:val="003B2FAA"/>
    <w:rsid w:val="003B5B9D"/>
    <w:rsid w:val="003B6045"/>
    <w:rsid w:val="003D08B6"/>
    <w:rsid w:val="003E279A"/>
    <w:rsid w:val="003F656B"/>
    <w:rsid w:val="00403677"/>
    <w:rsid w:val="004118BF"/>
    <w:rsid w:val="00426F43"/>
    <w:rsid w:val="00435A4C"/>
    <w:rsid w:val="004371A8"/>
    <w:rsid w:val="00442C14"/>
    <w:rsid w:val="00454912"/>
    <w:rsid w:val="00483A93"/>
    <w:rsid w:val="00485239"/>
    <w:rsid w:val="00485697"/>
    <w:rsid w:val="004B0EE5"/>
    <w:rsid w:val="004C0FF1"/>
    <w:rsid w:val="004C10A5"/>
    <w:rsid w:val="004C446D"/>
    <w:rsid w:val="004D022B"/>
    <w:rsid w:val="004E69E3"/>
    <w:rsid w:val="00501902"/>
    <w:rsid w:val="00522804"/>
    <w:rsid w:val="00526D12"/>
    <w:rsid w:val="0053005E"/>
    <w:rsid w:val="00531E8C"/>
    <w:rsid w:val="00557EE0"/>
    <w:rsid w:val="0057474E"/>
    <w:rsid w:val="00576DF9"/>
    <w:rsid w:val="00586243"/>
    <w:rsid w:val="00597F8A"/>
    <w:rsid w:val="005A2B0A"/>
    <w:rsid w:val="005C5724"/>
    <w:rsid w:val="005C58D8"/>
    <w:rsid w:val="005D3A9E"/>
    <w:rsid w:val="005F3B30"/>
    <w:rsid w:val="005F535D"/>
    <w:rsid w:val="0060173B"/>
    <w:rsid w:val="006017C1"/>
    <w:rsid w:val="006032B4"/>
    <w:rsid w:val="00603A25"/>
    <w:rsid w:val="006306D9"/>
    <w:rsid w:val="006321BE"/>
    <w:rsid w:val="00646D7A"/>
    <w:rsid w:val="0068327B"/>
    <w:rsid w:val="00695D93"/>
    <w:rsid w:val="006C2E27"/>
    <w:rsid w:val="006C52A1"/>
    <w:rsid w:val="006D2F5D"/>
    <w:rsid w:val="006D3ABF"/>
    <w:rsid w:val="006E7866"/>
    <w:rsid w:val="007016EA"/>
    <w:rsid w:val="00704890"/>
    <w:rsid w:val="00707214"/>
    <w:rsid w:val="00717678"/>
    <w:rsid w:val="00760B15"/>
    <w:rsid w:val="0076389E"/>
    <w:rsid w:val="00777399"/>
    <w:rsid w:val="00777958"/>
    <w:rsid w:val="00797BCB"/>
    <w:rsid w:val="007A1F67"/>
    <w:rsid w:val="007A2761"/>
    <w:rsid w:val="007B3083"/>
    <w:rsid w:val="007B7881"/>
    <w:rsid w:val="007C257B"/>
    <w:rsid w:val="007D0EAE"/>
    <w:rsid w:val="007E2E87"/>
    <w:rsid w:val="007E33B8"/>
    <w:rsid w:val="00816D36"/>
    <w:rsid w:val="00820AF0"/>
    <w:rsid w:val="00823FCA"/>
    <w:rsid w:val="008351BA"/>
    <w:rsid w:val="00836A3A"/>
    <w:rsid w:val="008562B7"/>
    <w:rsid w:val="00857409"/>
    <w:rsid w:val="00865FF8"/>
    <w:rsid w:val="0087040B"/>
    <w:rsid w:val="00892CA9"/>
    <w:rsid w:val="008967EE"/>
    <w:rsid w:val="008B711F"/>
    <w:rsid w:val="008C02E5"/>
    <w:rsid w:val="008C6DFB"/>
    <w:rsid w:val="008F0755"/>
    <w:rsid w:val="008F32E8"/>
    <w:rsid w:val="008F3891"/>
    <w:rsid w:val="0090786F"/>
    <w:rsid w:val="00915550"/>
    <w:rsid w:val="009173EC"/>
    <w:rsid w:val="00965B62"/>
    <w:rsid w:val="009676AF"/>
    <w:rsid w:val="00967D08"/>
    <w:rsid w:val="00971680"/>
    <w:rsid w:val="0098531D"/>
    <w:rsid w:val="009A0059"/>
    <w:rsid w:val="009A33DE"/>
    <w:rsid w:val="009B4393"/>
    <w:rsid w:val="009E3B90"/>
    <w:rsid w:val="009E6C0F"/>
    <w:rsid w:val="00A161E5"/>
    <w:rsid w:val="00A223FB"/>
    <w:rsid w:val="00A23936"/>
    <w:rsid w:val="00A27006"/>
    <w:rsid w:val="00A35ACD"/>
    <w:rsid w:val="00A35ED3"/>
    <w:rsid w:val="00A43170"/>
    <w:rsid w:val="00A47061"/>
    <w:rsid w:val="00A60829"/>
    <w:rsid w:val="00A85FD1"/>
    <w:rsid w:val="00AB2173"/>
    <w:rsid w:val="00AB47AE"/>
    <w:rsid w:val="00AD5392"/>
    <w:rsid w:val="00AD658C"/>
    <w:rsid w:val="00AF346D"/>
    <w:rsid w:val="00AF4418"/>
    <w:rsid w:val="00B2706C"/>
    <w:rsid w:val="00B31EAA"/>
    <w:rsid w:val="00B35ECD"/>
    <w:rsid w:val="00B47A4E"/>
    <w:rsid w:val="00B520B8"/>
    <w:rsid w:val="00B61B60"/>
    <w:rsid w:val="00B6500C"/>
    <w:rsid w:val="00B663F7"/>
    <w:rsid w:val="00B7745C"/>
    <w:rsid w:val="00B801C6"/>
    <w:rsid w:val="00BA460D"/>
    <w:rsid w:val="00BA68B0"/>
    <w:rsid w:val="00BB3206"/>
    <w:rsid w:val="00BB34FF"/>
    <w:rsid w:val="00BC1166"/>
    <w:rsid w:val="00BD004B"/>
    <w:rsid w:val="00BD042D"/>
    <w:rsid w:val="00BD0F6C"/>
    <w:rsid w:val="00BD278E"/>
    <w:rsid w:val="00BD722D"/>
    <w:rsid w:val="00BE76DE"/>
    <w:rsid w:val="00BF09E3"/>
    <w:rsid w:val="00C30203"/>
    <w:rsid w:val="00C46C81"/>
    <w:rsid w:val="00C84290"/>
    <w:rsid w:val="00C8769A"/>
    <w:rsid w:val="00CA612A"/>
    <w:rsid w:val="00CB6DBC"/>
    <w:rsid w:val="00CC3A42"/>
    <w:rsid w:val="00CD1FB3"/>
    <w:rsid w:val="00CD2AF8"/>
    <w:rsid w:val="00CD581C"/>
    <w:rsid w:val="00CD7E56"/>
    <w:rsid w:val="00CF427F"/>
    <w:rsid w:val="00D0426C"/>
    <w:rsid w:val="00D07AAE"/>
    <w:rsid w:val="00D16DAA"/>
    <w:rsid w:val="00D17DEF"/>
    <w:rsid w:val="00D4622B"/>
    <w:rsid w:val="00D660AA"/>
    <w:rsid w:val="00D77336"/>
    <w:rsid w:val="00D86381"/>
    <w:rsid w:val="00D97213"/>
    <w:rsid w:val="00DA1797"/>
    <w:rsid w:val="00DC0714"/>
    <w:rsid w:val="00DC77FA"/>
    <w:rsid w:val="00DE30BE"/>
    <w:rsid w:val="00DE625A"/>
    <w:rsid w:val="00DF040B"/>
    <w:rsid w:val="00E044EA"/>
    <w:rsid w:val="00E05F28"/>
    <w:rsid w:val="00E406F6"/>
    <w:rsid w:val="00E41F59"/>
    <w:rsid w:val="00E55B94"/>
    <w:rsid w:val="00E57BDA"/>
    <w:rsid w:val="00E65BC9"/>
    <w:rsid w:val="00E73320"/>
    <w:rsid w:val="00E91D9C"/>
    <w:rsid w:val="00EC1F91"/>
    <w:rsid w:val="00ED4385"/>
    <w:rsid w:val="00ED7BE5"/>
    <w:rsid w:val="00EE2639"/>
    <w:rsid w:val="00F13D4D"/>
    <w:rsid w:val="00F27CE0"/>
    <w:rsid w:val="00F46CF2"/>
    <w:rsid w:val="00F647DC"/>
    <w:rsid w:val="00F72FD3"/>
    <w:rsid w:val="00F82E94"/>
    <w:rsid w:val="00F97363"/>
    <w:rsid w:val="00F97C22"/>
    <w:rsid w:val="00FB7715"/>
    <w:rsid w:val="00FC02FB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60C5769"/>
  <w15:chartTrackingRefBased/>
  <w15:docId w15:val="{542E2794-04F8-4111-98B8-5C3CD967D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170"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7A276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A276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A276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A276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A276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A276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27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ihu.unisinos.br/categorias/607055-sistema-alimentar-global-e-a-principal-causa-da-perda-de-biodiversidade" TargetMode="Externa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7411F-29A4-4295-A88A-27FA95C3E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3072</Words>
  <Characters>16593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Conta da Microsoft</cp:lastModifiedBy>
  <cp:revision>7</cp:revision>
  <dcterms:created xsi:type="dcterms:W3CDTF">2025-10-13T15:49:00Z</dcterms:created>
  <dcterms:modified xsi:type="dcterms:W3CDTF">2025-10-13T17:13:00Z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