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Modalidade do Trabalho - Resumo Expandido</w:t>
      </w:r>
    </w:p>
    <w:p w:rsidR="00000000" w:rsidDel="00000000" w:rsidP="00000000" w:rsidRDefault="00000000" w:rsidRPr="00000000" w14:paraId="00000002">
      <w:pPr>
        <w:spacing w:line="331.2"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FEIRA DE OPORTUNIDADES:</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Discutindo os desafios e Perspectivas ao Futuro Administrador</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Público</w:t>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Dedone Gonçalves, Maria Angélica.</w:t>
      </w:r>
      <w:r w:rsidDel="00000000" w:rsidR="00000000" w:rsidRPr="00000000">
        <w:rPr>
          <w:rFonts w:ascii="Times New Roman" w:cs="Times New Roman" w:eastAsia="Times New Roman" w:hAnsi="Times New Roman"/>
          <w:b w:val="1"/>
          <w:i w:val="1"/>
          <w:sz w:val="24"/>
          <w:szCs w:val="24"/>
          <w:vertAlign w:val="superscript"/>
          <w:rtl w:val="0"/>
        </w:rPr>
        <w:t xml:space="preserve">1</w:t>
      </w:r>
      <w:r w:rsidDel="00000000" w:rsidR="00000000" w:rsidRPr="00000000">
        <w:rPr>
          <w:rFonts w:ascii="Times New Roman" w:cs="Times New Roman" w:eastAsia="Times New Roman" w:hAnsi="Times New Roman"/>
          <w:b w:val="1"/>
          <w:i w:val="1"/>
          <w:sz w:val="24"/>
          <w:szCs w:val="24"/>
          <w:rtl w:val="0"/>
        </w:rPr>
        <w:t xml:space="preserve">; Silva, Nadja Karina da.</w:t>
      </w:r>
      <w:r w:rsidDel="00000000" w:rsidR="00000000" w:rsidRPr="00000000">
        <w:rPr>
          <w:rFonts w:ascii="Times New Roman" w:cs="Times New Roman" w:eastAsia="Times New Roman" w:hAnsi="Times New Roman"/>
          <w:b w:val="1"/>
          <w:i w:val="1"/>
          <w:sz w:val="24"/>
          <w:szCs w:val="24"/>
          <w:vertAlign w:val="superscript"/>
          <w:rtl w:val="0"/>
        </w:rPr>
        <w:t xml:space="preserve">2</w:t>
      </w: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09">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Graduanda em Administração Pública pela Universidade Estadual Paulista “Júlio de Mesquita Filho”, e-mail: </w:t>
      </w:r>
      <w:hyperlink r:id="rId6">
        <w:r w:rsidDel="00000000" w:rsidR="00000000" w:rsidRPr="00000000">
          <w:rPr>
            <w:rFonts w:ascii="Times New Roman" w:cs="Times New Roman" w:eastAsia="Times New Roman" w:hAnsi="Times New Roman"/>
            <w:color w:val="1155cc"/>
            <w:sz w:val="20"/>
            <w:szCs w:val="20"/>
            <w:u w:val="single"/>
            <w:rtl w:val="0"/>
          </w:rPr>
          <w:t xml:space="preserve">ma.goncalves@unesp.br</w:t>
        </w:r>
      </w:hyperlink>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0"/>
          <w:szCs w:val="20"/>
          <w:rtl w:val="0"/>
        </w:rPr>
        <w:t xml:space="preserve">2 Graduanda em Administração Pública pela Universidade Estadual Paulista “Júlio de Mesquita Filho”, e-mail: </w:t>
      </w:r>
      <w:hyperlink r:id="rId7">
        <w:r w:rsidDel="00000000" w:rsidR="00000000" w:rsidRPr="00000000">
          <w:rPr>
            <w:rFonts w:ascii="Times New Roman" w:cs="Times New Roman" w:eastAsia="Times New Roman" w:hAnsi="Times New Roman"/>
            <w:color w:val="1155cc"/>
            <w:sz w:val="20"/>
            <w:szCs w:val="20"/>
            <w:u w:val="single"/>
            <w:rtl w:val="0"/>
          </w:rPr>
          <w:t xml:space="preserve">nadja.silva@unesp.br</w:t>
        </w:r>
      </w:hyperlink>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tl w:val="0"/>
        </w:rPr>
      </w:r>
    </w:p>
    <w:p w:rsidR="00000000" w:rsidDel="00000000" w:rsidP="00000000" w:rsidRDefault="00000000" w:rsidRPr="00000000" w14:paraId="0000000D">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da pesquisa “A transição da universidade ao mercado de trabalho na ótica do jovem”, de Melo e Borges (2007), evidenciam que 47,4% dos graduados compreendem uma inadequação da preparação universitária ao mercado de trabalho, da mesma forma, enquanto aspecto negativo, outros 26,3% indicam uma falta de integração teoria e prática em seus cursos (Melo &amp; Borges, 2007). Como consequência deste cenário, o artigo “Escolha profissional e inserção no mercado de trabalho: percepções de estudantes formandos”, de Bardagi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(2006), expressa que 57,7% dos entrevistados em sua pesquisa identificam dificuldades na inserção ao mercado de trabalho (Bardagi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2006). Lassance e Gocks apontam que a focalização excedente na teoria, conjunta ao distanciamento do estudante ao profissional do mercado, é a principal crítica por parte dos estudantes (Lassance &amp; Gocks, 1995 </w:t>
      </w:r>
      <w:r w:rsidDel="00000000" w:rsidR="00000000" w:rsidRPr="00000000">
        <w:rPr>
          <w:rFonts w:ascii="Times New Roman" w:cs="Times New Roman" w:eastAsia="Times New Roman" w:hAnsi="Times New Roman"/>
          <w:i w:val="1"/>
          <w:sz w:val="24"/>
          <w:szCs w:val="24"/>
          <w:rtl w:val="0"/>
        </w:rPr>
        <w:t xml:space="preserve">apud</w:t>
      </w:r>
      <w:r w:rsidDel="00000000" w:rsidR="00000000" w:rsidRPr="00000000">
        <w:rPr>
          <w:rFonts w:ascii="Times New Roman" w:cs="Times New Roman" w:eastAsia="Times New Roman" w:hAnsi="Times New Roman"/>
          <w:sz w:val="24"/>
          <w:szCs w:val="24"/>
          <w:rtl w:val="0"/>
        </w:rPr>
        <w:t xml:space="preserve"> Teixeira, 2002).</w:t>
      </w:r>
    </w:p>
    <w:p w:rsidR="00000000" w:rsidDel="00000000" w:rsidP="00000000" w:rsidRDefault="00000000" w:rsidRPr="00000000" w14:paraId="0000000E">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Essas pesquisas, embora onosas, nos trazem uma percepção assertiva sobre a visão do estudante de graduação, é possível entender que há uma grande insatisfação do estudante para com a sua preparação ao mercado e para com a transição universidade-mercado de trabalho. Com isso compreendemos uma deficiência do ensino, tornando necessário a execução de projetos e políticas para tratar destas carências e capacitar os estudantes profissionalmente, impedindo também a evasão e almejando o sentimento de pertencimento.</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w:t>
      </w:r>
    </w:p>
    <w:p w:rsidR="00000000" w:rsidDel="00000000" w:rsidP="00000000" w:rsidRDefault="00000000" w:rsidRPr="00000000" w14:paraId="00000011">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geral deste projeto de extensão é apresentar aos graduandos, por meio de debates, as principais problemáticas e possibilidades ao futuro Administrador Público, influindo em seu desenvolvimento vocacional ao articular as possíveis áreas de atuação do profissional em Administração Pública. Os nossos objetivos específicos consistem em contribuir para com a elevação da qualidade da formação acadêmica dos alunos de graduação (art.2, II, da Portaria MEC nº 976/2010); auxiliar o estudante de Administração Pública na escolha de sua área de atuação, e; estimular a formação de profissionais e docentes de elevada qualificação técnica, científica, tecnológica e acadêmica (art.2, III, da Portaria MEC nº 976/2010).</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MATERIAIS E MÉTODOS</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Efetuado todos os trâmites logísticos e de infra-estruturais do projeto de extensão remoto, tais como o convite de palestrantes, organização da plataforma de stream, criação do site, divulgações, etc, as palestras ocorreram nos dias 09, 10, 11, 12 e 13 de novembro, por meio de videoconferências no canal de Youtube do PET Administração Pública,</w:t>
      </w:r>
      <w:r w:rsidDel="00000000" w:rsidR="00000000" w:rsidRPr="00000000">
        <w:rPr>
          <w:rFonts w:ascii="Times New Roman" w:cs="Times New Roman" w:eastAsia="Times New Roman" w:hAnsi="Times New Roman"/>
          <w:sz w:val="24"/>
          <w:szCs w:val="24"/>
          <w:rtl w:val="0"/>
        </w:rPr>
        <w:t xml:space="preserve"> sendo o site formulado da seguinte maneira: com a primeira página uma breve apresentação do grupo PET e a inscrição do evento; a segunda aba a programação do evento contendo horários das palestras, o assunto abordado e os palestrantes; na terceira aba os stands, breve apresentação breve de cada empresa, e; a quarta aba com os apoiadores do evento.</w:t>
      </w:r>
      <w:r w:rsidDel="00000000" w:rsidR="00000000" w:rsidRPr="00000000">
        <w:rPr>
          <w:rtl w:val="0"/>
        </w:rPr>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primeiro dia de evento foi realizada uma palestra englobando a temática “Processos seletivos e Plano de carreira”, com a presença de Caroline Ayumi Andrade; Bruna Araújo Okamoto, e; Rui Sassi Miranda Mello, quais versaram sobre suas experiências dentro da área de Recursos Humanos, sobre o funcionamento dos Processos Seletivos e as principais demandas de nossa área. </w:t>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segundo dia foi realizada uma palestra com a temática “Terceiro Setor”, com a presença de Julia Wildner Cunha; Humberto Dantas, e; Michael Cerqueira. Os convidados deste segundo dia falaram sobre suas experiências no setor e com o governo, projetos, recrutamento e liderança.</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terceiro dia a palestra teve a temática “Empresa Privada”, com a presença de Geralda Ramalheiro; Grazielle Cristaldo, e; Joyce Lobato, versando a área comercial, incubadora de empresas e suas experiências no segundo setor.</w:t>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quarto dia, 12 de novembro, foi realizada a palestra “Concurso Público para o Administradores Públicos”, com presença de Renan Augusto de Amorim; Erica Oliveira dos Santos Marinho; Ana Maria Trevisan, e; Ana Paula Torres, quais versaram sobre concursos acadêmicos, de orçamento e finanças e para planejamento e execução de projetos.</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no quinto dia, dia 13 de novembro, foi realizada uma palestra com a temática ''A versatilidade e os desdobramentos do mundo acadêmico'', com Ana Cláudia Niedhardt Capella, professora referência da área; Agnaldo de Souza Barbosa, coordenador do Programa de Pós-Graduação em Planejamento e Análise de Políticas Públicas e professor, e; Patrícia Maria Emerenciano de Mendonça, professora e pesquisadora. Ademais, neste último dia, foi apresentado dados parciais da pesquisa “Egressos de Administração Pública”, a qual o grupo colaborou com a ampla divulgação. A apresentação dos dados trouxe um panorama atual recordado ao nosso curso, com área de maior atuação e remuneração média de egressos.</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E DISCUSSÕES</w:t>
      </w:r>
    </w:p>
    <w:p w:rsidR="00000000" w:rsidDel="00000000" w:rsidP="00000000" w:rsidRDefault="00000000" w:rsidRPr="00000000" w14:paraId="0000001C">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evento contou com 126 participantes que confirmaram presença ao vivo e todas as suas sessões seguem disponibilizadas no canal do Youtube do PET Administração Pública, tendo cada uma média de 300 views, totalizando 1.337 visualizações no evento. </w:t>
      </w:r>
      <w:r w:rsidDel="00000000" w:rsidR="00000000" w:rsidRPr="00000000">
        <w:rPr>
          <w:rFonts w:ascii="Times New Roman" w:cs="Times New Roman" w:eastAsia="Times New Roman" w:hAnsi="Times New Roman"/>
          <w:sz w:val="24"/>
          <w:szCs w:val="24"/>
          <w:rtl w:val="0"/>
        </w:rPr>
        <w:t xml:space="preserve">O feedback da Feira de Oportunidades foi obtido por meio de formulário, no qual foi destacado o quanto oportuno foi o evento por retratar um cenário de inserção do administrador público no mercado de trabalho, a importância dos apontamentos e dicas dos palestrantes através de suas trajetórias acadêmicas e profissionais, destacou-se que o evento trouxe várias percepções e possibilidades diferentes da atuação do profissional formado em Administração pública, direcionamento os alunos, e foi salientada a relevância das vivências para alcançar a área que eles atuam.</w:t>
      </w:r>
    </w:p>
    <w:p w:rsidR="00000000" w:rsidDel="00000000" w:rsidP="00000000" w:rsidRDefault="00000000" w:rsidRPr="00000000" w14:paraId="0000001D">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resultados parciais da pesquisa apresentada no último dia de evento levantou três aspectos relevantes do questionário: trajetória profissional, formação educacional e renda. Na análise do primeiro trieno dos egressos, de 2011 a 2013, destaca-se a atuação alta de egressos no setor público, e próximo egressos atuando no setor privado, sendo a terceira carreira mais mencionada na pesquisa a de consultoria. O segundo trieno abordado foi de 2014 a 2016, com ênfase de egressos atuando em organizações privadas e a diminuição da atuação do egresso no setor público. Por fim, a análise do terceiro trieno, 2017 a 2019, demonstra-se a alta na profissionalização por formação educacional, como uma especialização lato sensu ou até mesmo uma segunda graduação. Em suma, percebe-se que antes os egressos estavam fortemente atuando na área pública, mas com o passar do tempo os egressos foram alocados mais à área privada, consequente de fatores econômicos, mudanças de perspectiva da Administração Pública e fatores políticos. </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Podemos afirmar que o projeto contribuiu positivamente ao curso por expor, de forma eficiente, as diversas possibilidades de atuação profissional, criar uma rede de contratos com egressos, empregadores e alunos e contribuiu por aperfeiçoar a convicção de qual área atuar após formado, apontando desafios e perspectivas de cada mercado.</w:t>
      </w:r>
    </w:p>
    <w:p w:rsidR="00000000" w:rsidDel="00000000" w:rsidP="00000000" w:rsidRDefault="00000000" w:rsidRPr="00000000" w14:paraId="0000002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TEIXEIRA, M. </w:t>
      </w:r>
      <w:r w:rsidDel="00000000" w:rsidR="00000000" w:rsidRPr="00000000">
        <w:rPr>
          <w:rFonts w:ascii="Times New Roman" w:cs="Times New Roman" w:eastAsia="Times New Roman" w:hAnsi="Times New Roman"/>
          <w:b w:val="1"/>
          <w:sz w:val="24"/>
          <w:szCs w:val="24"/>
          <w:rtl w:val="0"/>
        </w:rPr>
        <w:t xml:space="preserve">A experiência de transição entre a universidade e o mercado de trabalho na adultez jovem. </w:t>
      </w:r>
      <w:r w:rsidDel="00000000" w:rsidR="00000000" w:rsidRPr="00000000">
        <w:rPr>
          <w:rFonts w:ascii="Times New Roman" w:cs="Times New Roman" w:eastAsia="Times New Roman" w:hAnsi="Times New Roman"/>
          <w:sz w:val="24"/>
          <w:szCs w:val="24"/>
          <w:rtl w:val="0"/>
        </w:rPr>
        <w:t xml:space="preserve">Tese (Doutorado em Psicologia) - Universidade Federal do Rio Grande do Sul, Rio Grande do Sul, p. 168, 2002</w:t>
      </w:r>
    </w:p>
    <w:p w:rsidR="00000000" w:rsidDel="00000000" w:rsidP="00000000" w:rsidRDefault="00000000" w:rsidRPr="00000000" w14:paraId="0000002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256.8"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MELO, S. L.; BORGES, L. O. </w:t>
      </w:r>
      <w:r w:rsidDel="00000000" w:rsidR="00000000" w:rsidRPr="00000000">
        <w:rPr>
          <w:rFonts w:ascii="Times New Roman" w:cs="Times New Roman" w:eastAsia="Times New Roman" w:hAnsi="Times New Roman"/>
          <w:b w:val="1"/>
          <w:sz w:val="24"/>
          <w:szCs w:val="24"/>
          <w:rtl w:val="0"/>
        </w:rPr>
        <w:t xml:space="preserve">A transição da universidade ao mercado de trabalho na ótica do jovem</w:t>
      </w:r>
      <w:r w:rsidDel="00000000" w:rsidR="00000000" w:rsidRPr="00000000">
        <w:rPr>
          <w:rFonts w:ascii="Times New Roman" w:cs="Times New Roman" w:eastAsia="Times New Roman" w:hAnsi="Times New Roman"/>
          <w:sz w:val="24"/>
          <w:szCs w:val="24"/>
          <w:rtl w:val="0"/>
        </w:rPr>
        <w:t xml:space="preserve">. Psicologia: ciência e profissão, Brasília, v. 27, n. 3, Setembro. 2007. Disponível em: </w:t>
      </w:r>
      <w:hyperlink r:id="rId8">
        <w:r w:rsidDel="00000000" w:rsidR="00000000" w:rsidRPr="00000000">
          <w:rPr>
            <w:rFonts w:ascii="Times New Roman" w:cs="Times New Roman" w:eastAsia="Times New Roman" w:hAnsi="Times New Roman"/>
            <w:sz w:val="24"/>
            <w:szCs w:val="24"/>
            <w:u w:val="single"/>
            <w:rtl w:val="0"/>
          </w:rPr>
          <w:t xml:space="preserve">http://www.scielo.br/scielo.php?pid=S1414-98932007000300002&amp;script=sci_arttext</w:t>
        </w:r>
      </w:hyperlink>
      <w:r w:rsidDel="00000000" w:rsidR="00000000" w:rsidRPr="00000000">
        <w:rPr>
          <w:rFonts w:ascii="Times New Roman" w:cs="Times New Roman" w:eastAsia="Times New Roman" w:hAnsi="Times New Roman"/>
          <w:sz w:val="24"/>
          <w:szCs w:val="24"/>
          <w:rtl w:val="0"/>
        </w:rPr>
        <w:t xml:space="preserve">. Acesso em 20 Mar. 2020.</w:t>
      </w:r>
    </w:p>
    <w:p w:rsidR="00000000" w:rsidDel="00000000" w:rsidP="00000000" w:rsidRDefault="00000000" w:rsidRPr="00000000" w14:paraId="00000026">
      <w:pPr>
        <w:spacing w:after="20" w:line="256.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line="256.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BARDAGI, M. et al. </w:t>
      </w:r>
      <w:r w:rsidDel="00000000" w:rsidR="00000000" w:rsidRPr="00000000">
        <w:rPr>
          <w:rFonts w:ascii="Times New Roman" w:cs="Times New Roman" w:eastAsia="Times New Roman" w:hAnsi="Times New Roman"/>
          <w:b w:val="1"/>
          <w:sz w:val="24"/>
          <w:szCs w:val="24"/>
          <w:rtl w:val="0"/>
        </w:rPr>
        <w:t xml:space="preserve">Escolha profissional e inserção no mercado de trabalho: percepções de estudantes formandos</w:t>
      </w:r>
      <w:r w:rsidDel="00000000" w:rsidR="00000000" w:rsidRPr="00000000">
        <w:rPr>
          <w:rFonts w:ascii="Times New Roman" w:cs="Times New Roman" w:eastAsia="Times New Roman" w:hAnsi="Times New Roman"/>
          <w:sz w:val="24"/>
          <w:szCs w:val="24"/>
          <w:rtl w:val="0"/>
        </w:rPr>
        <w:t xml:space="preserve">. Psicologia Escolar e Educacional (Impr.), Campinas, v.10, n. 1, Junho.</w:t>
        <w:tab/>
        <w:t xml:space="preserve">2006.</w:t>
        <w:tab/>
        <w:t xml:space="preserve">Disponível em: </w:t>
      </w:r>
      <w:hyperlink r:id="rId9">
        <w:r w:rsidDel="00000000" w:rsidR="00000000" w:rsidRPr="00000000">
          <w:rPr>
            <w:rFonts w:ascii="Times New Roman" w:cs="Times New Roman" w:eastAsia="Times New Roman" w:hAnsi="Times New Roman"/>
            <w:sz w:val="24"/>
            <w:szCs w:val="24"/>
            <w:u w:val="single"/>
            <w:rtl w:val="0"/>
          </w:rPr>
          <w:t xml:space="preserve">http://www.scielo.br/scielo.php?pid=S1413-85572006000100007&amp;script=sci_arttext&amp;tlng=p</w:t>
        </w:r>
      </w:hyperlink>
      <w:r w:rsidDel="00000000" w:rsidR="00000000" w:rsidRPr="00000000">
        <w:rPr>
          <w:rFonts w:ascii="Times New Roman" w:cs="Times New Roman" w:eastAsia="Times New Roman" w:hAnsi="Times New Roman"/>
          <w:sz w:val="24"/>
          <w:szCs w:val="24"/>
          <w:rtl w:val="0"/>
        </w:rPr>
        <w:t xml:space="preserve">. Acesso em 21 Mar. 2020.</w:t>
      </w:r>
    </w:p>
    <w:p w:rsidR="00000000" w:rsidDel="00000000" w:rsidP="00000000" w:rsidRDefault="00000000" w:rsidRPr="00000000" w14:paraId="00000028">
      <w:pPr>
        <w:spacing w:after="20" w:line="256.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after="20" w:line="256.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DORNELAS, M. A.; CASTRO, L.; ALVES, G. C. </w:t>
      </w:r>
      <w:r w:rsidDel="00000000" w:rsidR="00000000" w:rsidRPr="00000000">
        <w:rPr>
          <w:rFonts w:ascii="Times New Roman" w:cs="Times New Roman" w:eastAsia="Times New Roman" w:hAnsi="Times New Roman"/>
          <w:b w:val="1"/>
          <w:sz w:val="24"/>
          <w:szCs w:val="24"/>
          <w:rtl w:val="0"/>
        </w:rPr>
        <w:t xml:space="preserve">Dificuldades de inserção no mercado de trabalho: Um estudo de caso dos alunos formandos do IFMG - Campus Bambuí</w:t>
      </w:r>
      <w:r w:rsidDel="00000000" w:rsidR="00000000" w:rsidRPr="00000000">
        <w:rPr>
          <w:rFonts w:ascii="Times New Roman" w:cs="Times New Roman" w:eastAsia="Times New Roman" w:hAnsi="Times New Roman"/>
          <w:sz w:val="24"/>
          <w:szCs w:val="24"/>
          <w:rtl w:val="0"/>
        </w:rPr>
        <w:t xml:space="preserve">. Seminário de iniciação científica IFMG, Pró-Reitoria de Pesquisa, Inovação e PósGraduação. Disponível em: </w:t>
      </w:r>
      <w:hyperlink r:id="rId10">
        <w:r w:rsidDel="00000000" w:rsidR="00000000" w:rsidRPr="00000000">
          <w:rPr>
            <w:rFonts w:ascii="Times New Roman" w:cs="Times New Roman" w:eastAsia="Times New Roman" w:hAnsi="Times New Roman"/>
            <w:sz w:val="24"/>
            <w:szCs w:val="24"/>
            <w:u w:val="single"/>
            <w:rtl w:val="0"/>
          </w:rPr>
          <w:t xml:space="preserve">https://www.ifmg.edu.br/sic/edicoes-anteriores/resumos2014/dificuldades-de-insercao-no-mercado-de-trabalho-um-estudo-de-caso-dos-alunosformandos-do-ifmg-2013-campus-bambui.pdf</w:t>
        </w:r>
      </w:hyperlink>
      <w:r w:rsidDel="00000000" w:rsidR="00000000" w:rsidRPr="00000000">
        <w:rPr>
          <w:rFonts w:ascii="Times New Roman" w:cs="Times New Roman" w:eastAsia="Times New Roman" w:hAnsi="Times New Roman"/>
          <w:sz w:val="24"/>
          <w:szCs w:val="24"/>
          <w:rtl w:val="0"/>
        </w:rPr>
        <w:t xml:space="preserve">. Acesso em 22 Mar. 2020.</w:t>
      </w:r>
    </w:p>
    <w:p w:rsidR="00000000" w:rsidDel="00000000" w:rsidP="00000000" w:rsidRDefault="00000000" w:rsidRPr="00000000" w14:paraId="0000002A">
      <w:pPr>
        <w:spacing w:after="20" w:line="256.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line="256.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OLIVEIRA, P. H. et al. </w:t>
      </w:r>
      <w:r w:rsidDel="00000000" w:rsidR="00000000" w:rsidRPr="00000000">
        <w:rPr>
          <w:rFonts w:ascii="Times New Roman" w:cs="Times New Roman" w:eastAsia="Times New Roman" w:hAnsi="Times New Roman"/>
          <w:b w:val="1"/>
          <w:sz w:val="24"/>
          <w:szCs w:val="24"/>
          <w:rtl w:val="0"/>
        </w:rPr>
        <w:t xml:space="preserve">Perfil e inserção dos antigos alunos de Administração Pública da</w:t>
      </w:r>
    </w:p>
    <w:p w:rsidR="00000000" w:rsidDel="00000000" w:rsidP="00000000" w:rsidRDefault="00000000" w:rsidRPr="00000000" w14:paraId="0000002C">
      <w:pPr>
        <w:spacing w:line="256.8" w:lineRule="auto"/>
        <w:ind w:left="-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FCLAr/UNESP no mercado de trabalho</w:t>
      </w:r>
      <w:r w:rsidDel="00000000" w:rsidR="00000000" w:rsidRPr="00000000">
        <w:rPr>
          <w:rFonts w:ascii="Times New Roman" w:cs="Times New Roman" w:eastAsia="Times New Roman" w:hAnsi="Times New Roman"/>
          <w:sz w:val="24"/>
          <w:szCs w:val="24"/>
          <w:rtl w:val="0"/>
        </w:rPr>
        <w:t xml:space="preserve">. In: Congresso de Iniciação Científica da Unesp, XXIX, 2017, Araraquara. Anais: PROPe – Pró-Reitoria de Pesquisa, 2017. Disponível em: </w:t>
      </w:r>
      <w:hyperlink r:id="rId11">
        <w:r w:rsidDel="00000000" w:rsidR="00000000" w:rsidRPr="00000000">
          <w:rPr>
            <w:rFonts w:ascii="Times New Roman" w:cs="Times New Roman" w:eastAsia="Times New Roman" w:hAnsi="Times New Roman"/>
            <w:sz w:val="24"/>
            <w:szCs w:val="24"/>
            <w:u w:val="single"/>
            <w:rtl w:val="0"/>
          </w:rPr>
          <w:t xml:space="preserve">https://prope.unesp.br/cic_isbn/busca.php</w:t>
        </w:r>
      </w:hyperlink>
      <w:r w:rsidDel="00000000" w:rsidR="00000000" w:rsidRPr="00000000">
        <w:rPr>
          <w:rFonts w:ascii="Times New Roman" w:cs="Times New Roman" w:eastAsia="Times New Roman" w:hAnsi="Times New Roman"/>
          <w:sz w:val="24"/>
          <w:szCs w:val="24"/>
          <w:rtl w:val="0"/>
        </w:rPr>
        <w:t xml:space="preserve">. Acesso em 28 de Mar. 2020.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rope.unesp.br/cic_isbn/busca.php" TargetMode="External"/><Relationship Id="rId10" Type="http://schemas.openxmlformats.org/officeDocument/2006/relationships/hyperlink" Target="https://www.ifmg.edu.br/sic/edicoes-anteriores/resumos-2014/dificuldades-de-insercao-no-mercado-de-trabalho-um-estudo-de-caso-dos-alunos-formandos-do-ifmg-2013-campus-bambui.pdf" TargetMode="External"/><Relationship Id="rId9" Type="http://schemas.openxmlformats.org/officeDocument/2006/relationships/hyperlink" Target="http://www.scielo.br/scielo.php?pid=S1413-85572006000100007&amp;script=sci_arttext&amp;tlng=pt" TargetMode="External"/><Relationship Id="rId5" Type="http://schemas.openxmlformats.org/officeDocument/2006/relationships/styles" Target="styles.xml"/><Relationship Id="rId6" Type="http://schemas.openxmlformats.org/officeDocument/2006/relationships/hyperlink" Target="mailto:ma.goncalves@unesp.br" TargetMode="External"/><Relationship Id="rId7" Type="http://schemas.openxmlformats.org/officeDocument/2006/relationships/hyperlink" Target="mailto:nadja.silva@unesp.br" TargetMode="External"/><Relationship Id="rId8" Type="http://schemas.openxmlformats.org/officeDocument/2006/relationships/hyperlink" Target="http://www.scielo.br/scielo.php?pid=S1414-98932007000300002&amp;script=sci_ar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