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4D4A" w14:textId="7AA6E042" w:rsidR="006C7153" w:rsidRDefault="00691759">
      <w:pPr>
        <w:pStyle w:val="Ttulo"/>
        <w:spacing w:line="242" w:lineRule="auto"/>
      </w:pPr>
      <w:r w:rsidRPr="001B22B3">
        <w:rPr>
          <w:b w:val="0"/>
          <w:noProof/>
          <w:u w:val="thick" w:color="424242"/>
          <w:lang w:val="pt-BR" w:eastAsia="pt-BR"/>
        </w:rPr>
        <w:drawing>
          <wp:anchor distT="0" distB="0" distL="114300" distR="114300" simplePos="0" relativeHeight="251658240" behindDoc="1" locked="0" layoutInCell="1" allowOverlap="1" wp14:anchorId="62324149" wp14:editId="3A6418FD">
            <wp:simplePos x="0" y="0"/>
            <wp:positionH relativeFrom="column">
              <wp:posOffset>-1009650</wp:posOffset>
            </wp:positionH>
            <wp:positionV relativeFrom="paragraph">
              <wp:posOffset>-842010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>UTILIZAÇÃO DA PRÁTICA ESPORTIVA COMO ARTIFÍCIO</w:t>
      </w:r>
      <w:r w:rsidR="00000000">
        <w:rPr>
          <w:spacing w:val="1"/>
        </w:rPr>
        <w:t xml:space="preserve"> </w:t>
      </w:r>
      <w:r w:rsidR="00000000">
        <w:t>COOPERATIVO</w:t>
      </w:r>
      <w:r w:rsidR="00000000">
        <w:rPr>
          <w:spacing w:val="-3"/>
        </w:rPr>
        <w:t xml:space="preserve"> </w:t>
      </w:r>
      <w:r w:rsidR="00000000">
        <w:t>NA</w:t>
      </w:r>
      <w:r w:rsidR="00000000">
        <w:rPr>
          <w:spacing w:val="1"/>
        </w:rPr>
        <w:t xml:space="preserve"> </w:t>
      </w:r>
      <w:r w:rsidR="00000000">
        <w:t>EDUCAÇÃO</w:t>
      </w:r>
      <w:r w:rsidR="00000000">
        <w:rPr>
          <w:spacing w:val="-2"/>
        </w:rPr>
        <w:t xml:space="preserve"> </w:t>
      </w:r>
      <w:r w:rsidR="00000000">
        <w:t>EM</w:t>
      </w:r>
      <w:r w:rsidR="00000000">
        <w:rPr>
          <w:spacing w:val="-2"/>
        </w:rPr>
        <w:t xml:space="preserve"> </w:t>
      </w:r>
      <w:r w:rsidR="00000000">
        <w:t>SAÚDE</w:t>
      </w:r>
      <w:r w:rsidR="00000000">
        <w:rPr>
          <w:spacing w:val="-6"/>
        </w:rPr>
        <w:t xml:space="preserve"> </w:t>
      </w:r>
      <w:r w:rsidR="00000000">
        <w:t>BUCAL COM</w:t>
      </w:r>
      <w:r w:rsidR="00000000">
        <w:rPr>
          <w:spacing w:val="-2"/>
        </w:rPr>
        <w:t xml:space="preserve"> </w:t>
      </w:r>
      <w:r w:rsidR="00000000">
        <w:t>CRIANÇAS</w:t>
      </w:r>
    </w:p>
    <w:p w14:paraId="68D9DFC1" w14:textId="77CCD53F" w:rsidR="006C7153" w:rsidRDefault="00000000">
      <w:pPr>
        <w:pStyle w:val="Corpodetexto"/>
        <w:spacing w:before="198"/>
        <w:ind w:left="311" w:right="324"/>
        <w:jc w:val="center"/>
      </w:pPr>
      <w:r>
        <w:t>LEONARDO SILVA DO NASCIMENTO</w:t>
      </w:r>
      <w:r>
        <w:rPr>
          <w:vertAlign w:val="superscript"/>
        </w:rPr>
        <w:t>1</w:t>
      </w:r>
      <w:r>
        <w:t>, RAISSA BAIA VALENTE</w:t>
      </w:r>
      <w:r>
        <w:rPr>
          <w:vertAlign w:val="superscript"/>
        </w:rPr>
        <w:t>1</w:t>
      </w:r>
      <w:r>
        <w:t>, VICTOR</w:t>
      </w:r>
      <w:r>
        <w:rPr>
          <w:spacing w:val="-57"/>
        </w:rPr>
        <w:t xml:space="preserve"> </w:t>
      </w:r>
      <w:r>
        <w:t>DIOGO DA SILVA QUARESMA</w:t>
      </w:r>
      <w:r>
        <w:rPr>
          <w:vertAlign w:val="superscript"/>
        </w:rPr>
        <w:t>1</w:t>
      </w:r>
      <w:r>
        <w:t>, EMANUELY VITÓRIA MARQUES LOBO</w:t>
      </w:r>
      <w:r>
        <w:rPr>
          <w:vertAlign w:val="superscript"/>
        </w:rPr>
        <w:t>1</w:t>
      </w:r>
      <w:r>
        <w:t>,</w:t>
      </w:r>
      <w:r>
        <w:rPr>
          <w:spacing w:val="1"/>
        </w:rPr>
        <w:t xml:space="preserve"> </w:t>
      </w:r>
      <w:r w:rsidR="00691759" w:rsidRPr="00691759">
        <w:t>FÁBIO LUIS LOPES DE OLIVEIRA</w:t>
      </w:r>
      <w:r w:rsidR="00691759">
        <w:rPr>
          <w:vertAlign w:val="superscript"/>
        </w:rPr>
        <w:t>1</w:t>
      </w:r>
      <w:r>
        <w:t>,</w:t>
      </w:r>
      <w:r>
        <w:rPr>
          <w:spacing w:val="-6"/>
        </w:rPr>
        <w:t xml:space="preserve"> </w:t>
      </w:r>
      <w:r>
        <w:t>DANIELLE</w:t>
      </w:r>
      <w:r>
        <w:rPr>
          <w:spacing w:val="58"/>
        </w:rPr>
        <w:t xml:space="preserve"> </w:t>
      </w:r>
      <w:r>
        <w:t>TUPINAMBÁ EMMI</w:t>
      </w:r>
      <w:r>
        <w:rPr>
          <w:vertAlign w:val="superscript"/>
        </w:rPr>
        <w:t>2</w:t>
      </w:r>
    </w:p>
    <w:p w14:paraId="0969E115" w14:textId="77777777" w:rsidR="006C7153" w:rsidRDefault="00000000">
      <w:pPr>
        <w:pStyle w:val="Corpodetexto"/>
        <w:spacing w:before="197"/>
      </w:pP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Acadêmico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odontologia,</w:t>
      </w:r>
      <w:r>
        <w:rPr>
          <w:spacing w:val="-2"/>
        </w:rPr>
        <w:t xml:space="preserve"> </w:t>
      </w:r>
      <w:r>
        <w:t>Universidade</w:t>
      </w:r>
      <w:r>
        <w:rPr>
          <w:spacing w:val="2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Pará;</w:t>
      </w:r>
    </w:p>
    <w:p w14:paraId="3DECA0AC" w14:textId="77777777" w:rsidR="006C7153" w:rsidRDefault="00000000">
      <w:pPr>
        <w:pStyle w:val="Corpodetexto"/>
        <w:spacing w:before="204" w:line="412" w:lineRule="auto"/>
        <w:ind w:right="4667"/>
      </w:pPr>
      <w:r>
        <w:rPr>
          <w:vertAlign w:val="superscript"/>
        </w:rPr>
        <w:t>2</w:t>
      </w:r>
      <w:r>
        <w:t xml:space="preserve"> Doutora, Universidade Federal do Pará;</w:t>
      </w:r>
      <w:r>
        <w:rPr>
          <w:spacing w:val="-57"/>
        </w:rPr>
        <w:t xml:space="preserve"> </w:t>
      </w:r>
      <w:r>
        <w:t>E-mail:</w:t>
      </w:r>
      <w:r>
        <w:rPr>
          <w:spacing w:val="-7"/>
        </w:rPr>
        <w:t xml:space="preserve"> </w:t>
      </w:r>
      <w:hyperlink r:id="rId5">
        <w:r>
          <w:rPr>
            <w:color w:val="0000FF"/>
            <w:u w:val="single" w:color="0000FF"/>
          </w:rPr>
          <w:t>leonascimento9289@gmail.com</w:t>
        </w:r>
      </w:hyperlink>
    </w:p>
    <w:p w14:paraId="39DCA93F" w14:textId="77777777" w:rsidR="006C7153" w:rsidRDefault="006C7153">
      <w:pPr>
        <w:pStyle w:val="Corpodetexto"/>
        <w:ind w:left="0"/>
        <w:rPr>
          <w:sz w:val="20"/>
        </w:rPr>
      </w:pPr>
    </w:p>
    <w:p w14:paraId="6155A9A8" w14:textId="77777777" w:rsidR="006C7153" w:rsidRDefault="006C7153">
      <w:pPr>
        <w:pStyle w:val="Corpodetexto"/>
        <w:spacing w:before="5"/>
        <w:ind w:left="0"/>
        <w:rPr>
          <w:sz w:val="21"/>
        </w:rPr>
      </w:pPr>
    </w:p>
    <w:p w14:paraId="2E5A6EB8" w14:textId="77777777" w:rsidR="006C7153" w:rsidRDefault="00000000">
      <w:pPr>
        <w:pStyle w:val="Corpodetexto"/>
        <w:spacing w:line="360" w:lineRule="auto"/>
        <w:ind w:right="109"/>
        <w:jc w:val="both"/>
      </w:pPr>
      <w:r>
        <w:t>O intuito do presente relato é demostrar um dos artifícios que os voluntários do Projeto</w:t>
      </w:r>
      <w:r>
        <w:rPr>
          <w:spacing w:val="1"/>
        </w:rPr>
        <w:t xml:space="preserve"> </w:t>
      </w:r>
      <w:r>
        <w:t>Social Sorena utilizam durante as atividades para aumentar a adesão das crianças aos</w:t>
      </w:r>
      <w:r>
        <w:rPr>
          <w:spacing w:val="1"/>
        </w:rPr>
        <w:t xml:space="preserve"> </w:t>
      </w:r>
      <w:r>
        <w:t>ensinamentos</w:t>
      </w:r>
      <w:r>
        <w:rPr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cuidados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higiene</w:t>
      </w:r>
      <w:r>
        <w:rPr>
          <w:spacing w:val="1"/>
        </w:rPr>
        <w:t xml:space="preserve"> </w:t>
      </w:r>
      <w:r>
        <w:t>oral,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da</w:t>
      </w:r>
      <w:r>
        <w:rPr>
          <w:spacing w:val="60"/>
        </w:rPr>
        <w:t xml:space="preserve"> </w:t>
      </w:r>
      <w:r>
        <w:t>recreação</w:t>
      </w:r>
      <w:r>
        <w:rPr>
          <w:spacing w:val="6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estímulos à competitividade entre elas. Para não onerar o orçamento da instituição que</w:t>
      </w:r>
      <w:r>
        <w:rPr>
          <w:spacing w:val="1"/>
        </w:rPr>
        <w:t xml:space="preserve"> </w:t>
      </w:r>
      <w:r>
        <w:t>assiste</w:t>
      </w:r>
      <w:r>
        <w:rPr>
          <w:spacing w:val="1"/>
        </w:rPr>
        <w:t xml:space="preserve"> </w:t>
      </w:r>
      <w:r>
        <w:t>crianças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situação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vulnerabilidade,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dinâmicas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utilizados materiais de fácil acesso, como artigos de papelaria (fita crepe, folhas de</w:t>
      </w:r>
      <w:r>
        <w:rPr>
          <w:spacing w:val="1"/>
        </w:rPr>
        <w:t xml:space="preserve"> </w:t>
      </w:r>
      <w:r>
        <w:t>papel, impressões coloridas), uso de materiais recicláveis, além de bolas, a quadra de</w:t>
      </w:r>
      <w:r>
        <w:rPr>
          <w:spacing w:val="1"/>
        </w:rPr>
        <w:t xml:space="preserve"> </w:t>
      </w:r>
      <w:r>
        <w:t>esportes e um banco de perguntas relacionadas a</w:t>
      </w:r>
      <w:r>
        <w:rPr>
          <w:spacing w:val="1"/>
        </w:rPr>
        <w:t xml:space="preserve"> </w:t>
      </w:r>
      <w:r>
        <w:t>Educação em Saúde Bucal (ESB).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exemplos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atividades,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selecionados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demonstração</w:t>
      </w:r>
      <w:r>
        <w:rPr>
          <w:spacing w:val="60"/>
        </w:rPr>
        <w:t xml:space="preserve"> </w:t>
      </w:r>
      <w:r>
        <w:t>03</w:t>
      </w:r>
      <w:r>
        <w:rPr>
          <w:spacing w:val="60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inúmeras outras dinâmicas realizadas no cotidiano dos assistidos, entre elas o Curling –</w:t>
      </w:r>
      <w:r>
        <w:rPr>
          <w:spacing w:val="1"/>
        </w:rPr>
        <w:t xml:space="preserve"> </w:t>
      </w:r>
      <w:r>
        <w:t>um esporte pouco conhecido no Brasil, mas</w:t>
      </w:r>
      <w:r>
        <w:rPr>
          <w:spacing w:val="1"/>
        </w:rPr>
        <w:t xml:space="preserve"> </w:t>
      </w:r>
      <w:r>
        <w:t>de grande relevância nos</w:t>
      </w:r>
      <w:r>
        <w:rPr>
          <w:spacing w:val="60"/>
        </w:rPr>
        <w:t xml:space="preserve"> </w:t>
      </w:r>
      <w:r>
        <w:t>jogos</w:t>
      </w:r>
      <w:r>
        <w:rPr>
          <w:spacing w:val="60"/>
        </w:rPr>
        <w:t xml:space="preserve"> </w:t>
      </w:r>
      <w:r>
        <w:t>olímpicos</w:t>
      </w:r>
      <w:r>
        <w:rPr>
          <w:spacing w:val="1"/>
        </w:rPr>
        <w:t xml:space="preserve"> </w:t>
      </w:r>
      <w:r>
        <w:t>de inverno; o Handebol odontológico – uma adaptação de outra modalidade olímpica; 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“Detonando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Cárie”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fundamentos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boliche.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atividades são elaboradas pelos próprios voluntários, favorecem o trabalho em equipe,</w:t>
      </w:r>
      <w:r>
        <w:rPr>
          <w:spacing w:val="1"/>
        </w:rPr>
        <w:t xml:space="preserve"> </w:t>
      </w:r>
      <w:r>
        <w:t>coordenação motora e o condicionamento físico. Ao longo de 18 meses, notou-se o</w:t>
      </w:r>
      <w:r>
        <w:rPr>
          <w:spacing w:val="1"/>
        </w:rPr>
        <w:t xml:space="preserve"> </w:t>
      </w:r>
      <w:r>
        <w:t>aumento do interesse das crianças por assuntos relacionados a ESB e também da noção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determinados</w:t>
      </w:r>
      <w:r>
        <w:rPr>
          <w:spacing w:val="1"/>
        </w:rPr>
        <w:t xml:space="preserve"> </w:t>
      </w:r>
      <w:r>
        <w:t>assuntos</w:t>
      </w:r>
      <w:r>
        <w:rPr>
          <w:spacing w:val="1"/>
        </w:rPr>
        <w:t xml:space="preserve"> </w:t>
      </w:r>
      <w:r>
        <w:t>como: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escovação,</w:t>
      </w:r>
      <w:r>
        <w:rPr>
          <w:spacing w:val="1"/>
        </w:rPr>
        <w:t xml:space="preserve"> </w:t>
      </w:r>
      <w:r>
        <w:t>cárie,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cariogênicos, alimentos detergentes, entre outros. Parafraseando Elijarbas Rocha, mestre</w:t>
      </w:r>
      <w:r>
        <w:rPr>
          <w:spacing w:val="-57"/>
        </w:rPr>
        <w:t xml:space="preserve"> </w:t>
      </w:r>
      <w:r>
        <w:t>em educação pela Flórida Christian University (FCU), “O esporte tem capacidade de</w:t>
      </w:r>
      <w:r>
        <w:rPr>
          <w:spacing w:val="1"/>
        </w:rPr>
        <w:t xml:space="preserve"> </w:t>
      </w:r>
      <w:r>
        <w:t>transformar pensamentos educando o jovem pelo prazer”. Portanto, o esporte é essencial</w:t>
      </w:r>
      <w:r>
        <w:rPr>
          <w:spacing w:val="-57"/>
        </w:rPr>
        <w:t xml:space="preserve"> </w:t>
      </w:r>
      <w:r>
        <w:t>no processo de ESB, pois educa brincando e é forte aliado no combate à cárie dentária,</w:t>
      </w:r>
      <w:r>
        <w:rPr>
          <w:spacing w:val="1"/>
        </w:rPr>
        <w:t xml:space="preserve"> </w:t>
      </w:r>
      <w:r>
        <w:t>dando sinais de que essas crianças serão multiplicadoras de informações, e serão adultos</w:t>
      </w:r>
      <w:r>
        <w:rPr>
          <w:spacing w:val="-57"/>
        </w:rPr>
        <w:t xml:space="preserve"> </w:t>
      </w:r>
      <w:r>
        <w:t>mais preocupados com a saúde bucal e, consequentemente, com menores índices de</w:t>
      </w:r>
      <w:r>
        <w:rPr>
          <w:spacing w:val="1"/>
        </w:rPr>
        <w:t xml:space="preserve"> </w:t>
      </w:r>
      <w:r>
        <w:t>patologias bucais.</w:t>
      </w:r>
    </w:p>
    <w:p w14:paraId="5E5656C5" w14:textId="77777777" w:rsidR="006C7153" w:rsidRDefault="006C7153">
      <w:pPr>
        <w:spacing w:line="360" w:lineRule="auto"/>
        <w:jc w:val="both"/>
        <w:sectPr w:rsidR="006C7153">
          <w:type w:val="continuous"/>
          <w:pgSz w:w="11910" w:h="16840"/>
          <w:pgMar w:top="1340" w:right="1580" w:bottom="280" w:left="1600" w:header="720" w:footer="720" w:gutter="0"/>
          <w:cols w:space="720"/>
        </w:sectPr>
      </w:pPr>
    </w:p>
    <w:p w14:paraId="314B99CF" w14:textId="64A85029" w:rsidR="006C7153" w:rsidRDefault="00691759">
      <w:pPr>
        <w:pStyle w:val="Corpodetexto"/>
        <w:spacing w:before="76" w:line="535" w:lineRule="auto"/>
        <w:ind w:right="5395"/>
      </w:pPr>
      <w:r w:rsidRPr="001B22B3">
        <w:rPr>
          <w:b/>
          <w:noProof/>
          <w:u w:val="thick" w:color="424242"/>
          <w:lang w:val="pt-BR" w:eastAsia="pt-BR"/>
        </w:rPr>
        <w:lastRenderedPageBreak/>
        <w:drawing>
          <wp:anchor distT="0" distB="0" distL="114300" distR="114300" simplePos="0" relativeHeight="251657216" behindDoc="1" locked="0" layoutInCell="1" allowOverlap="1" wp14:anchorId="78C2091B" wp14:editId="7F8A58DC">
            <wp:simplePos x="0" y="0"/>
            <wp:positionH relativeFrom="column">
              <wp:posOffset>-1019175</wp:posOffset>
            </wp:positionH>
            <wp:positionV relativeFrom="paragraph">
              <wp:posOffset>-847090</wp:posOffset>
            </wp:positionV>
            <wp:extent cx="7561385" cy="10697486"/>
            <wp:effectExtent l="0" t="0" r="1905" b="8890"/>
            <wp:wrapNone/>
            <wp:docPr id="1767464421" name="Imagem 1767464421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>Área: Saúde Coletiva</w:t>
      </w:r>
      <w:r>
        <w:t>.</w:t>
      </w:r>
      <w:r w:rsidR="00000000">
        <w:rPr>
          <w:spacing w:val="1"/>
        </w:rPr>
        <w:t xml:space="preserve"> </w:t>
      </w:r>
      <w:r w:rsidR="00000000">
        <w:rPr>
          <w:spacing w:val="-1"/>
        </w:rPr>
        <w:t>Modalidade:</w:t>
      </w:r>
      <w:r w:rsidRPr="00691759">
        <w:t xml:space="preserve"> </w:t>
      </w:r>
      <w:r w:rsidRPr="00691759">
        <w:rPr>
          <w:spacing w:val="-1"/>
        </w:rPr>
        <w:t>Atividade de</w:t>
      </w:r>
      <w:r>
        <w:rPr>
          <w:spacing w:val="-1"/>
        </w:rPr>
        <w:t xml:space="preserve"> Extensão.</w:t>
      </w:r>
    </w:p>
    <w:p w14:paraId="3C5876A9" w14:textId="77777777" w:rsidR="006C7153" w:rsidRDefault="00000000">
      <w:pPr>
        <w:pStyle w:val="Corpodetexto"/>
        <w:spacing w:line="535" w:lineRule="auto"/>
        <w:ind w:right="432"/>
      </w:pPr>
      <w:r>
        <w:t>Palavras Chave: Educação em Saúde Bucal; Cárie Dentária; Odontologia do Esporte.</w:t>
      </w:r>
      <w:r>
        <w:rPr>
          <w:spacing w:val="-57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Fomento:</w:t>
      </w:r>
      <w:r>
        <w:rPr>
          <w:spacing w:val="-2"/>
        </w:rPr>
        <w:t xml:space="preserve"> </w:t>
      </w:r>
      <w:r>
        <w:t>PROEX/UFPA.</w:t>
      </w:r>
    </w:p>
    <w:sectPr w:rsidR="006C7153">
      <w:pgSz w:w="11910" w:h="16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7153"/>
    <w:rsid w:val="00691759"/>
    <w:rsid w:val="006C7153"/>
    <w:rsid w:val="00F5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84E6"/>
  <w15:docId w15:val="{E668DAD6-30E4-4080-B27A-04BF154B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6"/>
      <w:ind w:left="421" w:right="437" w:hanging="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ascimento9289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Raissa Valente</cp:lastModifiedBy>
  <cp:revision>2</cp:revision>
  <dcterms:created xsi:type="dcterms:W3CDTF">2023-09-10T00:25:00Z</dcterms:created>
  <dcterms:modified xsi:type="dcterms:W3CDTF">2023-09-10T00:36:00Z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2023-09-10T00:00:00Z</vt:filetime>
  </property>
</Properties>
</file>