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6F72" w14:textId="77777777" w:rsidR="0043607C" w:rsidRDefault="0043607C">
      <w:pPr>
        <w:jc w:val="right"/>
        <w:rPr>
          <w:rFonts w:ascii="Times New Roman" w:eastAsia="Times New Roman" w:hAnsi="Times New Roman" w:cs="Times New Roman"/>
        </w:rPr>
      </w:pPr>
    </w:p>
    <w:p w14:paraId="0D9AF915" w14:textId="75E8C219" w:rsidR="0043607C" w:rsidRDefault="006F262F">
      <w:pPr>
        <w:jc w:val="center"/>
        <w:rPr>
          <w:rFonts w:ascii="Times New Roman" w:eastAsia="Times New Roman" w:hAnsi="Times New Roman" w:cs="Times New Roman"/>
          <w:b/>
        </w:rPr>
      </w:pPr>
      <w:r w:rsidRPr="006F262F">
        <w:rPr>
          <w:rFonts w:ascii="Times New Roman" w:eastAsia="Times New Roman" w:hAnsi="Times New Roman" w:cs="Times New Roman"/>
          <w:b/>
        </w:rPr>
        <w:t>Uma leitura discursiva das tentativas de representação do futuro no “Projeto de Vida” para o nível médio</w:t>
      </w:r>
    </w:p>
    <w:p w14:paraId="0D525860" w14:textId="2C953524" w:rsidR="0043607C" w:rsidRDefault="006F262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Juliana Dias Lima</w:t>
      </w:r>
      <w:r w:rsidR="00026C32">
        <w:rPr>
          <w:rStyle w:val="Refdenotaderodap"/>
          <w:rFonts w:ascii="Times New Roman" w:eastAsia="Times New Roman" w:hAnsi="Times New Roman" w:cs="Times New Roman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  <w:r w:rsidR="00F1298A">
        <w:rPr>
          <w:rFonts w:ascii="Times New Roman" w:eastAsia="Times New Roman" w:hAnsi="Times New Roman" w:cs="Times New Roman"/>
        </w:rPr>
        <w:t>(</w:t>
      </w:r>
      <w:r w:rsidRPr="006F262F">
        <w:rPr>
          <w:rFonts w:ascii="Times New Roman" w:eastAsia="Times New Roman" w:hAnsi="Times New Roman" w:cs="Times New Roman"/>
        </w:rPr>
        <w:t>ProPEd</w:t>
      </w:r>
      <w:r w:rsidR="00F1298A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UERJ)</w:t>
      </w:r>
    </w:p>
    <w:p w14:paraId="2B1501C4" w14:textId="6B04CE26" w:rsidR="0043607C" w:rsidRDefault="00E35028">
      <w:pPr>
        <w:jc w:val="right"/>
        <w:rPr>
          <w:rFonts w:ascii="Times New Roman" w:eastAsia="Times New Roman" w:hAnsi="Times New Roman" w:cs="Times New Roman"/>
        </w:rPr>
      </w:pPr>
      <w:r w:rsidRPr="00E35028">
        <w:rPr>
          <w:rFonts w:ascii="Times New Roman" w:eastAsia="Times New Roman" w:hAnsi="Times New Roman" w:cs="Times New Roman"/>
        </w:rPr>
        <w:t>Octavio de Melo Pontes</w:t>
      </w:r>
      <w:r w:rsidR="00026C32">
        <w:rPr>
          <w:rStyle w:val="Refdenotaderodap"/>
          <w:rFonts w:ascii="Times New Roman" w:eastAsia="Times New Roman" w:hAnsi="Times New Roman" w:cs="Times New Roman"/>
        </w:rPr>
        <w:footnoteReference w:id="2"/>
      </w:r>
      <w:r w:rsidR="006F262F">
        <w:rPr>
          <w:rFonts w:ascii="Times New Roman" w:eastAsia="Times New Roman" w:hAnsi="Times New Roman" w:cs="Times New Roman"/>
        </w:rPr>
        <w:t xml:space="preserve"> </w:t>
      </w:r>
      <w:r w:rsidR="00F1298A">
        <w:rPr>
          <w:rFonts w:ascii="Times New Roman" w:eastAsia="Times New Roman" w:hAnsi="Times New Roman" w:cs="Times New Roman"/>
        </w:rPr>
        <w:t>(</w:t>
      </w:r>
      <w:r w:rsidR="006F262F" w:rsidRPr="006F262F">
        <w:rPr>
          <w:rFonts w:ascii="Times New Roman" w:eastAsia="Times New Roman" w:hAnsi="Times New Roman" w:cs="Times New Roman"/>
        </w:rPr>
        <w:t>ProPEd</w:t>
      </w:r>
      <w:r w:rsidR="00F1298A">
        <w:rPr>
          <w:rFonts w:ascii="Times New Roman" w:eastAsia="Times New Roman" w:hAnsi="Times New Roman" w:cs="Times New Roman"/>
        </w:rPr>
        <w:t>/</w:t>
      </w:r>
      <w:r w:rsidR="006F262F">
        <w:rPr>
          <w:rFonts w:ascii="Times New Roman" w:eastAsia="Times New Roman" w:hAnsi="Times New Roman" w:cs="Times New Roman"/>
        </w:rPr>
        <w:t>UERJ)</w:t>
      </w:r>
    </w:p>
    <w:p w14:paraId="4DE5C5E8" w14:textId="02035C7F" w:rsidR="0043607C" w:rsidRDefault="00E35028" w:rsidP="00F17936">
      <w:pPr>
        <w:jc w:val="right"/>
        <w:rPr>
          <w:rFonts w:ascii="Times New Roman" w:eastAsia="Times New Roman" w:hAnsi="Times New Roman" w:cs="Times New Roman"/>
        </w:rPr>
      </w:pPr>
      <w:r w:rsidRPr="00E35028">
        <w:rPr>
          <w:rFonts w:ascii="Times New Roman" w:eastAsia="Times New Roman" w:hAnsi="Times New Roman" w:cs="Times New Roman"/>
        </w:rPr>
        <w:t>Alan Souza Taylor de Siqueira</w:t>
      </w:r>
      <w:r w:rsidR="00026C32">
        <w:rPr>
          <w:rStyle w:val="Refdenotaderodap"/>
          <w:rFonts w:ascii="Times New Roman" w:eastAsia="Times New Roman" w:hAnsi="Times New Roman" w:cs="Times New Roman"/>
        </w:rPr>
        <w:footnoteReference w:id="3"/>
      </w:r>
      <w:r w:rsidR="006F262F">
        <w:rPr>
          <w:rFonts w:ascii="Times New Roman" w:eastAsia="Times New Roman" w:hAnsi="Times New Roman" w:cs="Times New Roman"/>
        </w:rPr>
        <w:t xml:space="preserve"> </w:t>
      </w:r>
      <w:r w:rsidR="00F1298A">
        <w:rPr>
          <w:rFonts w:ascii="Times New Roman" w:eastAsia="Times New Roman" w:hAnsi="Times New Roman" w:cs="Times New Roman"/>
        </w:rPr>
        <w:t>(</w:t>
      </w:r>
      <w:r w:rsidR="006F262F" w:rsidRPr="006F262F">
        <w:rPr>
          <w:rFonts w:ascii="Times New Roman" w:eastAsia="Times New Roman" w:hAnsi="Times New Roman" w:cs="Times New Roman"/>
        </w:rPr>
        <w:t>ProPEd</w:t>
      </w:r>
      <w:r w:rsidR="00F1298A">
        <w:rPr>
          <w:rFonts w:ascii="Times New Roman" w:eastAsia="Times New Roman" w:hAnsi="Times New Roman" w:cs="Times New Roman"/>
        </w:rPr>
        <w:t>/</w:t>
      </w:r>
      <w:r w:rsidR="006F262F">
        <w:rPr>
          <w:rFonts w:ascii="Times New Roman" w:eastAsia="Times New Roman" w:hAnsi="Times New Roman" w:cs="Times New Roman"/>
        </w:rPr>
        <w:t>UERJ)</w:t>
      </w:r>
    </w:p>
    <w:p w14:paraId="02E6314C" w14:textId="77777777" w:rsidR="0043607C" w:rsidRDefault="0043607C">
      <w:pPr>
        <w:rPr>
          <w:rFonts w:ascii="Times New Roman" w:eastAsia="Times New Roman" w:hAnsi="Times New Roman" w:cs="Times New Roman"/>
        </w:rPr>
      </w:pPr>
    </w:p>
    <w:p w14:paraId="53FDE62F" w14:textId="0976EB92" w:rsidR="0043607C" w:rsidRDefault="008508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7F243BEE" w14:textId="7F3EBAFE" w:rsidR="00FF272D" w:rsidRPr="00FF272D" w:rsidRDefault="00FF272D" w:rsidP="00FF272D">
      <w:pPr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</w:rPr>
        <w:t>Por intermédio da teoria do discurso, este resumo expandido apresenta ponderações à tentativa de fixa</w:t>
      </w:r>
      <w:r w:rsidR="002F0556">
        <w:rPr>
          <w:rFonts w:ascii="Times New Roman" w:eastAsia="Times New Roman" w:hAnsi="Times New Roman" w:cs="Times New Roman"/>
        </w:rPr>
        <w:t>ção</w:t>
      </w:r>
      <w:r w:rsidRPr="00FF272D">
        <w:rPr>
          <w:rFonts w:ascii="Times New Roman" w:eastAsia="Times New Roman" w:hAnsi="Times New Roman" w:cs="Times New Roman"/>
        </w:rPr>
        <w:t xml:space="preserve"> de um futuro a partir da proposta </w:t>
      </w:r>
      <w:r w:rsidR="002F0556">
        <w:rPr>
          <w:rFonts w:ascii="Times New Roman" w:eastAsia="Times New Roman" w:hAnsi="Times New Roman" w:cs="Times New Roman"/>
        </w:rPr>
        <w:t>defend</w:t>
      </w:r>
      <w:r w:rsidR="002F0556" w:rsidRPr="00FF272D">
        <w:rPr>
          <w:rFonts w:ascii="Times New Roman" w:eastAsia="Times New Roman" w:hAnsi="Times New Roman" w:cs="Times New Roman"/>
        </w:rPr>
        <w:t xml:space="preserve">ida </w:t>
      </w:r>
      <w:r w:rsidRPr="00FF272D">
        <w:rPr>
          <w:rFonts w:ascii="Times New Roman" w:eastAsia="Times New Roman" w:hAnsi="Times New Roman" w:cs="Times New Roman"/>
        </w:rPr>
        <w:t xml:space="preserve">no componente curricular Projeto de Vida do Novo Ensino Médio (NEM). </w:t>
      </w:r>
      <w:r w:rsidR="002F0556">
        <w:rPr>
          <w:rFonts w:ascii="Times New Roman" w:eastAsia="Times New Roman" w:hAnsi="Times New Roman" w:cs="Times New Roman"/>
        </w:rPr>
        <w:t>Destacamos que o</w:t>
      </w:r>
      <w:r w:rsidRPr="00FF272D">
        <w:rPr>
          <w:rFonts w:ascii="Times New Roman" w:eastAsia="Times New Roman" w:hAnsi="Times New Roman" w:cs="Times New Roman"/>
        </w:rPr>
        <w:t xml:space="preserve"> caráter hegemônico do currículo escolar nacional, mediado por parâmetros e orientações, possibilitou a inserção de um componente com o intuito de projeção de futuro para um jovem desconhecido, desconsiderando incertezas e contingências dos espaços/tempos. Portanto, por meio de um aporte pós-estrutural, buscamos ressaltar a impossibilidade de representação plena do futuro e, subsequentemente, do jovem, por meio de um planejamento curricular.</w:t>
      </w:r>
    </w:p>
    <w:p w14:paraId="2C1C0AFB" w14:textId="77777777" w:rsidR="00FF272D" w:rsidRPr="00FF272D" w:rsidRDefault="00FF272D" w:rsidP="00FF272D">
      <w:pPr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</w:rPr>
        <w:t xml:space="preserve"> </w:t>
      </w:r>
    </w:p>
    <w:p w14:paraId="0F8FC501" w14:textId="4ADDF9DA" w:rsidR="0043607C" w:rsidRDefault="00FF272D" w:rsidP="00FF272D">
      <w:pPr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</w:rPr>
        <w:t>Palavras Chaves: Projeto de Vida; Currículo; Teoria do discurso; Pós-estrutural.</w:t>
      </w:r>
    </w:p>
    <w:p w14:paraId="19857914" w14:textId="77777777" w:rsidR="0043607C" w:rsidRDefault="00436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894960E" w14:textId="21CA81E3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Este trabalho</w:t>
      </w:r>
      <w:r w:rsidR="00943315">
        <w:rPr>
          <w:rStyle w:val="Refdenotaderodap"/>
          <w:rFonts w:ascii="Times New Roman" w:eastAsia="Times New Roman" w:hAnsi="Times New Roman" w:cs="Times New Roman"/>
          <w:color w:val="000000"/>
        </w:rPr>
        <w:footnoteReference w:customMarkFollows="1" w:id="4"/>
        <w:t>*</w:t>
      </w:r>
      <w:r w:rsidR="00943315">
        <w:rPr>
          <w:rFonts w:ascii="Times New Roman" w:eastAsia="Times New Roman" w:hAnsi="Times New Roman" w:cs="Times New Roman"/>
          <w:color w:val="000000"/>
        </w:rPr>
        <w:t xml:space="preserve"> 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reúne pesquisas mais amplas que têm sido desenvolvidas no contexto do Núcleo de Estudos em Currículo, Cultura e Subjetividades (NECSUS-UERJ), sob orientação do professor Dr. Hugo Heleno Camilo Costa. Aqui, centralizamos a discussão nas contribuições da teoria do discurso para o campo do currículo e, mais detidamente, nas abordagens sobre a Base Nacional Comum Curricular (BNCC). Dessa forma, buscamos explorar, neste trabalho, em uma perspectiva discursiva, os sentidos que têm sido dinamizados </w:t>
      </w:r>
      <w:r w:rsidR="002F0556">
        <w:rPr>
          <w:rFonts w:ascii="Times New Roman" w:eastAsia="Times New Roman" w:hAnsi="Times New Roman" w:cs="Times New Roman"/>
          <w:color w:val="000000"/>
        </w:rPr>
        <w:t>em torno da ideia de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 “Projeto de Vida”, sendo este um novo componente curricular trazido pelo documento.</w:t>
      </w:r>
    </w:p>
    <w:p w14:paraId="374D7798" w14:textId="77777777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lastRenderedPageBreak/>
        <w:t>Ao focalizar como cenário político os momentos de luta pela definição da Base Nacional Comum Curricular e sobre este novo componente, cabe ressaltar os múltiplos e incontroláveis desdobramentos e/ou significações articulados, seja pela/para a própria política curricular nacional em questão, mas também para a nomeação do “Projeto de Vida”, assinalando as contingências e precariedades relacionadas à escolha de um dado momento da política. De acordo com a teoria do discurso, não consideramos uma possibilidade integral de entendimento, seja num determinado momento político, de negociação, seja numa significação definitiva.  Dessa forma, ressaltamos a impossibilidade de conter as traduções na política.</w:t>
      </w:r>
    </w:p>
    <w:p w14:paraId="31F1DA43" w14:textId="77777777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Através da Lei n° 13.415/17, responsável pela reforma do Ensino Médio, houve a introdução de Itinerários Formativos (IF) e do Projeto de Vida (PV) no currículo da BNCC. Investindo numa perspectiva discursiva, entende-se que “Projeto de Vida” é apenas um nome em disputa numa arena de múltiplas e incontroláveis produções de sentidos e significações, mobilizadas por processos contextuais de tradução que não podem ser encontrados (CUNHA; COSTA, 2019; CUNHA; RITTER, 2021; LOPES; CUNHA; COSTA, 2013). Logo, o sentido definitivo e/ou significação única, seja o “Projeto de Vida” ou qualquer outra nomeação, está no porvir, sempre a ser alcançado, compreendendo que as contingências e interpretações provisórias são mobilizadas numa relação de incompletude.</w:t>
      </w:r>
    </w:p>
    <w:p w14:paraId="264F003A" w14:textId="541899D8" w:rsidR="00FF272D" w:rsidRPr="00FF272D" w:rsidRDefault="00FF272D" w:rsidP="002B1E61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F272D">
        <w:rPr>
          <w:rFonts w:ascii="Times New Roman" w:eastAsia="Times New Roman" w:hAnsi="Times New Roman" w:cs="Times New Roman"/>
          <w:color w:val="000000"/>
        </w:rPr>
        <w:t>A escolha desta política curricular está relacionada à sua hegemonização no campo curricular (LOPES; MACEDO, 2021; MENEZES, 2019), estando para além de mudanças governamentais recentes e assim, de acordo com as respectivas possibilidades, incertezas e mudanças trazidas pelas circunstâncias políticas. Em outras palavras, os discursos acerca de um currículo nacional já são destacados desde a década de 1990, estando presentes, por exemplo, nos Parâmetros Curriculares Nacionais – PCN e nas Orientações Curriculares Nacionais – OCN (BRASIL, 1999; 2006). Nesse sentido, há um aumento da precisão e normatividade ao longo das novas propostas.     </w:t>
      </w:r>
    </w:p>
    <w:p w14:paraId="3FC87A47" w14:textId="77777777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lastRenderedPageBreak/>
        <w:t>No contexto político de prescrição nacional do Novo Ensino Médio (NEM), Fernandes e Lopes (2024) assinalam que a ideia de um projeto de vida para os jovens nesta etapa da educação básica é um dos principais marcadores da reforma. Também chamam a atenção para a existência de particularidades que constituem as diretrizes curriculares referentes a cada estado, mas observam normativas que parecem não se confrontar. </w:t>
      </w:r>
    </w:p>
    <w:p w14:paraId="0907BB08" w14:textId="77777777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No que diz respeito às normativas do Projeto de Vida, destaca-se sua tentativa de representar um espaço reflexivo sobre o percurso escolar do jovem e de seu futuro diante de três dimensões: pessoal, social e profissional. A construção destas dimensões evidencia-se na definição de projeto de vida disposta na Resolução CNE/CP nº 3/2018 e é replicada, como ponto de partida, na grande maioria dos referenciais curriculares para o novo ensino médio dos estados e do DF (RCEs), conforme apontam Fernandes e Lopes (2024). Ademais, podemos salientar uma profusa representação nos documentos oficiais, caracterizando-se pela ausência de definição por parte da legislação. Conforme abordam Fernandes e Lopes (2024), isso favorece as múltiplas significações que podem ser atribuídas aos significantes “projeto”, “vida” e “projeto de vida”.</w:t>
      </w:r>
    </w:p>
    <w:p w14:paraId="089ECF17" w14:textId="77777777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Dentre os discursos hegemônicos presentes nas recentes políticas curriculares, entende-se que o Ensino Médio é uma etapa da escolarização afastada das demandas da sociedade, do mundo do trabalho e também dos anseios da juventude. Dessa forma, há uma demanda pelo novo, compreendendo que as argumentações neste cenário político indicam que o atual currículo é ultrapassado e impeditivo para a formação do jovem em um novo cenário produtivo e num mundo globalizado, onde existe a necessidade de novas formas de produção de conhecimento e preparação para o trabalho, vida e cidadania.</w:t>
      </w:r>
    </w:p>
    <w:p w14:paraId="4F7B6D23" w14:textId="77777777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 xml:space="preserve">Neste sentido, fortalece-se a relevância da BNCC e o ideal reformista presente no NEM, sendo esses os catalisadores para atingir os ideais demarcados, não só pela unificação de um currículo nacional, mas também pelo desenvolvimento de novos objetivos, qualificações e sentidos de qualidade a serem alcançados, junto às demandas </w:t>
      </w:r>
      <w:r w:rsidRPr="00FF272D">
        <w:rPr>
          <w:rFonts w:ascii="Times New Roman" w:eastAsia="Times New Roman" w:hAnsi="Times New Roman" w:cs="Times New Roman"/>
          <w:color w:val="000000"/>
        </w:rPr>
        <w:lastRenderedPageBreak/>
        <w:t>dos próprios sujeitos a serem formados. A proposição de um projeto de vida no currículo do Ensino Médio corrobora com essas reivindicações reformistas, tendo aporte na capacidade em que deveria ter de constituir, compreender e preparar os sujeitos/jovens para o futuro (COSTA, 2018).</w:t>
      </w:r>
    </w:p>
    <w:p w14:paraId="4D16B201" w14:textId="0FB7D375" w:rsidR="00FF272D" w:rsidRPr="00FF272D" w:rsidRDefault="00FF272D" w:rsidP="00FF272D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        </w:t>
      </w:r>
      <w:r w:rsidRPr="00FF272D">
        <w:rPr>
          <w:rFonts w:ascii="Times New Roman" w:eastAsia="Times New Roman" w:hAnsi="Times New Roman" w:cs="Times New Roman"/>
          <w:color w:val="000000"/>
        </w:rPr>
        <w:tab/>
        <w:t>Posto isto, a proposição deste novo componente curricular visaria a formação de jovens autônomos, engajados,</w:t>
      </w:r>
      <w:r w:rsidR="002E03DE">
        <w:rPr>
          <w:rFonts w:ascii="Times New Roman" w:eastAsia="Times New Roman" w:hAnsi="Times New Roman" w:cs="Times New Roman"/>
          <w:color w:val="000000"/>
        </w:rPr>
        <w:t xml:space="preserve"> </w:t>
      </w:r>
      <w:r w:rsidRPr="00FF272D">
        <w:rPr>
          <w:rFonts w:ascii="Times New Roman" w:eastAsia="Times New Roman" w:hAnsi="Times New Roman" w:cs="Times New Roman"/>
          <w:color w:val="000000"/>
        </w:rPr>
        <w:t>protagonistas e alinhados com as demandas da atualidade. Contudo, com o aporte pós-estrutural, concordamos que há uma tentativa de sufocar a diferença na representação do futuro do jovem por meio do currículo, ainda que não se consiga fechar e/ou estancar sentidos vindouros de forma plena. Ao planejar o horizonte dos jovens, tensiona-se a questão do sujeito, implicando uma demanda do “vir a ser”, em função de uma expectativa a ser produzida de um determinado tipo de sujeito/jovem. Segundo Macedo (2012), ao definir, de maneira prévia, o que se espera do sujeito já é um ponto que o impede de sê-lo como foi pensado, já que o sujeito que todos devem ser é apenas um projeto dele.</w:t>
      </w:r>
    </w:p>
    <w:p w14:paraId="7AB7A57B" w14:textId="304BE4F8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Por meio das dimensões</w:t>
      </w:r>
      <w:r w:rsidR="00316DA0">
        <w:rPr>
          <w:rFonts w:ascii="Times New Roman" w:eastAsia="Times New Roman" w:hAnsi="Times New Roman" w:cs="Times New Roman"/>
          <w:color w:val="000000"/>
        </w:rPr>
        <w:t xml:space="preserve"> </w:t>
      </w:r>
      <w:r w:rsidRPr="00FF272D">
        <w:rPr>
          <w:rFonts w:ascii="Times New Roman" w:eastAsia="Times New Roman" w:hAnsi="Times New Roman" w:cs="Times New Roman"/>
          <w:color w:val="000000"/>
        </w:rPr>
        <w:t>propostas pelo Projeto de Vida</w:t>
      </w:r>
      <w:r w:rsidR="00316DA0">
        <w:rPr>
          <w:rFonts w:ascii="Times New Roman" w:eastAsia="Times New Roman" w:hAnsi="Times New Roman" w:cs="Times New Roman"/>
          <w:color w:val="000000"/>
        </w:rPr>
        <w:t xml:space="preserve">, são elas pessoal, social e profissional, 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pressupõe-se jovens capazes de </w:t>
      </w:r>
      <w:r w:rsidR="00316DA0">
        <w:rPr>
          <w:rFonts w:ascii="Times New Roman" w:eastAsia="Times New Roman" w:hAnsi="Times New Roman" w:cs="Times New Roman"/>
          <w:color w:val="000000"/>
        </w:rPr>
        <w:t>se reconhecer como sujeitos, levando em consideração suas potencialidades e a relevância dos modos de participação e intervenção social (BNCC, 2016)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. </w:t>
      </w:r>
      <w:r w:rsidR="00316DA0">
        <w:rPr>
          <w:rFonts w:ascii="Times New Roman" w:eastAsia="Times New Roman" w:hAnsi="Times New Roman" w:cs="Times New Roman"/>
          <w:color w:val="000000"/>
        </w:rPr>
        <w:t>O jovem estaria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, ainda, </w:t>
      </w:r>
      <w:r w:rsidR="00316DA0">
        <w:rPr>
          <w:rFonts w:ascii="Times New Roman" w:eastAsia="Times New Roman" w:hAnsi="Times New Roman" w:cs="Times New Roman"/>
          <w:color w:val="000000"/>
        </w:rPr>
        <w:t>diante de</w:t>
      </w:r>
      <w:r w:rsidR="00316DA0" w:rsidRPr="00FF272D">
        <w:rPr>
          <w:rFonts w:ascii="Times New Roman" w:eastAsia="Times New Roman" w:hAnsi="Times New Roman" w:cs="Times New Roman"/>
          <w:color w:val="000000"/>
        </w:rPr>
        <w:t xml:space="preserve"> </w:t>
      </w:r>
      <w:r w:rsidRPr="00FF272D">
        <w:rPr>
          <w:rFonts w:ascii="Times New Roman" w:eastAsia="Times New Roman" w:hAnsi="Times New Roman" w:cs="Times New Roman"/>
          <w:color w:val="000000"/>
        </w:rPr>
        <w:t>um espaço de reflexão sobre sua</w:t>
      </w:r>
      <w:r w:rsidR="00316DA0">
        <w:rPr>
          <w:rFonts w:ascii="Times New Roman" w:eastAsia="Times New Roman" w:hAnsi="Times New Roman" w:cs="Times New Roman"/>
          <w:color w:val="000000"/>
        </w:rPr>
        <w:t>s interações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 com o outro</w:t>
      </w:r>
      <w:r w:rsidR="00316DA0">
        <w:rPr>
          <w:rFonts w:ascii="Times New Roman" w:eastAsia="Times New Roman" w:hAnsi="Times New Roman" w:cs="Times New Roman"/>
          <w:color w:val="000000"/>
        </w:rPr>
        <w:t>, com o mundo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, </w:t>
      </w:r>
      <w:r w:rsidR="00316DA0">
        <w:rPr>
          <w:rFonts w:ascii="Times New Roman" w:eastAsia="Times New Roman" w:hAnsi="Times New Roman" w:cs="Times New Roman"/>
          <w:color w:val="000000"/>
        </w:rPr>
        <w:t>sob perspectiva de valorização da diversidade (BNCC, 2016)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. Por fim, seria exposto às distintas opções de itinerários formativos que, de modo dialógico com o Projeto de Vida, contribuiria para fazê-lo pensar sobre </w:t>
      </w:r>
      <w:r w:rsidR="00316DA0">
        <w:rPr>
          <w:rFonts w:ascii="Times New Roman" w:eastAsia="Times New Roman" w:hAnsi="Times New Roman" w:cs="Times New Roman"/>
          <w:color w:val="000000"/>
        </w:rPr>
        <w:t>oportunidades de crescimento para seu presente e futuro (BNCC, 2016)</w:t>
      </w:r>
      <w:r w:rsidRPr="00FF272D">
        <w:rPr>
          <w:rFonts w:ascii="Times New Roman" w:eastAsia="Times New Roman" w:hAnsi="Times New Roman" w:cs="Times New Roman"/>
          <w:color w:val="000000"/>
        </w:rPr>
        <w:t>.  </w:t>
      </w:r>
    </w:p>
    <w:p w14:paraId="725446B5" w14:textId="30302308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No entanto, pressupor a preparação do jovem para uma sociedade complexa, dinâmica e fluida, assim como para um futuro de incertezas relativas às mudanças no mundo do trabalho e nas relações sociais (BNCC,</w:t>
      </w:r>
      <w:r w:rsidR="00DE3AB6">
        <w:rPr>
          <w:rFonts w:ascii="Times New Roman" w:eastAsia="Times New Roman" w:hAnsi="Times New Roman" w:cs="Times New Roman"/>
          <w:color w:val="000000"/>
        </w:rPr>
        <w:t xml:space="preserve"> 2016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), implica uma expectativa de domínio daquilo que está por vir, de uma alteridade desconhecida. A partir de Derrida (2006), Costa (2018) destaca que as pretensões de formular um currículo que forma para </w:t>
      </w:r>
      <w:r w:rsidRPr="00FF272D">
        <w:rPr>
          <w:rFonts w:ascii="Times New Roman" w:eastAsia="Times New Roman" w:hAnsi="Times New Roman" w:cs="Times New Roman"/>
          <w:color w:val="000000"/>
        </w:rPr>
        <w:lastRenderedPageBreak/>
        <w:t>um futuro incerto estaria buscando deter ou aplacar o que é “estranhamente uma toda outra alteridade”, supondo respostas antecipadas pela subjetivação curricular.   </w:t>
      </w:r>
    </w:p>
    <w:p w14:paraId="262984AB" w14:textId="3AA383E6" w:rsidR="00FF272D" w:rsidRPr="00FF272D" w:rsidRDefault="00FF272D" w:rsidP="00FF272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Destacamos, portanto, que a discussão aqui pretendida sob perspectiva discursiva visa salientar a impossibilidade de fixação de sentidos, à medida que pressupõe uma representação plena do incerto. Não há controle ou significação daquilo que é provisório e/ou dinâmico, seja na perspectiva de seguimento pelos jovens das orientações curriculares ou do texto político como representação (no sentido de discurso) (LIMA, 2022). Concluímos que não há garantias que o Projeto de Vida, seja via</w:t>
      </w:r>
      <w:r w:rsidR="002F0556">
        <w:rPr>
          <w:rFonts w:ascii="Times New Roman" w:eastAsia="Times New Roman" w:hAnsi="Times New Roman" w:cs="Times New Roman"/>
          <w:color w:val="000000"/>
        </w:rPr>
        <w:t xml:space="preserve"> organização</w:t>
      </w:r>
      <w:r w:rsidRPr="00FF272D">
        <w:rPr>
          <w:rFonts w:ascii="Times New Roman" w:eastAsia="Times New Roman" w:hAnsi="Times New Roman" w:cs="Times New Roman"/>
          <w:color w:val="000000"/>
        </w:rPr>
        <w:t xml:space="preserve"> disciplinar e/ou transversal, possibilitará a formação e/ou projeção de qualquer expectativa sobre o sujeito.</w:t>
      </w:r>
      <w:r w:rsidR="002F0556">
        <w:rPr>
          <w:rFonts w:ascii="Times New Roman" w:eastAsia="Times New Roman" w:hAnsi="Times New Roman" w:cs="Times New Roman"/>
          <w:color w:val="000000"/>
        </w:rPr>
        <w:t xml:space="preserve"> Defendemos isso por termos em conta não ser possível controlar futuros ou juventudes, experiências e/ou formas</w:t>
      </w:r>
      <w:r w:rsidR="00763B85">
        <w:rPr>
          <w:rFonts w:ascii="Times New Roman" w:eastAsia="Times New Roman" w:hAnsi="Times New Roman" w:cs="Times New Roman"/>
          <w:color w:val="000000"/>
        </w:rPr>
        <w:t xml:space="preserve"> de interação</w:t>
      </w:r>
      <w:r w:rsidR="000F0FAF">
        <w:rPr>
          <w:rFonts w:ascii="Times New Roman" w:eastAsia="Times New Roman" w:hAnsi="Times New Roman" w:cs="Times New Roman"/>
          <w:color w:val="000000"/>
        </w:rPr>
        <w:t xml:space="preserve"> </w:t>
      </w:r>
      <w:r w:rsidR="00D577FB">
        <w:rPr>
          <w:rFonts w:ascii="Times New Roman" w:eastAsia="Times New Roman" w:hAnsi="Times New Roman" w:cs="Times New Roman"/>
          <w:color w:val="000000"/>
        </w:rPr>
        <w:t>sob</w:t>
      </w:r>
      <w:r w:rsidR="000F0FAF">
        <w:rPr>
          <w:rFonts w:ascii="Times New Roman" w:eastAsia="Times New Roman" w:hAnsi="Times New Roman" w:cs="Times New Roman"/>
          <w:color w:val="000000"/>
        </w:rPr>
        <w:t xml:space="preserve"> qualquer </w:t>
      </w:r>
      <w:r w:rsidR="00E65FEC">
        <w:rPr>
          <w:rFonts w:ascii="Times New Roman" w:eastAsia="Times New Roman" w:hAnsi="Times New Roman" w:cs="Times New Roman"/>
          <w:color w:val="000000"/>
        </w:rPr>
        <w:t>aspecto</w:t>
      </w:r>
      <w:r w:rsidR="000F0FAF">
        <w:rPr>
          <w:rFonts w:ascii="Times New Roman" w:eastAsia="Times New Roman" w:hAnsi="Times New Roman" w:cs="Times New Roman"/>
          <w:color w:val="000000"/>
        </w:rPr>
        <w:t xml:space="preserve"> </w:t>
      </w:r>
      <w:r w:rsidR="00D577FB">
        <w:rPr>
          <w:rFonts w:ascii="Times New Roman" w:eastAsia="Times New Roman" w:hAnsi="Times New Roman" w:cs="Times New Roman"/>
          <w:color w:val="000000"/>
        </w:rPr>
        <w:t>a partir de</w:t>
      </w:r>
      <w:r w:rsidR="000F0FAF">
        <w:rPr>
          <w:rFonts w:ascii="Times New Roman" w:eastAsia="Times New Roman" w:hAnsi="Times New Roman" w:cs="Times New Roman"/>
          <w:color w:val="000000"/>
        </w:rPr>
        <w:t xml:space="preserve"> uma</w:t>
      </w:r>
      <w:r w:rsidR="002F0556">
        <w:rPr>
          <w:rFonts w:ascii="Times New Roman" w:eastAsia="Times New Roman" w:hAnsi="Times New Roman" w:cs="Times New Roman"/>
          <w:color w:val="000000"/>
        </w:rPr>
        <w:t xml:space="preserve"> reforma ou reorganizaç</w:t>
      </w:r>
      <w:r w:rsidR="000F0FAF">
        <w:rPr>
          <w:rFonts w:ascii="Times New Roman" w:eastAsia="Times New Roman" w:hAnsi="Times New Roman" w:cs="Times New Roman"/>
          <w:color w:val="000000"/>
        </w:rPr>
        <w:t>ão</w:t>
      </w:r>
      <w:r w:rsidR="002F0556">
        <w:rPr>
          <w:rFonts w:ascii="Times New Roman" w:eastAsia="Times New Roman" w:hAnsi="Times New Roman" w:cs="Times New Roman"/>
          <w:color w:val="000000"/>
        </w:rPr>
        <w:t xml:space="preserve"> curricular.</w:t>
      </w:r>
      <w:r w:rsidRPr="00FF272D">
        <w:rPr>
          <w:rFonts w:ascii="Times New Roman" w:eastAsia="Times New Roman" w:hAnsi="Times New Roman" w:cs="Times New Roman"/>
          <w:color w:val="000000"/>
        </w:rPr>
        <w:t> </w:t>
      </w:r>
    </w:p>
    <w:p w14:paraId="21D351CA" w14:textId="77777777" w:rsidR="00FF272D" w:rsidRPr="00FF272D" w:rsidRDefault="00FF272D" w:rsidP="00FF272D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>Referências</w:t>
      </w:r>
    </w:p>
    <w:p w14:paraId="5F1F4DDF" w14:textId="08C9A48B" w:rsidR="00DE3AB6" w:rsidRDefault="00DE3AB6" w:rsidP="00DE3AB6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BRASIL. Ministério da Educação. Secretaria da Educação Básica. Base Nacional Comum Curricular. Brasília, DF, 2016. Disponível em: &lt;</w:t>
      </w:r>
      <w:r w:rsidRPr="00DE3AB6">
        <w:t xml:space="preserve"> </w:t>
      </w:r>
      <w:hyperlink r:id="rId9" w:history="1">
        <w:r w:rsidRPr="00546137">
          <w:rPr>
            <w:rStyle w:val="Hyperlink"/>
            <w:rFonts w:ascii="Times New Roman" w:eastAsia="Times New Roman" w:hAnsi="Times New Roman" w:cs="Times New Roman"/>
          </w:rPr>
          <w:t>http://basenacionalcomum.mec.gov.br/#/site/inicio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</w:t>
      </w:r>
      <w:r w:rsidR="00C7372E">
        <w:rPr>
          <w:rFonts w:ascii="Times New Roman" w:eastAsia="Times New Roman" w:hAnsi="Times New Roman" w:cs="Times New Roman"/>
          <w:color w:val="000000"/>
        </w:rPr>
        <w:t xml:space="preserve">30 </w:t>
      </w:r>
      <w:r>
        <w:rPr>
          <w:rFonts w:ascii="Times New Roman" w:eastAsia="Times New Roman" w:hAnsi="Times New Roman" w:cs="Times New Roman"/>
          <w:color w:val="000000"/>
        </w:rPr>
        <w:t>mai. 2024.</w:t>
      </w:r>
    </w:p>
    <w:p w14:paraId="42F578AA" w14:textId="340C03A9" w:rsidR="00FF272D" w:rsidRDefault="00FF272D" w:rsidP="00FF272D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FF272D">
        <w:rPr>
          <w:rFonts w:ascii="Times New Roman" w:eastAsia="Times New Roman" w:hAnsi="Times New Roman" w:cs="Times New Roman"/>
          <w:color w:val="000000"/>
        </w:rPr>
        <w:t>COSTA, Hugo Heleno Camilo. O conhecimento como resposta curricular à alteridade. Orientadora: Alice Ribeiro Casimiro Lopes. Tese (Doutorado) – Universidade do Estado do Rio de Janeiro. Faculdade de Educação. 2018. 223 f.</w:t>
      </w:r>
    </w:p>
    <w:p w14:paraId="2338FCD1" w14:textId="009C1A2B" w:rsidR="00423FF0" w:rsidRDefault="00423FF0">
      <w:pPr>
        <w:jc w:val="both"/>
        <w:rPr>
          <w:rFonts w:ascii="Times New Roman" w:hAnsi="Times New Roman" w:cs="Times New Roman"/>
        </w:rPr>
      </w:pPr>
      <w:r w:rsidRPr="00F17936">
        <w:rPr>
          <w:rFonts w:ascii="Times New Roman" w:hAnsi="Times New Roman" w:cs="Times New Roman"/>
        </w:rPr>
        <w:t xml:space="preserve">CUNHA, </w:t>
      </w:r>
      <w:r w:rsidR="00943315" w:rsidRPr="004A157B">
        <w:rPr>
          <w:rFonts w:ascii="Times New Roman" w:hAnsi="Times New Roman" w:cs="Times New Roman"/>
        </w:rPr>
        <w:t>Érika Virgílio Rodrigues da</w:t>
      </w:r>
      <w:r w:rsidRPr="00F17936">
        <w:rPr>
          <w:rFonts w:ascii="Times New Roman" w:hAnsi="Times New Roman" w:cs="Times New Roman"/>
        </w:rPr>
        <w:t xml:space="preserve">; COSTA, </w:t>
      </w:r>
      <w:r w:rsidR="00943315" w:rsidRPr="00FF272D">
        <w:rPr>
          <w:rFonts w:ascii="Times New Roman" w:eastAsia="Times New Roman" w:hAnsi="Times New Roman" w:cs="Times New Roman"/>
          <w:color w:val="000000"/>
        </w:rPr>
        <w:t>Hugo Heleno Camilo</w:t>
      </w:r>
      <w:r w:rsidRPr="00F17936">
        <w:rPr>
          <w:rFonts w:ascii="Times New Roman" w:hAnsi="Times New Roman" w:cs="Times New Roman"/>
        </w:rPr>
        <w:t>. Da expectativa de controle ao currículo como experiência em tradução. Revista Práxis Educacional, v. 15, n. 33, p. 141-163, jul./set. 2019.</w:t>
      </w:r>
    </w:p>
    <w:p w14:paraId="11068509" w14:textId="77777777" w:rsidR="00943315" w:rsidRPr="00F17936" w:rsidRDefault="00943315" w:rsidP="00F17936">
      <w:pPr>
        <w:jc w:val="both"/>
        <w:rPr>
          <w:rFonts w:ascii="Times New Roman" w:hAnsi="Times New Roman" w:cs="Times New Roman"/>
        </w:rPr>
      </w:pPr>
    </w:p>
    <w:p w14:paraId="6BE7C8DA" w14:textId="2F66AB19" w:rsidR="00F17936" w:rsidRDefault="00F17936" w:rsidP="00781A8A">
      <w:pPr>
        <w:jc w:val="both"/>
        <w:rPr>
          <w:rFonts w:ascii="Times New Roman" w:hAnsi="Times New Roman" w:cs="Times New Roman"/>
        </w:rPr>
      </w:pPr>
      <w:r w:rsidRPr="00F17936">
        <w:rPr>
          <w:rFonts w:ascii="Times New Roman" w:hAnsi="Times New Roman" w:cs="Times New Roman"/>
        </w:rPr>
        <w:t>CUNHA, Érika Virgílio Rodrigues da; COSTA, Hugo Heleno Camilo. Normatividade, desconstrução e justiça: para além do dever ser na Base Nacional Comum da Formação de Professores. CURRÍCULO SEM FRONTEIRAS, v. 21, p. 1246-1265, 2021.</w:t>
      </w:r>
    </w:p>
    <w:p w14:paraId="4FB6B8E0" w14:textId="77777777" w:rsidR="00F17936" w:rsidRDefault="00F17936" w:rsidP="00781A8A">
      <w:pPr>
        <w:jc w:val="both"/>
        <w:rPr>
          <w:rFonts w:ascii="Times New Roman" w:hAnsi="Times New Roman" w:cs="Times New Roman"/>
        </w:rPr>
      </w:pPr>
    </w:p>
    <w:p w14:paraId="7E476D47" w14:textId="22E9517C" w:rsidR="00781A8A" w:rsidRPr="00781A8A" w:rsidRDefault="00423FF0" w:rsidP="00781A8A">
      <w:pPr>
        <w:jc w:val="both"/>
        <w:rPr>
          <w:rFonts w:ascii="Times New Roman" w:hAnsi="Times New Roman" w:cs="Times New Roman"/>
        </w:rPr>
      </w:pPr>
      <w:r w:rsidRPr="00F17936">
        <w:rPr>
          <w:rFonts w:ascii="Times New Roman" w:hAnsi="Times New Roman" w:cs="Times New Roman"/>
        </w:rPr>
        <w:t xml:space="preserve">CUNHA, Érika Virgílio Rodrigues da; RITTER, Cláudia Sales. A experiência como perturbação à prescrição na política curricular. Roteiro, Joaçaba, v. 46, e23890, jan. 2021. </w:t>
      </w:r>
    </w:p>
    <w:p w14:paraId="77C9A196" w14:textId="77777777" w:rsidR="00781A8A" w:rsidRDefault="00781A8A" w:rsidP="00781A8A">
      <w:pPr>
        <w:jc w:val="both"/>
        <w:rPr>
          <w:rFonts w:ascii="Times New Roman" w:hAnsi="Times New Roman" w:cs="Times New Roman"/>
        </w:rPr>
      </w:pPr>
    </w:p>
    <w:p w14:paraId="7816E70E" w14:textId="68A16FFE" w:rsidR="00423FF0" w:rsidRPr="00F17936" w:rsidRDefault="00423FF0" w:rsidP="00F17936">
      <w:pPr>
        <w:jc w:val="both"/>
        <w:rPr>
          <w:rFonts w:ascii="Times New Roman" w:hAnsi="Times New Roman" w:cs="Times New Roman"/>
        </w:rPr>
      </w:pPr>
      <w:r w:rsidRPr="00F17936">
        <w:rPr>
          <w:rFonts w:ascii="Times New Roman" w:hAnsi="Times New Roman" w:cs="Times New Roman"/>
        </w:rPr>
        <w:t>DERRIDA, Jacques. Dar la muerte. Barcelona: Paidós, 2006</w:t>
      </w:r>
      <w:r w:rsidR="00943315">
        <w:rPr>
          <w:rFonts w:ascii="Times New Roman" w:hAnsi="Times New Roman" w:cs="Times New Roman"/>
        </w:rPr>
        <w:t>.</w:t>
      </w:r>
    </w:p>
    <w:p w14:paraId="55CE779F" w14:textId="77777777" w:rsidR="00781A8A" w:rsidRDefault="00781A8A" w:rsidP="00FF272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5E22FA22" w14:textId="60AC8746" w:rsidR="00FF272D" w:rsidRPr="00FF272D" w:rsidRDefault="00FF272D" w:rsidP="00FF272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lastRenderedPageBreak/>
        <w:t>FERNANDES, Édison Flávio; LOPES, Alice Casimiro. Projeto de vida: afinal, de que estamos falando?. Brasília, DF: Instituto Nacional de Estudos e Pesquisas Educacioanis Anísio Teixeira, 2024. Disponível em: &lt;</w:t>
      </w:r>
      <w:hyperlink r:id="rId10" w:history="1">
        <w:r w:rsidRPr="00FF272D">
          <w:rPr>
            <w:rFonts w:ascii="Times New Roman" w:eastAsia="Times New Roman" w:hAnsi="Times New Roman" w:cs="Times New Roman"/>
            <w:color w:val="1155CC"/>
            <w:u w:val="single"/>
          </w:rPr>
          <w:t>Projeto de vida: afinal, de que estamos falando? | Textos para discussão (inep.gov.br)</w:t>
        </w:r>
      </w:hyperlink>
      <w:r w:rsidRPr="00FF272D">
        <w:rPr>
          <w:rFonts w:ascii="Times New Roman" w:eastAsia="Times New Roman" w:hAnsi="Times New Roman" w:cs="Times New Roman"/>
          <w:color w:val="000000"/>
        </w:rPr>
        <w:t>&gt;. Acesso em: 20 mai. 2024.</w:t>
      </w:r>
    </w:p>
    <w:p w14:paraId="7EE2C529" w14:textId="77777777" w:rsidR="00FF272D" w:rsidRPr="00FF272D" w:rsidRDefault="00FF272D" w:rsidP="00FF272D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FF272D">
        <w:rPr>
          <w:rFonts w:ascii="Times New Roman" w:eastAsia="Times New Roman" w:hAnsi="Times New Roman" w:cs="Times New Roman"/>
          <w:color w:val="000000"/>
        </w:rPr>
        <w:t xml:space="preserve">LIMA. Andréia Pereira de. BNCC: Aprendizagens essenciais para quem? A impossibilidade de uma representação plena no social. XI Seminário Internacional As Redes Educativas e as Tecnologias. Rio de Janeiro, de 04 a 07 de julho de 2022. </w:t>
      </w:r>
    </w:p>
    <w:p w14:paraId="43B5B6DF" w14:textId="7FA49D50" w:rsidR="00943315" w:rsidRPr="00F17936" w:rsidRDefault="00423FF0">
      <w:pPr>
        <w:rPr>
          <w:rFonts w:ascii="Times New Roman" w:hAnsi="Times New Roman" w:cs="Times New Roman"/>
        </w:rPr>
      </w:pPr>
      <w:r w:rsidRPr="00F17936">
        <w:rPr>
          <w:rFonts w:ascii="Times New Roman" w:hAnsi="Times New Roman" w:cs="Times New Roman"/>
        </w:rPr>
        <w:t>LOPES, Alice Casimiro; CUNHA, Érika Virgílio Rodrigues da; COSTA, Hugo Heleno Camilo. Da recontextualização à tradução: investigando políticas de currículo. Currículo sem Fronteiras, v. 13, p. 392-410, 2013.</w:t>
      </w:r>
    </w:p>
    <w:p w14:paraId="5535C4D1" w14:textId="77777777" w:rsidR="00423FF0" w:rsidRPr="00781A8A" w:rsidRDefault="00423FF0">
      <w:pPr>
        <w:rPr>
          <w:rFonts w:ascii="Times New Roman" w:eastAsia="Times New Roman" w:hAnsi="Times New Roman" w:cs="Times New Roman"/>
        </w:rPr>
      </w:pPr>
    </w:p>
    <w:p w14:paraId="6204AD77" w14:textId="4EDA0760" w:rsidR="00943315" w:rsidRPr="00F17936" w:rsidRDefault="00423FF0" w:rsidP="00F179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17936">
        <w:rPr>
          <w:rFonts w:ascii="Times New Roman" w:hAnsi="Times New Roman" w:cs="Times New Roman"/>
        </w:rPr>
        <w:t xml:space="preserve">LOPES, Alice Casimiro; </w:t>
      </w:r>
      <w:r w:rsidR="00F17936">
        <w:rPr>
          <w:rFonts w:ascii="Times New Roman" w:hAnsi="Times New Roman" w:cs="Times New Roman"/>
        </w:rPr>
        <w:t>MACEDO</w:t>
      </w:r>
      <w:r w:rsidRPr="00F17936">
        <w:rPr>
          <w:rFonts w:ascii="Times New Roman" w:hAnsi="Times New Roman" w:cs="Times New Roman"/>
        </w:rPr>
        <w:t>, Elizabeth. Apresentação: Uma alternativa às políticas curriculares centralizadas. ROTEIRO, v. 46, p. e27181-9, 2021</w:t>
      </w:r>
      <w:r w:rsidR="00781A8A" w:rsidRPr="00F17936">
        <w:rPr>
          <w:rFonts w:ascii="Times New Roman" w:hAnsi="Times New Roman" w:cs="Times New Roman"/>
        </w:rPr>
        <w:t>.</w:t>
      </w:r>
    </w:p>
    <w:p w14:paraId="1FA355CA" w14:textId="77777777" w:rsidR="00781A8A" w:rsidRPr="00F17936" w:rsidRDefault="00781A8A" w:rsidP="00F179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0114E7AE" w14:textId="5911F6CA" w:rsidR="00423FF0" w:rsidRPr="00F17936" w:rsidRDefault="00423FF0" w:rsidP="00F179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F17936">
        <w:rPr>
          <w:rFonts w:ascii="Times New Roman" w:hAnsi="Times New Roman" w:cs="Times New Roman"/>
        </w:rPr>
        <w:t>MENEZES, Luís Carlos de. Ensino Médio - etapa conclusiva de uma educação em crise. Estudos Avançados, v. 32, p. 111-118, 2019.</w:t>
      </w:r>
    </w:p>
    <w:p w14:paraId="101A3FD6" w14:textId="77777777" w:rsidR="002B1E61" w:rsidRDefault="002B1E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40EABC6" w14:textId="77777777" w:rsidR="0043607C" w:rsidRDefault="0043607C">
      <w:pPr>
        <w:rPr>
          <w:rFonts w:ascii="Times New Roman" w:eastAsia="Times New Roman" w:hAnsi="Times New Roman" w:cs="Times New Roman"/>
        </w:rPr>
      </w:pPr>
    </w:p>
    <w:sectPr w:rsidR="004360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9527" w14:textId="77777777" w:rsidR="00475660" w:rsidRDefault="00475660">
      <w:r>
        <w:separator/>
      </w:r>
    </w:p>
  </w:endnote>
  <w:endnote w:type="continuationSeparator" w:id="0">
    <w:p w14:paraId="30AF98BE" w14:textId="77777777" w:rsidR="00475660" w:rsidRDefault="004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08F9" w14:textId="77777777" w:rsidR="0043607C" w:rsidRDefault="00436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C051" w14:textId="77777777" w:rsidR="0043607C" w:rsidRDefault="00436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9E31" w14:textId="77777777" w:rsidR="0043607C" w:rsidRDefault="00436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D095" w14:textId="77777777" w:rsidR="00475660" w:rsidRDefault="00475660">
      <w:r>
        <w:separator/>
      </w:r>
    </w:p>
  </w:footnote>
  <w:footnote w:type="continuationSeparator" w:id="0">
    <w:p w14:paraId="1406A3CA" w14:textId="77777777" w:rsidR="00475660" w:rsidRDefault="00475660">
      <w:r>
        <w:continuationSeparator/>
      </w:r>
    </w:p>
  </w:footnote>
  <w:footnote w:id="1">
    <w:p w14:paraId="26D2E72E" w14:textId="022ACFB3" w:rsidR="00026C32" w:rsidRPr="00F17936" w:rsidRDefault="00026C32" w:rsidP="00F17936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F17936">
        <w:rPr>
          <w:rFonts w:ascii="Times New Roman" w:hAnsi="Times New Roman" w:cs="Times New Roman"/>
        </w:rPr>
        <w:t xml:space="preserve">Mestranda no Programa de Pós-Graduação em Educação na Faculdade de Educação na Universidade do Estado do Rio de Janeiro – </w:t>
      </w:r>
      <w:r>
        <w:rPr>
          <w:rFonts w:ascii="Times New Roman" w:hAnsi="Times New Roman" w:cs="Times New Roman"/>
        </w:rPr>
        <w:t>(</w:t>
      </w:r>
      <w:r w:rsidRPr="00F17936">
        <w:rPr>
          <w:rFonts w:ascii="Times New Roman" w:hAnsi="Times New Roman" w:cs="Times New Roman"/>
        </w:rPr>
        <w:t>ProPEd</w:t>
      </w:r>
      <w:r>
        <w:rPr>
          <w:rFonts w:ascii="Times New Roman" w:hAnsi="Times New Roman" w:cs="Times New Roman"/>
        </w:rPr>
        <w:t>/</w:t>
      </w:r>
      <w:r w:rsidRPr="00F17936">
        <w:rPr>
          <w:rFonts w:ascii="Times New Roman" w:hAnsi="Times New Roman" w:cs="Times New Roman"/>
        </w:rPr>
        <w:t>UERJ</w:t>
      </w:r>
      <w:r>
        <w:rPr>
          <w:rFonts w:ascii="Times New Roman" w:hAnsi="Times New Roman" w:cs="Times New Roman"/>
        </w:rPr>
        <w:t>)</w:t>
      </w:r>
      <w:r w:rsidRPr="00F17936">
        <w:rPr>
          <w:rFonts w:ascii="Times New Roman" w:hAnsi="Times New Roman" w:cs="Times New Roman"/>
        </w:rPr>
        <w:t>;</w:t>
      </w:r>
    </w:p>
  </w:footnote>
  <w:footnote w:id="2">
    <w:p w14:paraId="12561102" w14:textId="2700B375" w:rsidR="00026C32" w:rsidRPr="00F17936" w:rsidRDefault="00026C32" w:rsidP="00F17936">
      <w:pPr>
        <w:pStyle w:val="Textodenotaderodap"/>
        <w:jc w:val="both"/>
        <w:rPr>
          <w:rFonts w:ascii="Times New Roman" w:hAnsi="Times New Roman" w:cs="Times New Roman"/>
        </w:rPr>
      </w:pPr>
      <w:r w:rsidRPr="00E35028">
        <w:rPr>
          <w:rStyle w:val="Refdenotaderodap"/>
        </w:rPr>
        <w:footnoteRef/>
      </w:r>
      <w:r w:rsidRPr="00F17936">
        <w:rPr>
          <w:rStyle w:val="Refdenotaderodap"/>
        </w:rPr>
        <w:t xml:space="preserve"> </w:t>
      </w:r>
      <w:r w:rsidR="00E35028" w:rsidRPr="00E35028">
        <w:rPr>
          <w:rFonts w:ascii="Times New Roman" w:hAnsi="Times New Roman" w:cs="Times New Roman"/>
        </w:rPr>
        <w:t>Mestrand</w:t>
      </w:r>
      <w:r w:rsidR="00E35028">
        <w:rPr>
          <w:rFonts w:ascii="Times New Roman" w:hAnsi="Times New Roman" w:cs="Times New Roman"/>
        </w:rPr>
        <w:t>o</w:t>
      </w:r>
      <w:r w:rsidR="00E35028" w:rsidRPr="00E35028">
        <w:rPr>
          <w:rFonts w:ascii="Times New Roman" w:hAnsi="Times New Roman" w:cs="Times New Roman"/>
        </w:rPr>
        <w:t xml:space="preserve"> no Programa de Pós-Graduação em Educação na Faculdade de Educação na Universidade do Estado do Rio de Janeiro – (ProPEd/UERJ);</w:t>
      </w:r>
    </w:p>
  </w:footnote>
  <w:footnote w:id="3">
    <w:p w14:paraId="0186F075" w14:textId="21D6498F" w:rsidR="00026C32" w:rsidRPr="00F17936" w:rsidRDefault="00026C32" w:rsidP="00F17936">
      <w:pPr>
        <w:pStyle w:val="Textodenotaderodap"/>
        <w:jc w:val="both"/>
        <w:rPr>
          <w:rFonts w:ascii="Times New Roman" w:hAnsi="Times New Roman" w:cs="Times New Roman"/>
        </w:rPr>
      </w:pPr>
      <w:r w:rsidRPr="00E35028">
        <w:rPr>
          <w:rStyle w:val="Refdenotaderodap"/>
        </w:rPr>
        <w:footnoteRef/>
      </w:r>
      <w:r w:rsidRPr="00F17936">
        <w:rPr>
          <w:rStyle w:val="Refdenotaderodap"/>
        </w:rPr>
        <w:t xml:space="preserve"> </w:t>
      </w:r>
      <w:r w:rsidR="00E35028">
        <w:rPr>
          <w:rFonts w:ascii="Times New Roman" w:hAnsi="Times New Roman" w:cs="Times New Roman"/>
        </w:rPr>
        <w:t>Doutorando</w:t>
      </w:r>
      <w:r w:rsidR="00E35028" w:rsidRPr="006205E6">
        <w:rPr>
          <w:rFonts w:ascii="Times New Roman" w:hAnsi="Times New Roman" w:cs="Times New Roman"/>
        </w:rPr>
        <w:t xml:space="preserve"> no Programa de Pós-Graduação em Educação na Faculdade de Educação na Universidade do Estado do Rio de Janeiro – </w:t>
      </w:r>
      <w:r w:rsidR="00E35028">
        <w:rPr>
          <w:rFonts w:ascii="Times New Roman" w:hAnsi="Times New Roman" w:cs="Times New Roman"/>
        </w:rPr>
        <w:t>(</w:t>
      </w:r>
      <w:r w:rsidR="00E35028" w:rsidRPr="006205E6">
        <w:rPr>
          <w:rFonts w:ascii="Times New Roman" w:hAnsi="Times New Roman" w:cs="Times New Roman"/>
        </w:rPr>
        <w:t>ProPEd</w:t>
      </w:r>
      <w:r w:rsidR="00E35028">
        <w:rPr>
          <w:rFonts w:ascii="Times New Roman" w:hAnsi="Times New Roman" w:cs="Times New Roman"/>
        </w:rPr>
        <w:t>/</w:t>
      </w:r>
      <w:r w:rsidR="00E35028" w:rsidRPr="006205E6">
        <w:rPr>
          <w:rFonts w:ascii="Times New Roman" w:hAnsi="Times New Roman" w:cs="Times New Roman"/>
        </w:rPr>
        <w:t>UERJ</w:t>
      </w:r>
      <w:r w:rsidR="00E35028">
        <w:rPr>
          <w:rFonts w:ascii="Times New Roman" w:hAnsi="Times New Roman" w:cs="Times New Roman"/>
        </w:rPr>
        <w:t>)</w:t>
      </w:r>
      <w:r w:rsidR="00943315">
        <w:rPr>
          <w:rFonts w:ascii="Times New Roman" w:hAnsi="Times New Roman" w:cs="Times New Roman"/>
        </w:rPr>
        <w:t>.</w:t>
      </w:r>
    </w:p>
  </w:footnote>
  <w:footnote w:id="4">
    <w:p w14:paraId="7989D706" w14:textId="63349195" w:rsidR="00943315" w:rsidRPr="00F17936" w:rsidRDefault="00943315" w:rsidP="00F17936">
      <w:pPr>
        <w:pStyle w:val="Textodenotaderodap"/>
        <w:jc w:val="both"/>
        <w:rPr>
          <w:rFonts w:ascii="Times New Roman" w:hAnsi="Times New Roman" w:cs="Times New Roman"/>
        </w:rPr>
      </w:pPr>
      <w:r w:rsidRPr="00F17936">
        <w:rPr>
          <w:rFonts w:ascii="Times New Roman" w:hAnsi="Times New Roman" w:cs="Times New Roman"/>
        </w:rPr>
        <w:t xml:space="preserve">* </w:t>
      </w:r>
      <w:r w:rsidRPr="00F17936">
        <w:rPr>
          <w:rFonts w:ascii="Times New Roman" w:hAnsi="Times New Roman" w:cs="Times New Roman"/>
        </w:rPr>
        <w:t xml:space="preserve">Pesquisa financiada pela </w:t>
      </w:r>
      <w:r w:rsidRPr="00943315">
        <w:rPr>
          <w:rFonts w:ascii="Times New Roman" w:hAnsi="Times New Roman" w:cs="Times New Roman"/>
        </w:rPr>
        <w:t>Coordenação de Aperfeiçoamento de Pessoal de Nível Superior</w:t>
      </w:r>
      <w:r>
        <w:rPr>
          <w:rFonts w:ascii="Times New Roman" w:hAnsi="Times New Roman" w:cs="Times New Roman"/>
        </w:rPr>
        <w:t xml:space="preserve"> (CAPES)</w:t>
      </w:r>
      <w:r w:rsidRPr="00F1793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A72F8" w14:textId="77777777" w:rsidR="0043607C" w:rsidRDefault="00436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EEB6" w14:textId="77777777" w:rsidR="004360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D8C880B" wp14:editId="634BD759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7576" w14:textId="77777777" w:rsidR="0043607C" w:rsidRDefault="00436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9366E"/>
    <w:multiLevelType w:val="multilevel"/>
    <w:tmpl w:val="B2FCD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5311"/>
    <w:multiLevelType w:val="multilevel"/>
    <w:tmpl w:val="E4E83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92148214">
    <w:abstractNumId w:val="1"/>
  </w:num>
  <w:num w:numId="2" w16cid:durableId="205554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7C"/>
    <w:rsid w:val="0001128A"/>
    <w:rsid w:val="00026C32"/>
    <w:rsid w:val="000754FB"/>
    <w:rsid w:val="000A1153"/>
    <w:rsid w:val="000F0FAF"/>
    <w:rsid w:val="0013096C"/>
    <w:rsid w:val="00172F20"/>
    <w:rsid w:val="002B1E61"/>
    <w:rsid w:val="002E03DE"/>
    <w:rsid w:val="002F0556"/>
    <w:rsid w:val="003018AD"/>
    <w:rsid w:val="00316DA0"/>
    <w:rsid w:val="003366BD"/>
    <w:rsid w:val="00400460"/>
    <w:rsid w:val="00423FF0"/>
    <w:rsid w:val="004344C1"/>
    <w:rsid w:val="0043607C"/>
    <w:rsid w:val="004432C9"/>
    <w:rsid w:val="00475660"/>
    <w:rsid w:val="004A3EEE"/>
    <w:rsid w:val="004B487F"/>
    <w:rsid w:val="005C0069"/>
    <w:rsid w:val="005F4485"/>
    <w:rsid w:val="00645F33"/>
    <w:rsid w:val="00650AE3"/>
    <w:rsid w:val="006D0888"/>
    <w:rsid w:val="006E0B2D"/>
    <w:rsid w:val="006F262F"/>
    <w:rsid w:val="00763B85"/>
    <w:rsid w:val="00781A8A"/>
    <w:rsid w:val="00791F5D"/>
    <w:rsid w:val="00850897"/>
    <w:rsid w:val="00892500"/>
    <w:rsid w:val="0089552C"/>
    <w:rsid w:val="008A27E3"/>
    <w:rsid w:val="00900B67"/>
    <w:rsid w:val="00943315"/>
    <w:rsid w:val="0095636E"/>
    <w:rsid w:val="009873AA"/>
    <w:rsid w:val="00A603D4"/>
    <w:rsid w:val="00AA2116"/>
    <w:rsid w:val="00AD4C2E"/>
    <w:rsid w:val="00AE0807"/>
    <w:rsid w:val="00B06F38"/>
    <w:rsid w:val="00B772BF"/>
    <w:rsid w:val="00B92947"/>
    <w:rsid w:val="00C03C5E"/>
    <w:rsid w:val="00C17D1F"/>
    <w:rsid w:val="00C27381"/>
    <w:rsid w:val="00C66883"/>
    <w:rsid w:val="00C7372E"/>
    <w:rsid w:val="00C7376B"/>
    <w:rsid w:val="00C77D35"/>
    <w:rsid w:val="00C96A98"/>
    <w:rsid w:val="00D411E2"/>
    <w:rsid w:val="00D4325D"/>
    <w:rsid w:val="00D577FB"/>
    <w:rsid w:val="00D85257"/>
    <w:rsid w:val="00D91779"/>
    <w:rsid w:val="00DE3AB6"/>
    <w:rsid w:val="00E05A63"/>
    <w:rsid w:val="00E35028"/>
    <w:rsid w:val="00E63384"/>
    <w:rsid w:val="00E65FEC"/>
    <w:rsid w:val="00EC7E89"/>
    <w:rsid w:val="00F056C3"/>
    <w:rsid w:val="00F1298A"/>
    <w:rsid w:val="00F17936"/>
    <w:rsid w:val="00F80442"/>
    <w:rsid w:val="00FA7494"/>
    <w:rsid w:val="00FC6532"/>
    <w:rsid w:val="00FD7B61"/>
    <w:rsid w:val="00FF272D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91F4"/>
  <w15:docId w15:val="{099FAF25-A0FC-4CA0-904D-A9A65345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603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03D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F0556"/>
  </w:style>
  <w:style w:type="character" w:styleId="Refdecomentrio">
    <w:name w:val="annotation reference"/>
    <w:basedOn w:val="Fontepargpadro"/>
    <w:uiPriority w:val="99"/>
    <w:semiHidden/>
    <w:unhideWhenUsed/>
    <w:rsid w:val="002F05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05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05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5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556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26C3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26C3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26C3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6C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6C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6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d.inep.gov.br/ojs3/index.php/td/article/view/6166" TargetMode="External"/><Relationship Id="rId4" Type="http://schemas.openxmlformats.org/officeDocument/2006/relationships/styles" Target="styles.xml"/><Relationship Id="rId9" Type="http://schemas.openxmlformats.org/officeDocument/2006/relationships/hyperlink" Target="http://basenacionalcomum.mec.gov.br/#/site/inici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8572858B-237C-4F99-91D2-9D203DC11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1766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Juliana Dias Lima</cp:lastModifiedBy>
  <cp:revision>4</cp:revision>
  <dcterms:created xsi:type="dcterms:W3CDTF">2024-05-31T17:51:00Z</dcterms:created>
  <dcterms:modified xsi:type="dcterms:W3CDTF">2024-05-31T18:08:00Z</dcterms:modified>
</cp:coreProperties>
</file>