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2C62D833" w:rsidR="000D3BF8" w:rsidRPr="00391806" w:rsidRDefault="007145C1" w:rsidP="006C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NOVO ENSINO MÉDIO E </w:t>
      </w:r>
      <w:r w:rsidR="00216F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DIREITO À EDUCAÇÃO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6C0F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COMBATE À EVASÃO OU ACIRRAMENTO DAS DESIGUALDADES EDUCACIONAIS?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6073393A" w:rsidR="000D3BF8" w:rsidRPr="009D1244" w:rsidRDefault="00216F7A" w:rsidP="009D124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D12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Luciana</w:t>
      </w:r>
      <w:r w:rsidR="009D1244" w:rsidRPr="009D12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Oliveira Neto</w:t>
      </w:r>
    </w:p>
    <w:p w14:paraId="63A27701" w14:textId="4FDF006A" w:rsidR="00F82AC3" w:rsidRPr="009D1244" w:rsidRDefault="009D1244" w:rsidP="009D124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Mestranda </w:t>
      </w:r>
      <w:r w:rsidRPr="009D1244">
        <w:rPr>
          <w:rFonts w:ascii="Times New Roman" w:eastAsia="Times New Roman" w:hAnsi="Times New Roman" w:cs="Times New Roman"/>
          <w:sz w:val="24"/>
          <w:szCs w:val="24"/>
          <w:lang w:eastAsia="pt-BR"/>
        </w:rPr>
        <w:t>PPGE UNIMONTES</w:t>
      </w:r>
    </w:p>
    <w:p w14:paraId="47E7620D" w14:textId="783CC156" w:rsidR="00F82AC3" w:rsidRPr="00391806" w:rsidRDefault="009D1244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pedagogalucaneto@gmail.com</w:t>
      </w:r>
    </w:p>
    <w:p w14:paraId="47818D81" w14:textId="332A4C40" w:rsidR="00F82AC3" w:rsidRPr="00391806" w:rsidRDefault="00216F7A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Mônica Maria Teixeira Amorim</w:t>
      </w:r>
    </w:p>
    <w:p w14:paraId="501E6082" w14:textId="1F59F291" w:rsidR="00F82AC3" w:rsidRPr="00391806" w:rsidRDefault="00FA163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 da </w:t>
      </w:r>
      <w:r w:rsidR="00216F7A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nimontes</w:t>
      </w:r>
    </w:p>
    <w:p w14:paraId="3869427B" w14:textId="332D5032" w:rsidR="00F82AC3" w:rsidRDefault="00FA163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216F7A" w:rsidRPr="00415FE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monica.amorim@unimontes.br</w:t>
        </w:r>
      </w:hyperlink>
    </w:p>
    <w:p w14:paraId="01739CAF" w14:textId="77777777" w:rsidR="00216F7A" w:rsidRPr="00391806" w:rsidRDefault="00216F7A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4DEDE4" w14:textId="01F72363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216F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Novo ensino médio; Direito à educação; Evasão escolar.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25EF6F57" w14:textId="77777777" w:rsidR="00995682" w:rsidRPr="00D14D20" w:rsidRDefault="00995682" w:rsidP="0099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E2E37F" w14:textId="4E244BF8" w:rsidR="005B7196" w:rsidRPr="00185B1A" w:rsidRDefault="00995682" w:rsidP="0099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1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contexto brasileiro a educação escolar constitui um direito assegurado pela Constituição Federal de 1988 e, conforme ratifica a Lei de Diretrizes e Bases da Educação Nacional (Lei Nº 9394 de 1996), o </w:t>
      </w:r>
      <w:r w:rsidRPr="005B7196">
        <w:rPr>
          <w:rFonts w:ascii="Times New Roman" w:hAnsi="Times New Roman" w:cs="Times New Roman"/>
          <w:color w:val="000000"/>
          <w:sz w:val="24"/>
          <w:szCs w:val="24"/>
        </w:rPr>
        <w:t>dever do Estado com educação escolar pública será concretizado mediante a garantia de</w:t>
      </w:r>
      <w:r w:rsidRPr="005B7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“educação básica obrigatória e gratuita” que contempla a oferta de educação infantil, ensino fundamental e ensino médio. (BRASIL, 1996). Apesar de um direito assegurado em Lei, a conclusão da educação básica não é alcançada por parcela significativa de nossos jovens. (BRASIL, INEP/MEC,2021). A problemática de nosso estudo se dirige, especificamente, para o ensino médio, onde os percentuais de abandono escolar são significativos conforme evidenciado pelo Censo escolar de 202</w:t>
      </w:r>
      <w:r w:rsidR="009F4327" w:rsidRPr="005B7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5B7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43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36F2" w:rsidRPr="005B7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(BRASIL, INEP/MEC,202</w:t>
      </w:r>
      <w:r w:rsidR="00EB6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243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5B7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abandono ou evasão escolar são inclusive apontados como argumento para justificar a atual reforma que alcança o ensino médio</w:t>
      </w:r>
      <w:r w:rsidR="009F4327" w:rsidRPr="005B7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4327" w:rsidRPr="005B7196">
        <w:rPr>
          <w:rFonts w:ascii="Times New Roman" w:hAnsi="Times New Roman" w:cs="Times New Roman"/>
          <w:sz w:val="24"/>
          <w:szCs w:val="24"/>
        </w:rPr>
        <w:t>(Lei 13.415/2017), estabelecida através de Medida Provisória (MP 746/2016), sem o devido debate com a sociedade. O propósito desta pesquisa é analisar impactos dessa reforma</w:t>
      </w:r>
      <w:r w:rsidR="007145C1">
        <w:rPr>
          <w:rFonts w:ascii="Times New Roman" w:hAnsi="Times New Roman" w:cs="Times New Roman"/>
          <w:sz w:val="24"/>
          <w:szCs w:val="24"/>
        </w:rPr>
        <w:t>, c</w:t>
      </w:r>
      <w:r w:rsidR="00714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onhecida como novo ensino médio (NEM),</w:t>
      </w:r>
      <w:r w:rsidR="007145C1" w:rsidRPr="005B7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4327" w:rsidRPr="005B7196">
        <w:rPr>
          <w:rFonts w:ascii="Times New Roman" w:hAnsi="Times New Roman" w:cs="Times New Roman"/>
          <w:sz w:val="24"/>
          <w:szCs w:val="24"/>
        </w:rPr>
        <w:t xml:space="preserve">em escolas públicas de Montes Claros-MG, com foco na evasão escolar. Partimos da hipótese que essa reforma não </w:t>
      </w:r>
      <w:r w:rsidR="005B7196" w:rsidRPr="005B7196">
        <w:rPr>
          <w:rFonts w:ascii="Times New Roman" w:hAnsi="Times New Roman" w:cs="Times New Roman"/>
          <w:sz w:val="24"/>
          <w:szCs w:val="24"/>
        </w:rPr>
        <w:t xml:space="preserve">tem impactado na redução da evasão escolar, mas aumentado os índices de abandono de estudantes. </w:t>
      </w:r>
      <w:r w:rsidR="005B7196">
        <w:rPr>
          <w:rFonts w:ascii="Times New Roman" w:hAnsi="Times New Roman" w:cs="Times New Roman"/>
          <w:sz w:val="24"/>
          <w:szCs w:val="24"/>
        </w:rPr>
        <w:t xml:space="preserve">Do </w:t>
      </w:r>
      <w:r w:rsidR="005B7196" w:rsidRPr="00185B1A">
        <w:rPr>
          <w:rFonts w:ascii="Times New Roman" w:hAnsi="Times New Roman" w:cs="Times New Roman"/>
          <w:sz w:val="24"/>
          <w:szCs w:val="24"/>
        </w:rPr>
        <w:t>ponto de vista metodológico a investigação combinará estudo bibliográfico e pesquisa de campo. Dados parciais obtidos por meio do estudo bibliográfico dão conta que a evasão é um fenômeno complexo</w:t>
      </w:r>
      <w:r w:rsidR="007145C1" w:rsidRPr="00185B1A">
        <w:rPr>
          <w:rFonts w:ascii="Times New Roman" w:hAnsi="Times New Roman" w:cs="Times New Roman"/>
          <w:sz w:val="24"/>
          <w:szCs w:val="24"/>
        </w:rPr>
        <w:t xml:space="preserve"> e que conta com uma pluralidade de causas (FINI e DORE, 2011; LUSCHER, 2009)</w:t>
      </w:r>
      <w:r w:rsidR="005B7196" w:rsidRPr="00185B1A">
        <w:rPr>
          <w:rFonts w:ascii="Times New Roman" w:hAnsi="Times New Roman" w:cs="Times New Roman"/>
          <w:sz w:val="24"/>
          <w:szCs w:val="24"/>
        </w:rPr>
        <w:t xml:space="preserve">, e sua investigação no bojo da reforma em curso constitui temática atual e </w:t>
      </w:r>
      <w:r w:rsidR="006C0FA5" w:rsidRPr="00185B1A">
        <w:rPr>
          <w:rFonts w:ascii="Times New Roman" w:hAnsi="Times New Roman" w:cs="Times New Roman"/>
          <w:sz w:val="24"/>
          <w:szCs w:val="24"/>
        </w:rPr>
        <w:t xml:space="preserve">necessária para subsidiar de dados o </w:t>
      </w:r>
      <w:r w:rsidR="005B7196" w:rsidRPr="00185B1A">
        <w:rPr>
          <w:rFonts w:ascii="Times New Roman" w:hAnsi="Times New Roman" w:cs="Times New Roman"/>
          <w:sz w:val="24"/>
          <w:szCs w:val="24"/>
        </w:rPr>
        <w:t>debate sobre o tema.</w:t>
      </w:r>
    </w:p>
    <w:p w14:paraId="1D740DCA" w14:textId="77777777" w:rsidR="009F4327" w:rsidRPr="00391806" w:rsidRDefault="009F4327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D321C3" w14:textId="08D073D2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art35iv"/>
      <w:bookmarkEnd w:id="0"/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97E97E6" w14:textId="77777777" w:rsidR="00EB67BD" w:rsidRDefault="00EB67BD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FF38E04" w14:textId="6D991F8D" w:rsidR="002436F2" w:rsidRPr="00EB67BD" w:rsidRDefault="002436F2" w:rsidP="00EB6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67BD">
        <w:rPr>
          <w:rFonts w:ascii="Times New Roman" w:hAnsi="Times New Roman" w:cs="Times New Roman"/>
          <w:sz w:val="24"/>
          <w:szCs w:val="24"/>
        </w:rPr>
        <w:t xml:space="preserve">BRASIL. </w:t>
      </w:r>
      <w:r w:rsidRPr="00EB67BD">
        <w:rPr>
          <w:rFonts w:ascii="Times New Roman" w:hAnsi="Times New Roman" w:cs="Times New Roman"/>
          <w:i/>
          <w:iCs/>
          <w:sz w:val="24"/>
          <w:szCs w:val="24"/>
        </w:rPr>
        <w:t>Constituição da República Federativa do Brasil de 1988.</w:t>
      </w:r>
      <w:r w:rsidRPr="00EB67BD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9" w:history="1">
        <w:r w:rsidRPr="00EB67B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https://www.planalto.gov.br/ccivil_03/constituicao/constituicao.htm</w:t>
        </w:r>
      </w:hyperlink>
      <w:r w:rsidRPr="00EB67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B67BD">
        <w:rPr>
          <w:rFonts w:ascii="Times New Roman" w:hAnsi="Times New Roman" w:cs="Times New Roman"/>
          <w:sz w:val="24"/>
          <w:szCs w:val="24"/>
        </w:rPr>
        <w:t>Acesso em: 05 de abril de 2023.</w:t>
      </w:r>
    </w:p>
    <w:p w14:paraId="02F3A4C7" w14:textId="77777777" w:rsidR="00EB67BD" w:rsidRDefault="00EB67BD" w:rsidP="00EB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7BD">
        <w:rPr>
          <w:rFonts w:ascii="Times New Roman" w:hAnsi="Times New Roman" w:cs="Times New Roman"/>
          <w:sz w:val="24"/>
          <w:szCs w:val="24"/>
        </w:rPr>
        <w:lastRenderedPageBreak/>
        <w:t xml:space="preserve">BRASIL. </w:t>
      </w:r>
      <w:r w:rsidRPr="00EB67BD">
        <w:rPr>
          <w:rFonts w:ascii="Times New Roman" w:hAnsi="Times New Roman" w:cs="Times New Roman"/>
          <w:i/>
          <w:iCs/>
          <w:sz w:val="24"/>
          <w:szCs w:val="24"/>
        </w:rPr>
        <w:t>Lei nº. 9.394, de 20 de dezembro de 1996. Estabelece as diretrizes e bases da educação nacional.</w:t>
      </w:r>
      <w:r w:rsidRPr="00EB67BD">
        <w:rPr>
          <w:rFonts w:ascii="Times New Roman" w:hAnsi="Times New Roman" w:cs="Times New Roman"/>
          <w:sz w:val="24"/>
          <w:szCs w:val="24"/>
        </w:rPr>
        <w:t xml:space="preserve"> Brasília: Diário Oficial da União, 23 dez. 1996. Disponível em: </w:t>
      </w:r>
      <w:hyperlink r:id="rId10" w:history="1">
        <w:r w:rsidRPr="00EB67BD">
          <w:rPr>
            <w:rStyle w:val="Hyperlink"/>
            <w:rFonts w:ascii="Times New Roman" w:hAnsi="Times New Roman" w:cs="Times New Roman"/>
            <w:sz w:val="24"/>
            <w:szCs w:val="24"/>
          </w:rPr>
          <w:t>https://www.planalto.gov.br/ccivil_03/leis/l9394.htm</w:t>
        </w:r>
      </w:hyperlink>
      <w:r w:rsidRPr="00EB67BD">
        <w:rPr>
          <w:rFonts w:ascii="Times New Roman" w:hAnsi="Times New Roman" w:cs="Times New Roman"/>
          <w:sz w:val="24"/>
          <w:szCs w:val="24"/>
        </w:rPr>
        <w:t xml:space="preserve"> Acesso em: 05 de abril de 2023.</w:t>
      </w:r>
    </w:p>
    <w:p w14:paraId="2EA1964A" w14:textId="77777777" w:rsidR="001C13C5" w:rsidRDefault="001C13C5" w:rsidP="00EB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8527C" w14:textId="77777777" w:rsidR="001C13C5" w:rsidRDefault="001C13C5" w:rsidP="001C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7BD">
        <w:rPr>
          <w:rFonts w:ascii="Times New Roman" w:hAnsi="Times New Roman" w:cs="Times New Roman"/>
          <w:sz w:val="24"/>
          <w:szCs w:val="24"/>
        </w:rPr>
        <w:t xml:space="preserve">BRASIL. </w:t>
      </w:r>
      <w:r w:rsidRPr="001C13C5">
        <w:rPr>
          <w:rFonts w:ascii="Times New Roman" w:hAnsi="Times New Roman" w:cs="Times New Roman"/>
          <w:i/>
          <w:iCs/>
          <w:sz w:val="24"/>
          <w:szCs w:val="24"/>
        </w:rPr>
        <w:t>Lei nº 13.415/17, de 16 de fevereiro de 2017.</w:t>
      </w:r>
      <w:r w:rsidRPr="00EB67BD">
        <w:rPr>
          <w:rFonts w:ascii="Times New Roman" w:hAnsi="Times New Roman" w:cs="Times New Roman"/>
          <w:sz w:val="24"/>
          <w:szCs w:val="24"/>
        </w:rPr>
        <w:t xml:space="preserve"> Altera as Leis n º 9.394, de 20 de dezembro de 1996, que estabelece as diretrizes e bases da educação nacional, e 11.494, de 20 de junho 2007, que regulamenta o Fundo de Manutenção e Desenvolvimento da Educação Básica e de Valorização dos Profissionais da Educação, a Consolidação das Leis do Trabalho - CLT, aprovada pelo Decreto-Lei nº 5.452, de 1º de maio de 1943, e o Decreto-Lei nº 236, de 28 de fevereiro de 1967; revoga a Lei nº 11.161, de 5 de agosto de 2005; e institui a Política de Fomento à Implementação de Escolas de Ensino Médio em Tempo Integral. Brasília, 16 fev. 2017. Disponível em: </w:t>
      </w:r>
      <w:hyperlink r:id="rId11" w:history="1">
        <w:r w:rsidRPr="00415FE8">
          <w:rPr>
            <w:rStyle w:val="Hyperlink"/>
            <w:rFonts w:ascii="Times New Roman" w:hAnsi="Times New Roman" w:cs="Times New Roman"/>
            <w:sz w:val="24"/>
            <w:szCs w:val="24"/>
          </w:rPr>
          <w:t>https://www.planalto.gov.br/ccivil_03/_ato2015-2018/2017/lei/l13415.htm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7BD">
        <w:rPr>
          <w:rFonts w:ascii="Times New Roman" w:hAnsi="Times New Roman" w:cs="Times New Roman"/>
          <w:sz w:val="24"/>
          <w:szCs w:val="24"/>
        </w:rPr>
        <w:t>Acesso em: 0</w:t>
      </w:r>
      <w:r>
        <w:rPr>
          <w:rFonts w:ascii="Times New Roman" w:hAnsi="Times New Roman" w:cs="Times New Roman"/>
          <w:sz w:val="24"/>
          <w:szCs w:val="24"/>
        </w:rPr>
        <w:t>2 de fevereiro de 2023</w:t>
      </w:r>
      <w:r w:rsidRPr="00EB67BD">
        <w:rPr>
          <w:rFonts w:ascii="Times New Roman" w:hAnsi="Times New Roman" w:cs="Times New Roman"/>
          <w:sz w:val="24"/>
          <w:szCs w:val="24"/>
        </w:rPr>
        <w:t>.</w:t>
      </w:r>
    </w:p>
    <w:p w14:paraId="4ECD7248" w14:textId="77777777" w:rsidR="001C13C5" w:rsidRPr="00EB67BD" w:rsidRDefault="001C13C5" w:rsidP="001C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12DCC" w14:textId="77777777" w:rsidR="001C13C5" w:rsidRDefault="001C13C5" w:rsidP="001C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7BD">
        <w:rPr>
          <w:rFonts w:ascii="Times New Roman" w:hAnsi="Times New Roman" w:cs="Times New Roman"/>
          <w:sz w:val="24"/>
          <w:szCs w:val="24"/>
        </w:rPr>
        <w:t xml:space="preserve">BRASIL. </w:t>
      </w:r>
      <w:r w:rsidRPr="001C13C5">
        <w:rPr>
          <w:rFonts w:ascii="Times New Roman" w:hAnsi="Times New Roman" w:cs="Times New Roman"/>
          <w:i/>
          <w:iCs/>
          <w:sz w:val="24"/>
          <w:szCs w:val="24"/>
        </w:rPr>
        <w:t>Medida provisória n. 746, de 22 de setembro de 2016</w:t>
      </w:r>
      <w:r w:rsidRPr="00EB67BD">
        <w:rPr>
          <w:rFonts w:ascii="Times New Roman" w:hAnsi="Times New Roman" w:cs="Times New Roman"/>
          <w:sz w:val="24"/>
          <w:szCs w:val="24"/>
        </w:rPr>
        <w:t>. Institui a Política de Fomento à Implementação de Escolas de Ensino Médio em Tempo Integral, altera a lei n. 9.394, de 20 de dezembro de 1996, que estabelece as Diretrizes e Bases da Educação Nacional, e a lei n. 11.494 de 20 de junho 2007, que regulamenta o Fundo de Manutenção e Desenvolvimento da Educação Básica e de Valorização dos Profissionais da Educação, e dá outras providências. Brasília, DF, 23 set. 2016. 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15FE8">
          <w:rPr>
            <w:rStyle w:val="Hyperlink"/>
            <w:rFonts w:ascii="Times New Roman" w:hAnsi="Times New Roman" w:cs="Times New Roman"/>
            <w:sz w:val="24"/>
            <w:szCs w:val="24"/>
          </w:rPr>
          <w:t>http://planalto.gov.br/CCiViL_03/_Ato2015-2018/2016/Mpv/mpv746.htm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B67BD">
        <w:rPr>
          <w:rFonts w:ascii="Times New Roman" w:hAnsi="Times New Roman" w:cs="Times New Roman"/>
          <w:sz w:val="24"/>
          <w:szCs w:val="24"/>
        </w:rPr>
        <w:t>cesso em: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6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Pr="00EB67BD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3.</w:t>
      </w:r>
    </w:p>
    <w:p w14:paraId="6C7E50A2" w14:textId="77777777" w:rsidR="001C13C5" w:rsidRPr="00EB67BD" w:rsidRDefault="001C13C5" w:rsidP="00EB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94481" w14:textId="1016BDD6" w:rsidR="00992402" w:rsidRPr="00EB67BD" w:rsidRDefault="00992402" w:rsidP="00EB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7BD">
        <w:rPr>
          <w:rFonts w:ascii="Times New Roman" w:hAnsi="Times New Roman" w:cs="Times New Roman"/>
          <w:sz w:val="24"/>
          <w:szCs w:val="24"/>
        </w:rPr>
        <w:t xml:space="preserve">BRASIL. INEP/MEC. </w:t>
      </w:r>
      <w:r w:rsidR="00EB67BD" w:rsidRPr="00EB67BD">
        <w:rPr>
          <w:rFonts w:ascii="Times New Roman" w:hAnsi="Times New Roman" w:cs="Times New Roman"/>
          <w:i/>
          <w:iCs/>
          <w:sz w:val="24"/>
          <w:szCs w:val="24"/>
        </w:rPr>
        <w:t xml:space="preserve">Censo escolar. </w:t>
      </w:r>
      <w:r w:rsidR="00EB67BD" w:rsidRPr="00EB67BD">
        <w:rPr>
          <w:rFonts w:ascii="Times New Roman" w:eastAsia="Times New Roman" w:hAnsi="Times New Roman" w:cs="Times New Roman"/>
          <w:color w:val="0C326F"/>
          <w:kern w:val="36"/>
          <w:sz w:val="24"/>
          <w:szCs w:val="24"/>
          <w:lang w:eastAsia="pt-BR"/>
        </w:rPr>
        <w:t>Divulgado resultado da 2ª etapa do Censo Escolar 2021.</w:t>
      </w:r>
      <w:r w:rsidRPr="00EB67BD">
        <w:rPr>
          <w:rFonts w:ascii="Times New Roman" w:hAnsi="Times New Roman" w:cs="Times New Roman"/>
          <w:sz w:val="24"/>
          <w:szCs w:val="24"/>
        </w:rPr>
        <w:t xml:space="preserve"> Instituto Nacional de Estudos e Pesquisas Educacionais Anísio Teixeira. – Brasília, DF : I</w:t>
      </w:r>
      <w:r w:rsidR="00EB67BD" w:rsidRPr="00EB67BD">
        <w:rPr>
          <w:rFonts w:ascii="Times New Roman" w:hAnsi="Times New Roman" w:cs="Times New Roman"/>
          <w:sz w:val="24"/>
          <w:szCs w:val="24"/>
        </w:rPr>
        <w:t>NEP</w:t>
      </w:r>
      <w:r w:rsidRPr="00EB67BD">
        <w:rPr>
          <w:rFonts w:ascii="Times New Roman" w:hAnsi="Times New Roman" w:cs="Times New Roman"/>
          <w:sz w:val="24"/>
          <w:szCs w:val="24"/>
        </w:rPr>
        <w:t>, 202</w:t>
      </w:r>
      <w:r w:rsidR="00EB67BD" w:rsidRPr="00EB67BD">
        <w:rPr>
          <w:rFonts w:ascii="Times New Roman" w:hAnsi="Times New Roman" w:cs="Times New Roman"/>
          <w:sz w:val="24"/>
          <w:szCs w:val="24"/>
        </w:rPr>
        <w:t>2</w:t>
      </w:r>
      <w:r w:rsidRPr="00EB67BD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3" w:anchor=":~:text=O%20indicador%20aumentou%20de%2096,para%20o%20patamar%20de%202019" w:history="1">
        <w:r w:rsidR="00EB67BD" w:rsidRPr="00EB67BD">
          <w:rPr>
            <w:rStyle w:val="Hyperlink"/>
            <w:rFonts w:ascii="Times New Roman" w:hAnsi="Times New Roman" w:cs="Times New Roman"/>
            <w:sz w:val="24"/>
            <w:szCs w:val="24"/>
          </w:rPr>
          <w:t>https://www.gov.br/inep/pt-br/assuntos/noticias/censo-escolar/divulgado-resultado-da-2a-etapa-do-censo-escolar-2021#:~:text=O%20indicador%20aumentou%20de%2096,para%20o%20patamar%20de%202019</w:t>
        </w:r>
      </w:hyperlink>
      <w:r w:rsidR="00EB67BD" w:rsidRPr="00EB67BD">
        <w:rPr>
          <w:rFonts w:ascii="Times New Roman" w:hAnsi="Times New Roman" w:cs="Times New Roman"/>
          <w:sz w:val="24"/>
          <w:szCs w:val="24"/>
        </w:rPr>
        <w:t xml:space="preserve"> </w:t>
      </w:r>
      <w:r w:rsidRPr="00EB67BD">
        <w:rPr>
          <w:rFonts w:ascii="Times New Roman" w:hAnsi="Times New Roman" w:cs="Times New Roman"/>
          <w:sz w:val="24"/>
          <w:szCs w:val="24"/>
        </w:rPr>
        <w:t>Acesso em: 1</w:t>
      </w:r>
      <w:r w:rsidR="00EB67BD" w:rsidRPr="00EB67BD">
        <w:rPr>
          <w:rFonts w:ascii="Times New Roman" w:hAnsi="Times New Roman" w:cs="Times New Roman"/>
          <w:sz w:val="24"/>
          <w:szCs w:val="24"/>
        </w:rPr>
        <w:t>1</w:t>
      </w:r>
      <w:r w:rsidRPr="00EB67BD">
        <w:rPr>
          <w:rFonts w:ascii="Times New Roman" w:hAnsi="Times New Roman" w:cs="Times New Roman"/>
          <w:sz w:val="24"/>
          <w:szCs w:val="24"/>
        </w:rPr>
        <w:t xml:space="preserve"> de abril de 2023.</w:t>
      </w:r>
    </w:p>
    <w:p w14:paraId="14727357" w14:textId="77777777" w:rsidR="00992402" w:rsidRPr="00EB67BD" w:rsidRDefault="00992402" w:rsidP="00EB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3EBED" w14:textId="09B75E8A" w:rsidR="00992402" w:rsidRPr="00EB67BD" w:rsidRDefault="00992402" w:rsidP="00EB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7BD">
        <w:rPr>
          <w:rFonts w:ascii="Times New Roman" w:hAnsi="Times New Roman" w:cs="Times New Roman"/>
          <w:sz w:val="24"/>
          <w:szCs w:val="24"/>
        </w:rPr>
        <w:t xml:space="preserve">BRASIL. INEP/MEC. </w:t>
      </w:r>
      <w:r w:rsidRPr="00EB67BD">
        <w:rPr>
          <w:rFonts w:ascii="Times New Roman" w:hAnsi="Times New Roman" w:cs="Times New Roman"/>
          <w:i/>
          <w:iCs/>
          <w:sz w:val="24"/>
          <w:szCs w:val="24"/>
        </w:rPr>
        <w:t>Panorama da Educação:</w:t>
      </w:r>
      <w:r w:rsidRPr="00EB67BD">
        <w:rPr>
          <w:rFonts w:ascii="Times New Roman" w:hAnsi="Times New Roman" w:cs="Times New Roman"/>
          <w:sz w:val="24"/>
          <w:szCs w:val="24"/>
        </w:rPr>
        <w:t xml:space="preserve"> destaques do Education at a Glance 2021 [recurso eletrônico]. / Instituto Nacional de Estudos e Pesquisas Educacionais Anísio Teixeira. – Brasília, DF : Instituto Nacional de Estudos e Pesquisas Educacionais Anísio Teixeira, 2021. Disponível em: </w:t>
      </w:r>
      <w:hyperlink r:id="rId14" w:history="1">
        <w:r w:rsidRPr="00EB67BD">
          <w:rPr>
            <w:rStyle w:val="Hyperlink"/>
            <w:rFonts w:ascii="Times New Roman" w:hAnsi="Times New Roman" w:cs="Times New Roman"/>
            <w:sz w:val="24"/>
            <w:szCs w:val="24"/>
          </w:rPr>
          <w:t>https://download.inep.gov.br/publicacoes/institucionais/estatisticas_e_indicadores/panorama_da_educacao_destaques_do_education_at_glance_2021.pdf</w:t>
        </w:r>
      </w:hyperlink>
    </w:p>
    <w:p w14:paraId="466EB4FF" w14:textId="77777777" w:rsidR="00992402" w:rsidRDefault="00992402" w:rsidP="00EB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7BD">
        <w:rPr>
          <w:rFonts w:ascii="Times New Roman" w:hAnsi="Times New Roman" w:cs="Times New Roman"/>
          <w:sz w:val="24"/>
          <w:szCs w:val="24"/>
        </w:rPr>
        <w:t>Acesso em: 10 de abril de 2023.</w:t>
      </w:r>
    </w:p>
    <w:p w14:paraId="304F100E" w14:textId="77777777" w:rsidR="00EB67BD" w:rsidRPr="00EB67BD" w:rsidRDefault="00EB67BD" w:rsidP="00EB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2737D" w14:textId="77777777" w:rsidR="00EB67BD" w:rsidRPr="00EB67BD" w:rsidRDefault="00EB67BD" w:rsidP="00E62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EDF42" w14:textId="77777777" w:rsidR="00EB67BD" w:rsidRPr="00EB67BD" w:rsidRDefault="00EB67BD" w:rsidP="00E62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7BD">
        <w:rPr>
          <w:rFonts w:ascii="Times New Roman" w:hAnsi="Times New Roman" w:cs="Times New Roman"/>
          <w:sz w:val="24"/>
          <w:szCs w:val="24"/>
        </w:rPr>
        <w:t xml:space="preserve">FINI, Roberto; DORE, Rosemary. </w:t>
      </w:r>
      <w:r w:rsidRPr="001C13C5">
        <w:rPr>
          <w:rFonts w:ascii="Times New Roman" w:hAnsi="Times New Roman" w:cs="Times New Roman"/>
          <w:i/>
          <w:iCs/>
          <w:sz w:val="24"/>
          <w:szCs w:val="24"/>
        </w:rPr>
        <w:t>O fenômeno do abandono escolar:</w:t>
      </w:r>
      <w:r w:rsidRPr="00EB67BD">
        <w:rPr>
          <w:rFonts w:ascii="Times New Roman" w:hAnsi="Times New Roman" w:cs="Times New Roman"/>
          <w:sz w:val="24"/>
          <w:szCs w:val="24"/>
        </w:rPr>
        <w:t xml:space="preserve"> causas e dinâmicas. Belo Horizonte: Programa de Pós-Graduação em Educação. FaE/UFMG, 29 de novembro de 2011. Mimeo.</w:t>
      </w:r>
    </w:p>
    <w:p w14:paraId="52412C74" w14:textId="77777777" w:rsidR="00EB67BD" w:rsidRPr="00EB67BD" w:rsidRDefault="00EB67BD" w:rsidP="00E62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CC221" w14:textId="295331EA" w:rsidR="00EB67BD" w:rsidRPr="00EB67BD" w:rsidRDefault="00EB67BD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67BD">
        <w:rPr>
          <w:rFonts w:ascii="Times New Roman" w:hAnsi="Times New Roman" w:cs="Times New Roman"/>
          <w:sz w:val="24"/>
          <w:szCs w:val="24"/>
        </w:rPr>
        <w:t xml:space="preserve">LUSCHER, Ana. </w:t>
      </w:r>
      <w:r w:rsidRPr="001C13C5">
        <w:rPr>
          <w:rFonts w:ascii="Times New Roman" w:hAnsi="Times New Roman" w:cs="Times New Roman"/>
          <w:i/>
          <w:iCs/>
          <w:sz w:val="24"/>
          <w:szCs w:val="24"/>
        </w:rPr>
        <w:t>Educação técnica de nível médio no Brasil e em Minas Gerais:</w:t>
      </w:r>
      <w:r w:rsidRPr="00EB67BD">
        <w:rPr>
          <w:rFonts w:ascii="Times New Roman" w:hAnsi="Times New Roman" w:cs="Times New Roman"/>
          <w:sz w:val="24"/>
          <w:szCs w:val="24"/>
        </w:rPr>
        <w:t xml:space="preserve"> contextos de pesquisa. In: I Colóquio Internacional sobre Educação Profissional e Evasão Escolar. Belo Horizonte: FaE/UFMG, 28 a 29 de agosto de 2009. Mimeo.</w:t>
      </w:r>
    </w:p>
    <w:sectPr w:rsidR="00EB67BD" w:rsidRPr="00EB67BD" w:rsidSect="00F82AC3"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424C" w14:textId="77777777" w:rsidR="008218E7" w:rsidRDefault="008218E7" w:rsidP="00D432BB">
      <w:pPr>
        <w:spacing w:after="0" w:line="240" w:lineRule="auto"/>
      </w:pPr>
      <w:r>
        <w:separator/>
      </w:r>
    </w:p>
  </w:endnote>
  <w:endnote w:type="continuationSeparator" w:id="0">
    <w:p w14:paraId="48B866C5" w14:textId="77777777" w:rsidR="008218E7" w:rsidRDefault="008218E7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51B0" w14:textId="77777777" w:rsidR="008218E7" w:rsidRDefault="008218E7" w:rsidP="00D432BB">
      <w:pPr>
        <w:spacing w:after="0" w:line="240" w:lineRule="auto"/>
      </w:pPr>
      <w:r>
        <w:separator/>
      </w:r>
    </w:p>
  </w:footnote>
  <w:footnote w:type="continuationSeparator" w:id="0">
    <w:p w14:paraId="14F025A4" w14:textId="77777777" w:rsidR="008218E7" w:rsidRDefault="008218E7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329405">
    <w:abstractNumId w:val="0"/>
  </w:num>
  <w:num w:numId="2" w16cid:durableId="1778985489">
    <w:abstractNumId w:val="2"/>
  </w:num>
  <w:num w:numId="3" w16cid:durableId="586503111">
    <w:abstractNumId w:val="1"/>
  </w:num>
  <w:num w:numId="4" w16cid:durableId="1781795312">
    <w:abstractNumId w:val="3"/>
  </w:num>
  <w:num w:numId="5" w16cid:durableId="1444963391">
    <w:abstractNumId w:val="4"/>
  </w:num>
  <w:num w:numId="6" w16cid:durableId="161031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41B35"/>
    <w:rsid w:val="00064610"/>
    <w:rsid w:val="000D3BF8"/>
    <w:rsid w:val="001443B3"/>
    <w:rsid w:val="00181C93"/>
    <w:rsid w:val="00185B1A"/>
    <w:rsid w:val="001A7641"/>
    <w:rsid w:val="001C13C5"/>
    <w:rsid w:val="001C70B8"/>
    <w:rsid w:val="001D70BC"/>
    <w:rsid w:val="00216F7A"/>
    <w:rsid w:val="002436F2"/>
    <w:rsid w:val="0035672B"/>
    <w:rsid w:val="00391806"/>
    <w:rsid w:val="00397569"/>
    <w:rsid w:val="004262FD"/>
    <w:rsid w:val="00583218"/>
    <w:rsid w:val="005B7196"/>
    <w:rsid w:val="00645EBB"/>
    <w:rsid w:val="00676824"/>
    <w:rsid w:val="006A62E4"/>
    <w:rsid w:val="006C0FA5"/>
    <w:rsid w:val="007145C1"/>
    <w:rsid w:val="0075705B"/>
    <w:rsid w:val="007E0501"/>
    <w:rsid w:val="00817BC9"/>
    <w:rsid w:val="008218E7"/>
    <w:rsid w:val="00845FFB"/>
    <w:rsid w:val="008D0195"/>
    <w:rsid w:val="00992402"/>
    <w:rsid w:val="00995682"/>
    <w:rsid w:val="009C45AC"/>
    <w:rsid w:val="009D1244"/>
    <w:rsid w:val="009F4327"/>
    <w:rsid w:val="00A436B9"/>
    <w:rsid w:val="00A47FC4"/>
    <w:rsid w:val="00A90677"/>
    <w:rsid w:val="00AA0953"/>
    <w:rsid w:val="00B84664"/>
    <w:rsid w:val="00C069D0"/>
    <w:rsid w:val="00C237DD"/>
    <w:rsid w:val="00C77415"/>
    <w:rsid w:val="00D14D20"/>
    <w:rsid w:val="00D432BB"/>
    <w:rsid w:val="00E62298"/>
    <w:rsid w:val="00EB67BD"/>
    <w:rsid w:val="00F82AC3"/>
    <w:rsid w:val="00FA163B"/>
    <w:rsid w:val="00FB65A7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37508B1D-0670-42A5-BCA1-C038EE65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B6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F4327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B6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amorim@unimontes.br" TargetMode="External"/><Relationship Id="rId13" Type="http://schemas.openxmlformats.org/officeDocument/2006/relationships/hyperlink" Target="https://www.gov.br/inep/pt-br/assuntos/noticias/censo-escolar/divulgado-resultado-da-2a-etapa-do-censo-escolar-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lanalto.gov.br/CCiViL_03/_Ato2015-2018/2016/Mpv/mpv746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_ato2015-2018/2017/lei/l13415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leis/l939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constituicao/constituicao.htm" TargetMode="External"/><Relationship Id="rId14" Type="http://schemas.openxmlformats.org/officeDocument/2006/relationships/hyperlink" Target="https://download.inep.gov.br/publicacoes/institucionais/estatisticas_e_indicadores/panorama_da_educacao_destaques_do_education_at_glance_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933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usuario</cp:lastModifiedBy>
  <cp:revision>6</cp:revision>
  <dcterms:created xsi:type="dcterms:W3CDTF">2023-05-15T20:25:00Z</dcterms:created>
  <dcterms:modified xsi:type="dcterms:W3CDTF">2023-05-15T21:58:00Z</dcterms:modified>
</cp:coreProperties>
</file>