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41DD2" w14:textId="77777777" w:rsidR="00411197" w:rsidRDefault="00411197" w:rsidP="000B544A">
      <w:pPr>
        <w:jc w:val="center"/>
        <w:rPr>
          <w:rFonts w:ascii="Arial" w:hAnsi="Arial" w:cs="Arial"/>
          <w:b/>
          <w:sz w:val="24"/>
          <w:szCs w:val="24"/>
        </w:rPr>
      </w:pPr>
    </w:p>
    <w:p w14:paraId="7103E39B" w14:textId="1C81C60F" w:rsidR="00562C87" w:rsidRPr="00D635CF" w:rsidRDefault="00287986" w:rsidP="00562C8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COMPROMETIMENTO ORGANIZACIONAL</w:t>
      </w:r>
      <w:r>
        <w:rPr>
          <w:rFonts w:ascii="Arial" w:hAnsi="Arial" w:cs="Arial"/>
          <w:sz w:val="24"/>
          <w:szCs w:val="24"/>
        </w:rPr>
        <w:t xml:space="preserve"> X</w:t>
      </w:r>
      <w:r w:rsidRPr="00D635CF">
        <w:rPr>
          <w:rFonts w:ascii="Arial" w:hAnsi="Arial" w:cs="Arial"/>
          <w:sz w:val="24"/>
          <w:szCs w:val="24"/>
        </w:rPr>
        <w:t xml:space="preserve"> </w:t>
      </w:r>
      <w:r w:rsidR="00562C87" w:rsidRPr="00D635CF">
        <w:rPr>
          <w:rFonts w:ascii="Arial" w:hAnsi="Arial" w:cs="Arial"/>
          <w:sz w:val="24"/>
          <w:szCs w:val="24"/>
        </w:rPr>
        <w:t>VÍNCULO PSICOSSOCIAL</w:t>
      </w:r>
    </w:p>
    <w:p w14:paraId="02807AC3" w14:textId="22D8F507" w:rsidR="000142BC" w:rsidRDefault="00562C87" w:rsidP="000142BC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Jack Charlie Correa da Silva</w:t>
      </w:r>
    </w:p>
    <w:p w14:paraId="293EDF33" w14:textId="642AF7FA" w:rsidR="000142BC" w:rsidRPr="000142BC" w:rsidRDefault="00562C87" w:rsidP="000142BC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Universidade Federal do Maranhão</w:t>
      </w:r>
    </w:p>
    <w:p w14:paraId="3B712194" w14:textId="5B1777CA" w:rsidR="000142BC" w:rsidRDefault="00562C87" w:rsidP="000142BC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jack.charlie@discente.ufma.br</w:t>
      </w:r>
    </w:p>
    <w:p w14:paraId="3A634C17" w14:textId="77777777" w:rsidR="000142BC" w:rsidRDefault="000142BC" w:rsidP="000142BC">
      <w:pPr>
        <w:spacing w:after="0"/>
        <w:jc w:val="right"/>
        <w:rPr>
          <w:rFonts w:ascii="Arial" w:hAnsi="Arial" w:cs="Arial"/>
          <w:bCs/>
          <w:sz w:val="24"/>
          <w:szCs w:val="24"/>
        </w:rPr>
      </w:pPr>
    </w:p>
    <w:p w14:paraId="07FCC631" w14:textId="7E1C7045" w:rsidR="000142BC" w:rsidRDefault="00562C87" w:rsidP="000142BC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Adriana de Lima Reis Araújo</w:t>
      </w:r>
    </w:p>
    <w:p w14:paraId="074BE7F9" w14:textId="5F7827FB" w:rsidR="000142BC" w:rsidRPr="000142BC" w:rsidRDefault="00562C87" w:rsidP="000142BC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Universidade Federal do Maranhão</w:t>
      </w:r>
    </w:p>
    <w:p w14:paraId="060EE858" w14:textId="1B83DC2F" w:rsidR="000142BC" w:rsidRPr="000142BC" w:rsidRDefault="00562C87" w:rsidP="000142BC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adriana.araujo@ufma.br</w:t>
      </w:r>
    </w:p>
    <w:p w14:paraId="4DD4C20C" w14:textId="77777777" w:rsidR="000B544A" w:rsidRDefault="000B544A" w:rsidP="000B544A">
      <w:pPr>
        <w:jc w:val="center"/>
        <w:rPr>
          <w:rFonts w:ascii="Arial" w:hAnsi="Arial" w:cs="Arial"/>
          <w:sz w:val="24"/>
          <w:szCs w:val="24"/>
        </w:rPr>
      </w:pPr>
    </w:p>
    <w:p w14:paraId="1456DBB8" w14:textId="77777777" w:rsidR="00562C87" w:rsidRPr="00D635CF" w:rsidRDefault="00562C87" w:rsidP="00562C87">
      <w:pPr>
        <w:rPr>
          <w:rFonts w:ascii="Arial" w:hAnsi="Arial" w:cs="Arial"/>
          <w:b/>
          <w:sz w:val="24"/>
          <w:szCs w:val="24"/>
        </w:rPr>
      </w:pPr>
      <w:r w:rsidRPr="00D635CF">
        <w:rPr>
          <w:rFonts w:ascii="Arial" w:hAnsi="Arial" w:cs="Arial"/>
          <w:b/>
          <w:sz w:val="24"/>
          <w:szCs w:val="24"/>
        </w:rPr>
        <w:t>RESUMO</w:t>
      </w:r>
    </w:p>
    <w:p w14:paraId="6337CD3A" w14:textId="77777777" w:rsidR="00562C87" w:rsidRPr="00D635CF" w:rsidRDefault="00562C87" w:rsidP="00562C87">
      <w:pPr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Vínculo psicossocial não tem sido a nomenclatura utilizada por psicólogos e outros estudiosos do comportamento organizacional para nomear o constructo psicológico que estabelece conexão entre trabalhadores e organizações em tempos em que elas são as maiores beneficiárias tanto pelo trabalho, quanto pela produção acadêmica.  Esta análise crítica visa apresentar o vínculo psicossocial como uma alternativa terminológica da Psicologia Organizacional e do Trabalho para promoção do trabalhador no lugar da organização, visto que ele é quem deveria ser o maior privilegiado de todo o processo e produção social. O levantamento de literatura realizado privilegiou pesquisas em língua portuguesa acerca da Teoria do Comprometimento Organizacional, considerando-se seu histórico que privilegiou as organizações, os efeitos sobre os sujeitos comprometidos apresentados pelos autores e a menção do termo vínculo e similares ao longo de seu repertório. Termos e expressões como “ligação”, “conexão”,</w:t>
      </w:r>
      <w:r>
        <w:rPr>
          <w:rFonts w:ascii="Arial" w:hAnsi="Arial" w:cs="Arial"/>
          <w:sz w:val="24"/>
          <w:szCs w:val="24"/>
        </w:rPr>
        <w:t xml:space="preserve"> </w:t>
      </w:r>
      <w:r w:rsidRPr="00D635CF">
        <w:rPr>
          <w:rFonts w:ascii="Arial" w:hAnsi="Arial" w:cs="Arial"/>
          <w:sz w:val="24"/>
          <w:szCs w:val="24"/>
        </w:rPr>
        <w:t>“vínculo psicológico”, “vínculo afetivo”, “vínculo emocional” aparecerem com frequência na literatura acadêmico-científica sobre a Teoria do Comprometimento Organizacional, com os quais apresentamos que o estudo do vínculo não é uma inovação, mas uma questão conceitual. Demonstramos ainda que o foco dos autores consultados está sobre o sucesso das organizações com pouca</w:t>
      </w:r>
      <w:r>
        <w:rPr>
          <w:rFonts w:ascii="Arial" w:hAnsi="Arial" w:cs="Arial"/>
          <w:sz w:val="24"/>
          <w:szCs w:val="24"/>
        </w:rPr>
        <w:t xml:space="preserve"> ou nenhuma</w:t>
      </w:r>
      <w:r w:rsidRPr="00D635CF">
        <w:rPr>
          <w:rFonts w:ascii="Arial" w:hAnsi="Arial" w:cs="Arial"/>
          <w:sz w:val="24"/>
          <w:szCs w:val="24"/>
        </w:rPr>
        <w:t xml:space="preserve"> repercussão no protagonismo do trabalhador. Dessa forma, o compromisso da Psicologia Organizacional e do Trabalho deve ser promover sempre o protagonismo do trabalhador, </w:t>
      </w:r>
      <w:r>
        <w:rPr>
          <w:rFonts w:ascii="Arial" w:hAnsi="Arial" w:cs="Arial"/>
          <w:sz w:val="24"/>
          <w:szCs w:val="24"/>
        </w:rPr>
        <w:t>elevando</w:t>
      </w:r>
      <w:r w:rsidRPr="00D635CF">
        <w:rPr>
          <w:rFonts w:ascii="Arial" w:hAnsi="Arial" w:cs="Arial"/>
          <w:sz w:val="24"/>
          <w:szCs w:val="24"/>
        </w:rPr>
        <w:t>-o</w:t>
      </w:r>
      <w:r>
        <w:rPr>
          <w:rFonts w:ascii="Arial" w:hAnsi="Arial" w:cs="Arial"/>
          <w:sz w:val="24"/>
          <w:szCs w:val="24"/>
        </w:rPr>
        <w:t xml:space="preserve"> a</w:t>
      </w:r>
      <w:r w:rsidRPr="00D635CF">
        <w:rPr>
          <w:rFonts w:ascii="Arial" w:hAnsi="Arial" w:cs="Arial"/>
          <w:sz w:val="24"/>
          <w:szCs w:val="24"/>
        </w:rPr>
        <w:t xml:space="preserve"> beneficiário de todo processo e</w:t>
      </w:r>
      <w:r>
        <w:rPr>
          <w:rFonts w:ascii="Arial" w:hAnsi="Arial" w:cs="Arial"/>
          <w:sz w:val="24"/>
          <w:szCs w:val="24"/>
        </w:rPr>
        <w:t xml:space="preserve"> de toda</w:t>
      </w:r>
      <w:r w:rsidRPr="00D635CF">
        <w:rPr>
          <w:rFonts w:ascii="Arial" w:hAnsi="Arial" w:cs="Arial"/>
          <w:sz w:val="24"/>
          <w:szCs w:val="24"/>
        </w:rPr>
        <w:t xml:space="preserve"> produção </w:t>
      </w:r>
      <w:r>
        <w:rPr>
          <w:rFonts w:ascii="Arial" w:hAnsi="Arial" w:cs="Arial"/>
          <w:sz w:val="24"/>
          <w:szCs w:val="24"/>
        </w:rPr>
        <w:t>social, provocando uma mudança de paradigma na abordagem do contexto organizacional.</w:t>
      </w:r>
    </w:p>
    <w:p w14:paraId="6EC90A6D" w14:textId="77777777" w:rsidR="00562C87" w:rsidRPr="00D635CF" w:rsidRDefault="00562C87" w:rsidP="00562C87">
      <w:pPr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Palavras-chave: Vínculo psicossocial. Comprometimento organizacional. Psicologia organizacional e do trabalho.</w:t>
      </w:r>
    </w:p>
    <w:p w14:paraId="31A1E811" w14:textId="77777777" w:rsidR="00562C87" w:rsidRPr="00D635CF" w:rsidRDefault="00562C87" w:rsidP="00562C87">
      <w:pPr>
        <w:rPr>
          <w:rFonts w:ascii="Arial" w:hAnsi="Arial" w:cs="Arial"/>
          <w:sz w:val="24"/>
          <w:szCs w:val="24"/>
        </w:rPr>
      </w:pPr>
    </w:p>
    <w:p w14:paraId="2B50A061" w14:textId="77777777" w:rsidR="00562C87" w:rsidRPr="00D635CF" w:rsidRDefault="00562C87" w:rsidP="00562C87">
      <w:pPr>
        <w:rPr>
          <w:rFonts w:ascii="Arial" w:hAnsi="Arial" w:cs="Arial"/>
          <w:b/>
          <w:sz w:val="24"/>
          <w:szCs w:val="24"/>
        </w:rPr>
      </w:pPr>
      <w:r w:rsidRPr="00D635CF">
        <w:rPr>
          <w:rFonts w:ascii="Arial" w:hAnsi="Arial" w:cs="Arial"/>
          <w:b/>
          <w:sz w:val="24"/>
          <w:szCs w:val="24"/>
        </w:rPr>
        <w:t>1 INTRODUÇÃO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F2578A9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B92D9E9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Por vínculo psicossocial, entendemos o constructo de base psicológica e social que se estabelece entre um sujeito e um grupo ou entidade, os quais se mantêm conectados por processos afetivos, cognitivos e relacionais, em vista de um produto</w:t>
      </w:r>
      <w:r>
        <w:rPr>
          <w:rFonts w:ascii="Arial" w:hAnsi="Arial" w:cs="Arial"/>
          <w:sz w:val="24"/>
          <w:szCs w:val="24"/>
        </w:rPr>
        <w:t xml:space="preserve"> </w:t>
      </w:r>
      <w:r w:rsidRPr="00D635CF">
        <w:rPr>
          <w:rFonts w:ascii="Arial" w:hAnsi="Arial" w:cs="Arial"/>
          <w:sz w:val="24"/>
          <w:szCs w:val="24"/>
        </w:rPr>
        <w:t xml:space="preserve">social tangível ou intangível visado por um deles ou ambos. Esta análise crítica procurará demonstrar a relevância desse vínculo como alternativa terminológica da Psicologia Organizacional e do Trabalho para promoção do trabalhador em vez da organização, visto que ele é quem deve ser o protagonista e beneficiário de todo processo e </w:t>
      </w:r>
      <w:r>
        <w:rPr>
          <w:rFonts w:ascii="Arial" w:hAnsi="Arial" w:cs="Arial"/>
          <w:sz w:val="24"/>
          <w:szCs w:val="24"/>
        </w:rPr>
        <w:t xml:space="preserve">de toda </w:t>
      </w:r>
      <w:r w:rsidRPr="00D635CF">
        <w:rPr>
          <w:rFonts w:ascii="Arial" w:hAnsi="Arial" w:cs="Arial"/>
          <w:sz w:val="24"/>
          <w:szCs w:val="24"/>
        </w:rPr>
        <w:t>produção social. Para tanto, utilizaremos os estudos e pesquisas da década de 90 até as mais recentes em língua portuguesa acerca da Teoria do Comprometimento Organizacional (TCO), embora ela tenha privilegiado as organizações.</w:t>
      </w:r>
    </w:p>
    <w:p w14:paraId="7BBEBCC5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Com efeito, vale ressaltar que, apesar de não haver pesquisas nominais sobre vínculo ou vinculação psicossocial ou mesmo organizacional, essa nomenclatura apresenta-se, com frequência nas elaborações sobre a TCO. Reforçamos também o quão relevante é para a psicólogos e gestores de pessoas compreenderem que o vínculo psicossocial como fenômeno humano e não como um produto artificial gerado por treinamentos, oficinas e recompensas materiais ou honorárias, o qual pode, sim, ser promovido no âmbito das relações interpessoais e organizacionais, mas nunca separado dos demais afetos e sensos do sujeito sob o risco de cisão de sua compleição.</w:t>
      </w:r>
    </w:p>
    <w:p w14:paraId="5F5CDEF4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Ademais, o sujeito de quem trataremos aqui é o trabalhador e a entidade, a organização que o contrata, na qual e para qual presta serviços e desenvolve outros processos e produtos sociais, e com a qual estabelece um vínculo que envolve afetos, crenças, satisfações, obrigações e senso de pertença e participação. Cada tipologia de vínculo, que a TCO chama de componente, dimensão ou enfoque a depender do </w:t>
      </w:r>
      <w:r w:rsidRPr="00D635CF">
        <w:rPr>
          <w:rFonts w:ascii="Arial" w:hAnsi="Arial" w:cs="Arial"/>
          <w:sz w:val="24"/>
          <w:szCs w:val="24"/>
        </w:rPr>
        <w:lastRenderedPageBreak/>
        <w:t>autor, será descrita para melhor compreensão do fenômeno a que nos referimos e relevância para as Ciências do Trabalho.</w:t>
      </w:r>
    </w:p>
    <w:p w14:paraId="08E22D8E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Oportunamente, com base no levantamento da literatura que consultamos, consideraremos também o histórico do estudo do Comprometimento Organizacional; a motivação tendenciosa que levou os pesquisadores a estudá-lo; o modo e o porquê de enxergamos esse comprometimento como vínculo psicossocial e quais os efeitos dele para o trabalhador e para as organizações, as maiores beneficiárias. Por fim, enfatizamos que todo e qualquer processo e produção sociais, em especial, o trabalho, deve favorecer o sujeito, neste caso, o trabalhador, sem intenção de privá-lo de direitos e de controlar seu comportamento em detrimento de sua dignidade, sendo o vínculo psicossocial uma forma livre de relacionar-se com o ambiente onde desempenha seu papel social.</w:t>
      </w:r>
    </w:p>
    <w:p w14:paraId="67FA5E2D" w14:textId="77777777" w:rsidR="00562C87" w:rsidRPr="00D635CF" w:rsidRDefault="00562C87" w:rsidP="00562C8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AFBCA07" w14:textId="77777777" w:rsidR="00562C87" w:rsidRPr="00D635CF" w:rsidRDefault="00562C87" w:rsidP="00562C87">
      <w:pPr>
        <w:pStyle w:val="PargrafodaLista"/>
        <w:numPr>
          <w:ilvl w:val="0"/>
          <w:numId w:val="5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b/>
          <w:bCs/>
        </w:rPr>
      </w:pPr>
      <w:r w:rsidRPr="00D635CF">
        <w:rPr>
          <w:rFonts w:ascii="Arial" w:hAnsi="Arial" w:cs="Arial"/>
          <w:b/>
          <w:bCs/>
        </w:rPr>
        <w:t>UM BREVE HISTÓRICO DO CONSTRUCTO</w:t>
      </w:r>
    </w:p>
    <w:p w14:paraId="788234AC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2BAB49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Cunha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(2021) registram que psicólogos organizacionais interessaram-se em saber como e por que pessoas apegavam-se psicologicamente a aspectos e contextos do trabalho, fazendo-os empreender esforço para compreensão desse fenômeno, para previsão de rotatividade de trabalhadores e para confirmação de que os sujeitos comprometidos superariam aqueles com fraco comprometimento e, assim, favorecer as organizações.</w:t>
      </w:r>
    </w:p>
    <w:p w14:paraId="4456F2A6" w14:textId="1AC9BC54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Os mesmos autores indicam que o primeiro estudo sobre comprometimento organizacional (CO) foi desenvolvido em 1938 por Chester Barnard, um dos primeiros teóricos da administração e pensador behaviorista da Escola </w:t>
      </w:r>
      <w:r w:rsidR="00196792" w:rsidRPr="00D635CF">
        <w:rPr>
          <w:rFonts w:ascii="Arial" w:hAnsi="Arial" w:cs="Arial"/>
          <w:sz w:val="24"/>
          <w:szCs w:val="24"/>
        </w:rPr>
        <w:t>das Relações</w:t>
      </w:r>
      <w:r w:rsidRPr="00D635CF">
        <w:rPr>
          <w:rFonts w:ascii="Arial" w:hAnsi="Arial" w:cs="Arial"/>
          <w:sz w:val="24"/>
          <w:szCs w:val="24"/>
        </w:rPr>
        <w:t xml:space="preserve"> Humanas; seguido pelo economista James March e seu colaborador, o psicólogo cognitivo Herbert Simon, em 1958. Já em 1960, o sociólogo Howard Becker ressaltou que, quando as organizações acolhem necessidades e expectativas de seus colaboradores, </w:t>
      </w:r>
      <w:r w:rsidRPr="00D635CF">
        <w:rPr>
          <w:rFonts w:ascii="Arial" w:hAnsi="Arial" w:cs="Arial"/>
          <w:i/>
          <w:iCs/>
          <w:sz w:val="24"/>
          <w:szCs w:val="24"/>
        </w:rPr>
        <w:t>vínculos</w:t>
      </w:r>
      <w:r w:rsidRPr="00D635CF">
        <w:rPr>
          <w:rFonts w:ascii="Arial" w:hAnsi="Arial" w:cs="Arial"/>
          <w:sz w:val="24"/>
          <w:szCs w:val="24"/>
        </w:rPr>
        <w:t xml:space="preserve"> fortes podem surgir. </w:t>
      </w:r>
    </w:p>
    <w:p w14:paraId="56A7B00E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lastRenderedPageBreak/>
        <w:t xml:space="preserve">Na década de 70 e início dos anos 80, houve um marcante interesse por estudos nessa área, relacionando o comprometimento com sindicatos, carreira, trabalho em si e organizações. Em 1979, os administradores acadêmicos Richard T. Mowday, Lyman W. Porter e Richard M. Steers criaram e validaram um instrumento de mensuração do comprometimento organizacional – o </w:t>
      </w:r>
      <w:r w:rsidRPr="00D635CF">
        <w:rPr>
          <w:rFonts w:ascii="Arial" w:hAnsi="Arial" w:cs="Arial"/>
          <w:i/>
          <w:iCs/>
          <w:sz w:val="24"/>
          <w:szCs w:val="24"/>
        </w:rPr>
        <w:t>Organizational Commitment Questionaire</w:t>
      </w:r>
      <w:r w:rsidRPr="00D635CF">
        <w:rPr>
          <w:rFonts w:ascii="Arial" w:hAnsi="Arial" w:cs="Arial"/>
          <w:sz w:val="24"/>
          <w:szCs w:val="24"/>
        </w:rPr>
        <w:t xml:space="preserve"> (OCQ), uma escala de medidas de atitude no formato </w:t>
      </w:r>
      <w:r w:rsidRPr="00D635CF">
        <w:rPr>
          <w:rFonts w:ascii="Arial" w:hAnsi="Arial" w:cs="Arial"/>
          <w:i/>
          <w:iCs/>
          <w:sz w:val="24"/>
          <w:szCs w:val="24"/>
        </w:rPr>
        <w:t>likert</w:t>
      </w:r>
      <w:r w:rsidRPr="00D635CF">
        <w:rPr>
          <w:rFonts w:ascii="Arial" w:hAnsi="Arial" w:cs="Arial"/>
          <w:sz w:val="24"/>
          <w:szCs w:val="24"/>
        </w:rPr>
        <w:t xml:space="preserve"> composto por 15 (quinze) itens; e, em 1982, publicaram seu clássico trabalho </w:t>
      </w:r>
      <w:r w:rsidRPr="00D635CF">
        <w:rPr>
          <w:rFonts w:ascii="Arial" w:hAnsi="Arial" w:cs="Arial"/>
          <w:i/>
          <w:iCs/>
          <w:sz w:val="24"/>
          <w:szCs w:val="24"/>
        </w:rPr>
        <w:t>Measurement of Organizational Commitment</w:t>
      </w:r>
      <w:r w:rsidRPr="00D635CF">
        <w:rPr>
          <w:rFonts w:ascii="Arial" w:hAnsi="Arial" w:cs="Arial"/>
          <w:sz w:val="24"/>
          <w:szCs w:val="24"/>
        </w:rPr>
        <w:t xml:space="preserve">, no qual ressaltam que há </w:t>
      </w:r>
      <w:r w:rsidRPr="00D635CF">
        <w:rPr>
          <w:rFonts w:ascii="Arial" w:hAnsi="Arial" w:cs="Arial"/>
          <w:b/>
          <w:bCs/>
          <w:sz w:val="24"/>
          <w:szCs w:val="24"/>
        </w:rPr>
        <w:t>uma  natureza afetiva</w:t>
      </w:r>
      <w:r w:rsidRPr="00D635CF">
        <w:rPr>
          <w:rFonts w:ascii="Arial" w:hAnsi="Arial" w:cs="Arial"/>
          <w:sz w:val="24"/>
          <w:szCs w:val="24"/>
        </w:rPr>
        <w:t xml:space="preserve"> no comprometimento organizacional no momento em que há </w:t>
      </w:r>
      <w:r w:rsidRPr="00D635CF">
        <w:rPr>
          <w:rFonts w:ascii="Arial" w:hAnsi="Arial" w:cs="Arial"/>
          <w:b/>
          <w:bCs/>
          <w:sz w:val="24"/>
          <w:szCs w:val="24"/>
        </w:rPr>
        <w:t>identificação</w:t>
      </w:r>
      <w:r w:rsidRPr="00D635CF">
        <w:rPr>
          <w:rFonts w:ascii="Arial" w:hAnsi="Arial" w:cs="Arial"/>
          <w:sz w:val="24"/>
          <w:szCs w:val="24"/>
        </w:rPr>
        <w:t xml:space="preserve"> do indivíduo com os </w:t>
      </w:r>
      <w:r w:rsidRPr="00D635CF">
        <w:rPr>
          <w:rFonts w:ascii="Arial" w:hAnsi="Arial" w:cs="Arial"/>
          <w:b/>
          <w:bCs/>
          <w:sz w:val="24"/>
          <w:szCs w:val="24"/>
        </w:rPr>
        <w:t>objetivos</w:t>
      </w:r>
      <w:r w:rsidRPr="00D635CF">
        <w:rPr>
          <w:rFonts w:ascii="Arial" w:hAnsi="Arial" w:cs="Arial"/>
          <w:sz w:val="24"/>
          <w:szCs w:val="24"/>
        </w:rPr>
        <w:t xml:space="preserve"> e </w:t>
      </w:r>
      <w:r w:rsidRPr="00D635CF">
        <w:rPr>
          <w:rFonts w:ascii="Arial" w:hAnsi="Arial" w:cs="Arial"/>
          <w:b/>
          <w:bCs/>
          <w:sz w:val="24"/>
          <w:szCs w:val="24"/>
        </w:rPr>
        <w:t>valores</w:t>
      </w:r>
      <w:r w:rsidRPr="00D635CF">
        <w:rPr>
          <w:rFonts w:ascii="Arial" w:hAnsi="Arial" w:cs="Arial"/>
          <w:sz w:val="24"/>
          <w:szCs w:val="24"/>
        </w:rPr>
        <w:t xml:space="preserve"> da organização. </w:t>
      </w:r>
    </w:p>
    <w:p w14:paraId="7A19FC8C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ab/>
        <w:t>Assim, o comprometimento organizacional</w:t>
      </w:r>
    </w:p>
    <w:p w14:paraId="51FA838A" w14:textId="77777777" w:rsidR="00562C87" w:rsidRPr="00D635CF" w:rsidRDefault="00562C87" w:rsidP="00562C87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635CF">
        <w:rPr>
          <w:rFonts w:ascii="Arial" w:hAnsi="Arial" w:cs="Arial"/>
          <w:sz w:val="20"/>
          <w:szCs w:val="20"/>
        </w:rPr>
        <w:t xml:space="preserve">“representa algo além da mera lealdade passiva a uma organização. Envolve um </w:t>
      </w:r>
      <w:r w:rsidRPr="00D635CF">
        <w:rPr>
          <w:rFonts w:ascii="Arial" w:hAnsi="Arial" w:cs="Arial"/>
          <w:b/>
          <w:bCs/>
          <w:sz w:val="20"/>
          <w:szCs w:val="20"/>
        </w:rPr>
        <w:t>relacionamento ativo</w:t>
      </w:r>
      <w:r w:rsidRPr="00D635CF">
        <w:rPr>
          <w:rFonts w:ascii="Arial" w:hAnsi="Arial" w:cs="Arial"/>
          <w:sz w:val="20"/>
          <w:szCs w:val="20"/>
        </w:rPr>
        <w:t xml:space="preserve"> com a organização, de modo que os indivíduos </w:t>
      </w:r>
      <w:r w:rsidRPr="00D635CF">
        <w:rPr>
          <w:rFonts w:ascii="Arial" w:hAnsi="Arial" w:cs="Arial"/>
          <w:b/>
          <w:bCs/>
          <w:sz w:val="20"/>
          <w:szCs w:val="20"/>
        </w:rPr>
        <w:t>estejam dispostos</w:t>
      </w:r>
      <w:r w:rsidRPr="00D635CF">
        <w:rPr>
          <w:rFonts w:ascii="Arial" w:hAnsi="Arial" w:cs="Arial"/>
          <w:sz w:val="20"/>
          <w:szCs w:val="20"/>
        </w:rPr>
        <w:t xml:space="preserve"> a dar algo de si mesmos, a fim de contribuir para o bem-estar da organização” [...] Na perspectiva comportamental, relata o processo pelo qual o indivíduo </w:t>
      </w:r>
      <w:r w:rsidRPr="00D635CF">
        <w:rPr>
          <w:rFonts w:ascii="Arial" w:hAnsi="Arial" w:cs="Arial"/>
          <w:b/>
          <w:bCs/>
          <w:sz w:val="20"/>
          <w:szCs w:val="20"/>
        </w:rPr>
        <w:t>se conecta</w:t>
      </w:r>
      <w:r w:rsidRPr="00D635CF">
        <w:rPr>
          <w:rFonts w:ascii="Arial" w:hAnsi="Arial" w:cs="Arial"/>
          <w:sz w:val="20"/>
          <w:szCs w:val="20"/>
        </w:rPr>
        <w:t xml:space="preserve"> à organização e como lida com essa questão. Na perspectiva atitudinal, o comprometimento incide na </w:t>
      </w:r>
      <w:r w:rsidRPr="00D635CF">
        <w:rPr>
          <w:rFonts w:ascii="Arial" w:hAnsi="Arial" w:cs="Arial"/>
          <w:b/>
          <w:bCs/>
          <w:sz w:val="20"/>
          <w:szCs w:val="20"/>
        </w:rPr>
        <w:t>consciência</w:t>
      </w:r>
      <w:r w:rsidRPr="00D635CF">
        <w:rPr>
          <w:rFonts w:ascii="Arial" w:hAnsi="Arial" w:cs="Arial"/>
          <w:sz w:val="20"/>
          <w:szCs w:val="20"/>
        </w:rPr>
        <w:t xml:space="preserve"> que o indivíduo tem a respeito da sua </w:t>
      </w:r>
      <w:r w:rsidRPr="00D635CF">
        <w:rPr>
          <w:rFonts w:ascii="Arial" w:hAnsi="Arial" w:cs="Arial"/>
          <w:b/>
          <w:bCs/>
          <w:sz w:val="20"/>
          <w:szCs w:val="20"/>
        </w:rPr>
        <w:t>relação</w:t>
      </w:r>
      <w:r w:rsidRPr="00D635CF">
        <w:rPr>
          <w:rFonts w:ascii="Arial" w:hAnsi="Arial" w:cs="Arial"/>
          <w:sz w:val="20"/>
          <w:szCs w:val="20"/>
        </w:rPr>
        <w:t xml:space="preserve"> com a organização, na </w:t>
      </w:r>
      <w:r w:rsidRPr="00D635CF">
        <w:rPr>
          <w:rFonts w:ascii="Arial" w:hAnsi="Arial" w:cs="Arial"/>
          <w:b/>
          <w:bCs/>
          <w:sz w:val="20"/>
          <w:szCs w:val="20"/>
        </w:rPr>
        <w:t>percepção</w:t>
      </w:r>
      <w:r w:rsidRPr="00D635CF">
        <w:rPr>
          <w:rFonts w:ascii="Arial" w:hAnsi="Arial" w:cs="Arial"/>
          <w:sz w:val="20"/>
          <w:szCs w:val="20"/>
        </w:rPr>
        <w:t xml:space="preserve"> de quanto são congruentes os valores e objetivos individuais e os valores e objetivos organizacionais. (CUNHA </w:t>
      </w:r>
      <w:r w:rsidRPr="00D635CF">
        <w:rPr>
          <w:rFonts w:ascii="Arial" w:hAnsi="Arial" w:cs="Arial"/>
          <w:i/>
          <w:iCs/>
          <w:sz w:val="20"/>
          <w:szCs w:val="20"/>
        </w:rPr>
        <w:t>et al.</w:t>
      </w:r>
      <w:r w:rsidRPr="00D635CF">
        <w:rPr>
          <w:rFonts w:ascii="Arial" w:hAnsi="Arial" w:cs="Arial"/>
          <w:sz w:val="20"/>
          <w:szCs w:val="20"/>
        </w:rPr>
        <w:t>, 2021, grifo nosso).</w:t>
      </w:r>
    </w:p>
    <w:p w14:paraId="12952891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Notemos os termos destacados nos parágrafos acima – aludem aos processos afetivos, cognitivos e sociais subjacentes na noção dada ao comprometimento, o que alicerça a natureza psicossocial do comprometimento organizacional e confirma sua sinonímia com o vínculo, assunto que voltaremos a tratar adiante. Observemos também o destaque que os autores dão ao sucesso da organização, de cujos trabalhadores acederam a seus valores e objetivos.</w:t>
      </w:r>
    </w:p>
    <w:p w14:paraId="7F41F79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Continuando nos anos 80, Mowday, Porter e Steers apresentaram a necessidade de estudos longitudinais para complementação de atitudes e ações que caracterizassem o comprometimento organizacional. Nisso, o professor e pesquisador do comportamento organizacional Yoash Wiener em 1982 sugere uma dimensão normativa do CO. Nesse mesmo período, a professora de Gestão Paula C. Morrow em 1983, e os psicólogos Natalie J. Allen e John P. Meyer em 1984; o professor de </w:t>
      </w:r>
      <w:r w:rsidRPr="00D635CF">
        <w:rPr>
          <w:rFonts w:ascii="Arial" w:hAnsi="Arial" w:cs="Arial"/>
          <w:sz w:val="24"/>
          <w:szCs w:val="24"/>
        </w:rPr>
        <w:lastRenderedPageBreak/>
        <w:t xml:space="preserve">Gestão Arnon E. Reichers em 1985, e o professor de Gestão Rick W. Griffin e o psicólogo Thomas S. Baternan em 1986, propuseram a questão dos focos múltiplos e as bases do CO (Cunha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>., 2021).</w:t>
      </w:r>
    </w:p>
    <w:p w14:paraId="20C3A563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Percebemos que o foco de todas as pesquisas é compreender como ocorre a vinculação do trabalhador com a organização para reter o comprometido, adequar ou descartar o descomprometido e desenvolver tecnologias que favoreçam maior produtividade. Surpreende, no entanto, que, mesmo com todo aparato acadêmico e metodologias científicas usadas por psicólogos e outros especialistas em comportamento organizacional, coloque-se menos o trabalhador e mais as organizações como beneficiárias de todo estudo produzido sobre o apego psicológico referenciado no começo desta seção.</w:t>
      </w:r>
    </w:p>
    <w:p w14:paraId="0CAC787F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Não negamos que os programas de Qualidade de Vida no Trabalho têm sua importância e tendem a reter trabalhadores comprometidos, porém, mesmo quando autores como Macário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(2020, p. 34) referem-se a  “aumento significativo da realização pessoal, da dedicação, do empenho, da felicidade e da sensação de plenitude [...] formas de crescimento e reconhecimento pessoal [...] maior bem-estar dos colaboradores”, o protagonismo e a vantagem está com a organização que ganha com “aumento dos resultados”.</w:t>
      </w:r>
    </w:p>
    <w:p w14:paraId="4F975616" w14:textId="77777777" w:rsidR="00562C87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Temos aqui, portanto, o compromisso de lançar luz sobre o trabalhador, para promover sua humanidade, dignidade e creditá-lo como protagonista da produção social.</w:t>
      </w:r>
    </w:p>
    <w:p w14:paraId="7BCE5B70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96C289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635CF">
        <w:rPr>
          <w:rFonts w:ascii="Arial" w:hAnsi="Arial" w:cs="Arial"/>
          <w:b/>
          <w:bCs/>
          <w:sz w:val="24"/>
          <w:szCs w:val="24"/>
        </w:rPr>
        <w:t>3 DELINEANDO O CONSTRUCTO</w:t>
      </w:r>
    </w:p>
    <w:p w14:paraId="50B1DC82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</w:rPr>
      </w:pPr>
    </w:p>
    <w:p w14:paraId="52653FCA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Com os psicólogos canadenses Allen e Meyer, os estudos começaram a tomar a forma que prevaleceria nas décadas seguintes. Eles elaboraram uma escala para </w:t>
      </w:r>
      <w:r w:rsidRPr="00D635CF">
        <w:rPr>
          <w:rFonts w:ascii="Arial" w:hAnsi="Arial" w:cs="Arial"/>
          <w:sz w:val="24"/>
          <w:szCs w:val="24"/>
        </w:rPr>
        <w:lastRenderedPageBreak/>
        <w:t>medir as dimensões afetivas e instrumental (esta proposta por Becker em 1960) e, em 1987, incluíram a dimensão normativa proposta por Wiener.</w:t>
      </w:r>
    </w:p>
    <w:p w14:paraId="114D1D0D" w14:textId="77777777" w:rsidR="00562C87" w:rsidRPr="00D635CF" w:rsidRDefault="00562C87" w:rsidP="00562C87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635CF">
        <w:rPr>
          <w:rFonts w:ascii="Arial" w:hAnsi="Arial" w:cs="Arial"/>
          <w:sz w:val="20"/>
          <w:szCs w:val="20"/>
        </w:rPr>
        <w:t xml:space="preserve"> “Os estudos de Allen e Meyer chamavam a atenção para a natureza do </w:t>
      </w:r>
      <w:r w:rsidRPr="00D635CF">
        <w:rPr>
          <w:rFonts w:ascii="Arial" w:hAnsi="Arial" w:cs="Arial"/>
          <w:b/>
          <w:bCs/>
          <w:sz w:val="20"/>
          <w:szCs w:val="20"/>
        </w:rPr>
        <w:t>vínculo de comprometimento</w:t>
      </w:r>
      <w:r w:rsidRPr="00D635CF">
        <w:rPr>
          <w:rFonts w:ascii="Arial" w:hAnsi="Arial" w:cs="Arial"/>
          <w:sz w:val="20"/>
          <w:szCs w:val="20"/>
        </w:rPr>
        <w:t xml:space="preserve">, especificamente para o tipo de processo psicológico que estrutura a relação do indivíduo com a sua organização [...] A preocupação com as bases do comprometimento aparecia também nos trabalhos de O’Reilly e Chatman de 1986 (Bastos, 1998). Estes investigadores argumentaram que o </w:t>
      </w:r>
      <w:r w:rsidRPr="00D635CF">
        <w:rPr>
          <w:rFonts w:ascii="Arial" w:hAnsi="Arial" w:cs="Arial"/>
          <w:b/>
          <w:bCs/>
          <w:sz w:val="20"/>
          <w:szCs w:val="20"/>
        </w:rPr>
        <w:t>vínculo psicológico</w:t>
      </w:r>
      <w:r w:rsidRPr="00D635CF">
        <w:rPr>
          <w:rFonts w:ascii="Arial" w:hAnsi="Arial" w:cs="Arial"/>
          <w:sz w:val="20"/>
          <w:szCs w:val="20"/>
        </w:rPr>
        <w:t xml:space="preserve"> entre o colaborador e a organização baseia-se, em conjunto: no interesse do colaborador em ter recompensas da organização – conformidade; orgulho em sua relação com a organização – identificação; e na congruência entre os valores do colaborador e os da organização – internalização” (CUNHA </w:t>
      </w:r>
      <w:r w:rsidRPr="00D635CF">
        <w:rPr>
          <w:rFonts w:ascii="Arial" w:hAnsi="Arial" w:cs="Arial"/>
          <w:i/>
          <w:iCs/>
          <w:sz w:val="20"/>
          <w:szCs w:val="20"/>
        </w:rPr>
        <w:t>et al.</w:t>
      </w:r>
      <w:r w:rsidRPr="00D635CF">
        <w:rPr>
          <w:rFonts w:ascii="Arial" w:hAnsi="Arial" w:cs="Arial"/>
          <w:sz w:val="20"/>
          <w:szCs w:val="20"/>
        </w:rPr>
        <w:t>, 2021, p. 228, grifo nosso).</w:t>
      </w:r>
    </w:p>
    <w:p w14:paraId="56602814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Esse modo de enxergar-se o CO como um vínculo multidimensional, superando-se a visão unidimensional das décadas anteriores, consolidou-se nos anos 90. Menezes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(2016) lembram que ele já foi definido por diferentes teóricos como identificação, engajamento, lealdade, contrato psicológico e cidadania, e com Medeiros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(2005), Cunha </w:t>
      </w:r>
      <w:r w:rsidRPr="00D635CF">
        <w:rPr>
          <w:rFonts w:ascii="Arial" w:hAnsi="Arial" w:cs="Arial"/>
          <w:i/>
          <w:iCs/>
          <w:sz w:val="24"/>
          <w:szCs w:val="24"/>
        </w:rPr>
        <w:t>et. al</w:t>
      </w:r>
      <w:r w:rsidRPr="00D635CF">
        <w:rPr>
          <w:rFonts w:ascii="Arial" w:hAnsi="Arial" w:cs="Arial"/>
          <w:sz w:val="24"/>
          <w:szCs w:val="24"/>
        </w:rPr>
        <w:t xml:space="preserve">. (2021) registram que o modelo sugerido por Allen e Meyer  foi o que alcançou internacionalmente maior aceitação entre os pesquisadores, ao propuserem três dimensões (ou componentes) para o CO: </w:t>
      </w:r>
      <w:r w:rsidRPr="00D635CF">
        <w:rPr>
          <w:rFonts w:ascii="Arial" w:hAnsi="Arial" w:cs="Arial"/>
          <w:i/>
          <w:iCs/>
          <w:sz w:val="24"/>
          <w:szCs w:val="24"/>
        </w:rPr>
        <w:t>affective commitment</w:t>
      </w:r>
      <w:r w:rsidRPr="00D635CF">
        <w:rPr>
          <w:rFonts w:ascii="Arial" w:hAnsi="Arial" w:cs="Arial"/>
          <w:sz w:val="24"/>
          <w:szCs w:val="24"/>
        </w:rPr>
        <w:t xml:space="preserve"> – comprometimento afetivo (CA); </w:t>
      </w:r>
      <w:r w:rsidRPr="00D635CF">
        <w:rPr>
          <w:rFonts w:ascii="Arial" w:hAnsi="Arial" w:cs="Arial"/>
          <w:i/>
          <w:iCs/>
          <w:sz w:val="24"/>
          <w:szCs w:val="24"/>
        </w:rPr>
        <w:t>continuance commitment</w:t>
      </w:r>
      <w:r w:rsidRPr="00D635CF">
        <w:rPr>
          <w:rFonts w:ascii="Arial" w:hAnsi="Arial" w:cs="Arial"/>
          <w:sz w:val="24"/>
          <w:szCs w:val="24"/>
        </w:rPr>
        <w:t xml:space="preserve"> – comprometimento instrumental, conformativo, calculativo ou de continuidade (CI) e, </w:t>
      </w:r>
      <w:r w:rsidRPr="00D635CF">
        <w:rPr>
          <w:rFonts w:ascii="Arial" w:hAnsi="Arial" w:cs="Arial"/>
          <w:i/>
          <w:iCs/>
          <w:sz w:val="24"/>
          <w:szCs w:val="24"/>
        </w:rPr>
        <w:t>normative commitment</w:t>
      </w:r>
      <w:r w:rsidRPr="00D635CF">
        <w:rPr>
          <w:rFonts w:ascii="Arial" w:hAnsi="Arial" w:cs="Arial"/>
          <w:sz w:val="24"/>
          <w:szCs w:val="24"/>
        </w:rPr>
        <w:t xml:space="preserve"> – comprometimento normativo (CN). Porém, Medeiros e Enders (1998) assinalam que os professores canadenses já pontuavam que não estava claro que esses três componentes fossem os únicos a caracterizarem o CO ou mesmo que representassem um único constructo, abrindo-se, portanto, a possibilidade de mais estudos sobre o tema.</w:t>
      </w:r>
    </w:p>
    <w:p w14:paraId="41EE757C" w14:textId="77777777" w:rsidR="00562C87" w:rsidRPr="00D635CF" w:rsidRDefault="00562C87" w:rsidP="00562C87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635CF">
        <w:rPr>
          <w:rFonts w:ascii="Arial" w:hAnsi="Arial" w:cs="Arial"/>
          <w:sz w:val="20"/>
          <w:szCs w:val="20"/>
        </w:rPr>
        <w:t>Allen e Meyer (1990, p. 3) caracterizam os indivíduos das três dimensões da seguinte forma: “Empregados com um forte comprometimento afetivo permanecem na organização porque eles querem, aqueles com comprometimento instrumental permanecem porque eles precisam e aqueles com comprometimento normativo permanecem porque eles sentem que são obrigados” (MEDEIROS; ENDERS, 1998, p. 71).</w:t>
      </w:r>
    </w:p>
    <w:p w14:paraId="741DF74D" w14:textId="166F525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Com efeito, os mesmos autores assinalam que a visão tridimensional do CO foi comprovada para a realidade brasileira, mas com o anúncio de um avanço: a descoberta de um quarto componente quando da validação da escala criada por </w:t>
      </w:r>
      <w:r w:rsidR="00196792" w:rsidRPr="00D635CF">
        <w:rPr>
          <w:rFonts w:ascii="Arial" w:hAnsi="Arial" w:cs="Arial"/>
          <w:sz w:val="24"/>
          <w:szCs w:val="24"/>
        </w:rPr>
        <w:lastRenderedPageBreak/>
        <w:t>Meyer, Allen</w:t>
      </w:r>
      <w:r w:rsidRPr="00D635CF">
        <w:rPr>
          <w:rFonts w:ascii="Arial" w:hAnsi="Arial" w:cs="Arial"/>
          <w:sz w:val="24"/>
          <w:szCs w:val="24"/>
        </w:rPr>
        <w:t xml:space="preserve"> e Smith, que chamaram de </w:t>
      </w:r>
      <w:r w:rsidRPr="00D635CF">
        <w:rPr>
          <w:rFonts w:ascii="Arial" w:hAnsi="Arial" w:cs="Arial"/>
          <w:i/>
          <w:iCs/>
          <w:sz w:val="24"/>
          <w:szCs w:val="24"/>
        </w:rPr>
        <w:t>comprometimento</w:t>
      </w:r>
      <w:r w:rsidRPr="00D635CF">
        <w:rPr>
          <w:rFonts w:ascii="Arial" w:hAnsi="Arial" w:cs="Arial"/>
          <w:sz w:val="24"/>
          <w:szCs w:val="24"/>
        </w:rPr>
        <w:t xml:space="preserve"> </w:t>
      </w:r>
      <w:r w:rsidRPr="00D635CF">
        <w:rPr>
          <w:rFonts w:ascii="Arial" w:hAnsi="Arial" w:cs="Arial"/>
          <w:i/>
          <w:iCs/>
          <w:sz w:val="24"/>
          <w:szCs w:val="24"/>
        </w:rPr>
        <w:t xml:space="preserve">afiliativo </w:t>
      </w:r>
      <w:r w:rsidRPr="00D635CF">
        <w:rPr>
          <w:rFonts w:ascii="Arial" w:hAnsi="Arial" w:cs="Arial"/>
          <w:sz w:val="24"/>
          <w:szCs w:val="24"/>
        </w:rPr>
        <w:t xml:space="preserve">(CAf), achado confirmado </w:t>
      </w:r>
      <w:r w:rsidR="00196792" w:rsidRPr="00D635CF">
        <w:rPr>
          <w:rFonts w:ascii="Arial" w:hAnsi="Arial" w:cs="Arial"/>
          <w:sz w:val="24"/>
          <w:szCs w:val="24"/>
        </w:rPr>
        <w:t>estatisticamente (</w:t>
      </w:r>
      <w:r w:rsidRPr="00D635CF">
        <w:rPr>
          <w:rFonts w:ascii="Arial" w:hAnsi="Arial" w:cs="Arial"/>
          <w:sz w:val="24"/>
          <w:szCs w:val="24"/>
        </w:rPr>
        <w:t>Medeiros et al. 1999).</w:t>
      </w:r>
    </w:p>
    <w:p w14:paraId="3CA53C55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2A08705B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3.1 OS QUATRO COMPONENTES </w:t>
      </w:r>
    </w:p>
    <w:p w14:paraId="20CB26FB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</w:rPr>
      </w:pPr>
    </w:p>
    <w:p w14:paraId="2CA32F7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Medeiros </w:t>
      </w:r>
      <w:r w:rsidRPr="00D635CF">
        <w:rPr>
          <w:rFonts w:ascii="Arial" w:hAnsi="Arial" w:cs="Arial"/>
          <w:i/>
          <w:iCs/>
          <w:sz w:val="24"/>
          <w:szCs w:val="24"/>
        </w:rPr>
        <w:t>et. al</w:t>
      </w:r>
      <w:r w:rsidRPr="00D635CF">
        <w:rPr>
          <w:rFonts w:ascii="Arial" w:hAnsi="Arial" w:cs="Arial"/>
          <w:sz w:val="24"/>
          <w:szCs w:val="24"/>
        </w:rPr>
        <w:t xml:space="preserve">., (1998, 1999, 2005), Medeiros (2003), Arraes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(2016), Camargo e Goulart Júnior (2018), Zonatto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(2018), Macário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(2020) Cunha et al. (2021), Pinho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(2021), Ribeiro (2022) pontuam que </w:t>
      </w:r>
      <w:r w:rsidRPr="00D635CF">
        <w:rPr>
          <w:rFonts w:ascii="Arial" w:hAnsi="Arial" w:cs="Arial"/>
          <w:b/>
          <w:bCs/>
          <w:sz w:val="24"/>
          <w:szCs w:val="24"/>
        </w:rPr>
        <w:t>comprometimento afetivo</w:t>
      </w:r>
      <w:r w:rsidRPr="00D635CF">
        <w:rPr>
          <w:rFonts w:ascii="Arial" w:hAnsi="Arial" w:cs="Arial"/>
          <w:sz w:val="24"/>
          <w:szCs w:val="24"/>
        </w:rPr>
        <w:t xml:space="preserve"> provém de um </w:t>
      </w:r>
      <w:r w:rsidRPr="00D635CF">
        <w:rPr>
          <w:rFonts w:ascii="Arial" w:hAnsi="Arial" w:cs="Arial"/>
          <w:i/>
          <w:iCs/>
          <w:sz w:val="24"/>
          <w:szCs w:val="24"/>
        </w:rPr>
        <w:t>apego</w:t>
      </w:r>
      <w:r w:rsidRPr="00D635CF">
        <w:rPr>
          <w:rFonts w:ascii="Arial" w:hAnsi="Arial" w:cs="Arial"/>
          <w:sz w:val="24"/>
          <w:szCs w:val="24"/>
        </w:rPr>
        <w:t xml:space="preserve">, um </w:t>
      </w:r>
      <w:r w:rsidRPr="00D635CF">
        <w:rPr>
          <w:rFonts w:ascii="Arial" w:hAnsi="Arial" w:cs="Arial"/>
          <w:i/>
          <w:iCs/>
          <w:sz w:val="24"/>
          <w:szCs w:val="24"/>
        </w:rPr>
        <w:t>envolvimento</w:t>
      </w:r>
      <w:r w:rsidRPr="00D635CF">
        <w:rPr>
          <w:rFonts w:ascii="Arial" w:hAnsi="Arial" w:cs="Arial"/>
          <w:sz w:val="24"/>
          <w:szCs w:val="24"/>
        </w:rPr>
        <w:t xml:space="preserve"> do qual procede identificação com os objetivos e valores da organização, indo além da lealdade passiva, tratado também como </w:t>
      </w:r>
      <w:r w:rsidRPr="00D635CF">
        <w:rPr>
          <w:rFonts w:ascii="Arial" w:hAnsi="Arial" w:cs="Arial"/>
          <w:i/>
          <w:iCs/>
          <w:sz w:val="24"/>
          <w:szCs w:val="24"/>
        </w:rPr>
        <w:t>ligação emocional</w:t>
      </w:r>
      <w:r w:rsidRPr="00D635CF">
        <w:rPr>
          <w:rFonts w:ascii="Arial" w:hAnsi="Arial" w:cs="Arial"/>
          <w:sz w:val="24"/>
          <w:szCs w:val="24"/>
        </w:rPr>
        <w:t xml:space="preserve"> entre o indivíduo e a empresa. </w:t>
      </w:r>
    </w:p>
    <w:p w14:paraId="0B5FEE1A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Sobre o </w:t>
      </w:r>
      <w:r w:rsidRPr="00D635CF">
        <w:rPr>
          <w:rFonts w:ascii="Arial" w:hAnsi="Arial" w:cs="Arial"/>
          <w:b/>
          <w:bCs/>
          <w:sz w:val="24"/>
          <w:szCs w:val="24"/>
        </w:rPr>
        <w:t>enfoque</w:t>
      </w:r>
      <w:r w:rsidRPr="00D635CF">
        <w:rPr>
          <w:rFonts w:ascii="Arial" w:hAnsi="Arial" w:cs="Arial"/>
          <w:sz w:val="24"/>
          <w:szCs w:val="24"/>
        </w:rPr>
        <w:t xml:space="preserve"> </w:t>
      </w:r>
      <w:r w:rsidRPr="00D635CF">
        <w:rPr>
          <w:rFonts w:ascii="Arial" w:hAnsi="Arial" w:cs="Arial"/>
          <w:b/>
          <w:bCs/>
          <w:sz w:val="24"/>
          <w:szCs w:val="24"/>
        </w:rPr>
        <w:t>instrumental</w:t>
      </w:r>
      <w:r w:rsidRPr="00D635CF">
        <w:rPr>
          <w:rFonts w:ascii="Arial" w:hAnsi="Arial" w:cs="Arial"/>
          <w:sz w:val="24"/>
          <w:szCs w:val="24"/>
        </w:rPr>
        <w:t xml:space="preserve">, calculativo, conformativo ou de continuidade, Medeiros </w:t>
      </w:r>
      <w:r w:rsidRPr="00D635CF">
        <w:rPr>
          <w:rFonts w:ascii="Arial" w:hAnsi="Arial" w:cs="Arial"/>
          <w:i/>
          <w:iCs/>
          <w:sz w:val="24"/>
          <w:szCs w:val="24"/>
        </w:rPr>
        <w:t>et. al</w:t>
      </w:r>
      <w:r w:rsidRPr="00D635CF">
        <w:rPr>
          <w:rFonts w:ascii="Arial" w:hAnsi="Arial" w:cs="Arial"/>
          <w:sz w:val="24"/>
          <w:szCs w:val="24"/>
        </w:rPr>
        <w:t xml:space="preserve">. (1999), Arraes et al. (2016), Menezes </w:t>
      </w:r>
      <w:r w:rsidRPr="00D635CF">
        <w:rPr>
          <w:rFonts w:ascii="Arial" w:hAnsi="Arial" w:cs="Arial"/>
          <w:i/>
          <w:iCs/>
          <w:sz w:val="24"/>
          <w:szCs w:val="24"/>
        </w:rPr>
        <w:t>et a</w:t>
      </w:r>
      <w:r w:rsidRPr="00D635CF">
        <w:rPr>
          <w:rFonts w:ascii="Arial" w:hAnsi="Arial" w:cs="Arial"/>
          <w:sz w:val="24"/>
          <w:szCs w:val="24"/>
        </w:rPr>
        <w:t xml:space="preserve">l. (2016), Camargo e Goulart Júnior ( 2018), Zonatto </w:t>
      </w:r>
      <w:r w:rsidRPr="00D635CF">
        <w:rPr>
          <w:rFonts w:ascii="Arial" w:hAnsi="Arial" w:cs="Arial"/>
          <w:i/>
          <w:iCs/>
          <w:sz w:val="24"/>
          <w:szCs w:val="24"/>
        </w:rPr>
        <w:t>et a</w:t>
      </w:r>
      <w:r w:rsidRPr="00D635CF">
        <w:rPr>
          <w:rFonts w:ascii="Arial" w:hAnsi="Arial" w:cs="Arial"/>
          <w:sz w:val="24"/>
          <w:szCs w:val="24"/>
        </w:rPr>
        <w:t xml:space="preserve">l. (2018), Macário et al. (2020), Cunha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(2021) e Ribeiro (2022) informam que procede da </w:t>
      </w:r>
      <w:r w:rsidRPr="00D635CF">
        <w:rPr>
          <w:rFonts w:ascii="Arial" w:hAnsi="Arial" w:cs="Arial"/>
          <w:i/>
          <w:iCs/>
          <w:sz w:val="24"/>
          <w:szCs w:val="24"/>
        </w:rPr>
        <w:t>necessidade</w:t>
      </w:r>
      <w:r w:rsidRPr="00D635CF">
        <w:rPr>
          <w:rFonts w:ascii="Arial" w:hAnsi="Arial" w:cs="Arial"/>
          <w:sz w:val="24"/>
          <w:szCs w:val="24"/>
        </w:rPr>
        <w:t xml:space="preserve"> de o trabalhador permanecer na organização para </w:t>
      </w:r>
      <w:r w:rsidRPr="00D635CF">
        <w:rPr>
          <w:rFonts w:ascii="Arial" w:hAnsi="Arial" w:cs="Arial"/>
          <w:i/>
          <w:iCs/>
          <w:sz w:val="24"/>
          <w:szCs w:val="24"/>
        </w:rPr>
        <w:t>manutenção de ganhos e recompensas e evitação de perdas e custo de sua saída</w:t>
      </w:r>
      <w:r w:rsidRPr="00D635CF">
        <w:rPr>
          <w:rFonts w:ascii="Arial" w:hAnsi="Arial" w:cs="Arial"/>
          <w:sz w:val="24"/>
          <w:szCs w:val="24"/>
        </w:rPr>
        <w:t xml:space="preserve">; o vínculo, portanto, dá-se pelas </w:t>
      </w:r>
      <w:r w:rsidRPr="00D635CF">
        <w:rPr>
          <w:rFonts w:ascii="Arial" w:hAnsi="Arial" w:cs="Arial"/>
          <w:i/>
          <w:iCs/>
          <w:sz w:val="24"/>
          <w:szCs w:val="24"/>
        </w:rPr>
        <w:t>trocas</w:t>
      </w:r>
      <w:r w:rsidRPr="00D635CF">
        <w:rPr>
          <w:rFonts w:ascii="Arial" w:hAnsi="Arial" w:cs="Arial"/>
          <w:sz w:val="24"/>
          <w:szCs w:val="24"/>
        </w:rPr>
        <w:t xml:space="preserve"> entre organização e o sujeito, por isso, é também chamado de </w:t>
      </w:r>
      <w:r w:rsidRPr="00D635CF">
        <w:rPr>
          <w:rFonts w:ascii="Arial" w:hAnsi="Arial" w:cs="Arial"/>
          <w:i/>
          <w:iCs/>
          <w:sz w:val="24"/>
          <w:szCs w:val="24"/>
        </w:rPr>
        <w:t>side bet</w:t>
      </w:r>
      <w:r w:rsidRPr="00D635CF">
        <w:rPr>
          <w:rFonts w:ascii="Arial" w:hAnsi="Arial" w:cs="Arial"/>
          <w:sz w:val="24"/>
          <w:szCs w:val="24"/>
        </w:rPr>
        <w:t>.</w:t>
      </w:r>
    </w:p>
    <w:p w14:paraId="7A3E0C1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Já </w:t>
      </w:r>
      <w:r w:rsidRPr="00D635CF">
        <w:rPr>
          <w:rFonts w:ascii="Arial" w:hAnsi="Arial" w:cs="Arial"/>
          <w:b/>
          <w:bCs/>
          <w:sz w:val="24"/>
          <w:szCs w:val="24"/>
        </w:rPr>
        <w:t>dimensão normativa</w:t>
      </w:r>
      <w:r w:rsidRPr="00D635CF">
        <w:rPr>
          <w:rFonts w:ascii="Arial" w:hAnsi="Arial" w:cs="Arial"/>
          <w:sz w:val="24"/>
          <w:szCs w:val="24"/>
        </w:rPr>
        <w:t xml:space="preserve"> advém da obrigação moral de desenvolver uma tarefa na organização e de permanecer na organização conforme registram Medeiros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(1999, 2005), Ribeiro (2022), Arraes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(2016), Camargo e Goulart Júnior (2018), Zonatto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(2018), Macário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(2020) e Pinho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>. (2021).</w:t>
      </w:r>
    </w:p>
    <w:p w14:paraId="39620A5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Finalmente, a </w:t>
      </w:r>
      <w:r w:rsidRPr="00D635CF">
        <w:rPr>
          <w:rFonts w:ascii="Arial" w:hAnsi="Arial" w:cs="Arial"/>
          <w:b/>
          <w:bCs/>
          <w:sz w:val="24"/>
          <w:szCs w:val="24"/>
        </w:rPr>
        <w:t>base afiliativa</w:t>
      </w:r>
      <w:r w:rsidRPr="00D635CF">
        <w:rPr>
          <w:rFonts w:ascii="Arial" w:hAnsi="Arial" w:cs="Arial"/>
          <w:sz w:val="24"/>
          <w:szCs w:val="24"/>
        </w:rPr>
        <w:t xml:space="preserve"> do comprometimento assenta-se no senso e sentimento de participação, ou seja, de fazer parte da organização, dimensão essa introduzida na literatura por Medeiros </w:t>
      </w:r>
      <w:r w:rsidRPr="00D635CF">
        <w:rPr>
          <w:rFonts w:ascii="Arial" w:hAnsi="Arial" w:cs="Arial"/>
          <w:i/>
          <w:iCs/>
          <w:sz w:val="24"/>
          <w:szCs w:val="24"/>
        </w:rPr>
        <w:t>et. al</w:t>
      </w:r>
      <w:r w:rsidRPr="00D635CF">
        <w:rPr>
          <w:rFonts w:ascii="Arial" w:hAnsi="Arial" w:cs="Arial"/>
          <w:sz w:val="24"/>
          <w:szCs w:val="24"/>
        </w:rPr>
        <w:t>., (1999) e anunciada em seu estudo anterior (Medeiros e Enders, 1998).</w:t>
      </w:r>
    </w:p>
    <w:p w14:paraId="0132C854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143BFE82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  <w:b/>
          <w:bCs/>
        </w:rPr>
      </w:pPr>
      <w:r w:rsidRPr="00D635CF">
        <w:rPr>
          <w:rFonts w:ascii="Arial" w:hAnsi="Arial" w:cs="Arial"/>
          <w:b/>
          <w:bCs/>
        </w:rPr>
        <w:t xml:space="preserve">4 VÍNCULO PSICOSSOCIAL – NOSSA </w:t>
      </w:r>
      <w:r>
        <w:rPr>
          <w:rFonts w:ascii="Arial" w:hAnsi="Arial" w:cs="Arial"/>
          <w:b/>
          <w:bCs/>
        </w:rPr>
        <w:t>PROPOSIÇÃO</w:t>
      </w:r>
    </w:p>
    <w:p w14:paraId="5C9F7959" w14:textId="77777777" w:rsidR="00562C87" w:rsidRPr="00D635CF" w:rsidRDefault="00562C87" w:rsidP="00562C87">
      <w:pPr>
        <w:pStyle w:val="PargrafodaLista"/>
        <w:spacing w:line="360" w:lineRule="auto"/>
        <w:ind w:left="1069"/>
        <w:jc w:val="both"/>
        <w:rPr>
          <w:rFonts w:ascii="Arial" w:hAnsi="Arial" w:cs="Arial"/>
        </w:rPr>
      </w:pPr>
    </w:p>
    <w:p w14:paraId="6CFF328B" w14:textId="41185A6A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Conforme já mencionado, a literatura especializada das Ciências do Trabalho e do comportamento organizacional não registra a terminologia vínculo psicossocial de modo consolidado. No entanto, no livro </w:t>
      </w:r>
      <w:r w:rsidRPr="00D635CF">
        <w:rPr>
          <w:rFonts w:ascii="Arial" w:hAnsi="Arial" w:cs="Arial"/>
          <w:i/>
          <w:iCs/>
          <w:sz w:val="24"/>
          <w:szCs w:val="24"/>
        </w:rPr>
        <w:t>Psicologia, Organizações e Trabalho no Brasil</w:t>
      </w:r>
      <w:r w:rsidRPr="00D635CF">
        <w:rPr>
          <w:rFonts w:ascii="Arial" w:hAnsi="Arial" w:cs="Arial"/>
          <w:sz w:val="24"/>
          <w:szCs w:val="24"/>
        </w:rPr>
        <w:t xml:space="preserve"> (Zanelli et. al., 2014</w:t>
      </w:r>
      <w:r w:rsidR="00196792" w:rsidRPr="00D635CF">
        <w:rPr>
          <w:rFonts w:ascii="Arial" w:hAnsi="Arial" w:cs="Arial"/>
          <w:sz w:val="24"/>
          <w:szCs w:val="24"/>
        </w:rPr>
        <w:t>) há</w:t>
      </w:r>
      <w:r w:rsidRPr="00D635CF">
        <w:rPr>
          <w:rFonts w:ascii="Arial" w:hAnsi="Arial" w:cs="Arial"/>
          <w:sz w:val="24"/>
          <w:szCs w:val="24"/>
        </w:rPr>
        <w:t xml:space="preserve"> um capítulo chamado </w:t>
      </w:r>
      <w:r w:rsidRPr="00D635CF">
        <w:rPr>
          <w:rFonts w:ascii="Arial" w:hAnsi="Arial" w:cs="Arial"/>
          <w:i/>
          <w:iCs/>
          <w:sz w:val="24"/>
          <w:szCs w:val="24"/>
        </w:rPr>
        <w:t>Vínculos do Indivíduo com o Trabalho e com a Organização</w:t>
      </w:r>
      <w:r w:rsidRPr="00D635CF">
        <w:rPr>
          <w:rFonts w:ascii="Arial" w:hAnsi="Arial" w:cs="Arial"/>
          <w:sz w:val="24"/>
          <w:szCs w:val="24"/>
        </w:rPr>
        <w:t>, no qual Siqueira e Gomide Júnior (2014, p. 317) registram:</w:t>
      </w:r>
    </w:p>
    <w:p w14:paraId="1542F389" w14:textId="77777777" w:rsidR="00562C87" w:rsidRPr="00D635CF" w:rsidRDefault="00562C87" w:rsidP="00562C87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635CF">
        <w:rPr>
          <w:rFonts w:ascii="Arial" w:hAnsi="Arial" w:cs="Arial"/>
          <w:sz w:val="20"/>
          <w:szCs w:val="20"/>
        </w:rPr>
        <w:t xml:space="preserve">[...] embora se saiba que os </w:t>
      </w:r>
      <w:r w:rsidRPr="00D635CF">
        <w:rPr>
          <w:rFonts w:ascii="Arial" w:hAnsi="Arial" w:cs="Arial"/>
          <w:b/>
          <w:bCs/>
          <w:sz w:val="20"/>
          <w:szCs w:val="20"/>
        </w:rPr>
        <w:t>vínculos</w:t>
      </w:r>
      <w:r w:rsidRPr="00D635CF">
        <w:rPr>
          <w:rFonts w:ascii="Arial" w:hAnsi="Arial" w:cs="Arial"/>
          <w:sz w:val="20"/>
          <w:szCs w:val="20"/>
        </w:rPr>
        <w:t xml:space="preserve"> de um indivíduo com o trabalho que realiza em uma dada organização possam estar relacionados com os </w:t>
      </w:r>
      <w:r w:rsidRPr="00D635CF">
        <w:rPr>
          <w:rFonts w:ascii="Arial" w:hAnsi="Arial" w:cs="Arial"/>
          <w:b/>
          <w:bCs/>
          <w:sz w:val="20"/>
          <w:szCs w:val="20"/>
        </w:rPr>
        <w:t>vínculos</w:t>
      </w:r>
      <w:r w:rsidRPr="00D635CF">
        <w:rPr>
          <w:rFonts w:ascii="Arial" w:hAnsi="Arial" w:cs="Arial"/>
          <w:sz w:val="20"/>
          <w:szCs w:val="20"/>
        </w:rPr>
        <w:t xml:space="preserve"> desse indivíduo com a própria organização [...] a literatura tem mostrado o aparecimento de inúmeros </w:t>
      </w:r>
      <w:r w:rsidRPr="00D635CF">
        <w:rPr>
          <w:rFonts w:ascii="Arial" w:hAnsi="Arial" w:cs="Arial"/>
          <w:b/>
          <w:bCs/>
          <w:sz w:val="20"/>
          <w:szCs w:val="20"/>
        </w:rPr>
        <w:t>conceitos psicossociais</w:t>
      </w:r>
      <w:r w:rsidRPr="00D635CF">
        <w:rPr>
          <w:rFonts w:ascii="Arial" w:hAnsi="Arial" w:cs="Arial"/>
          <w:sz w:val="20"/>
          <w:szCs w:val="20"/>
        </w:rPr>
        <w:t xml:space="preserve"> ancorados em uma concepção diferenciada acerca de </w:t>
      </w:r>
      <w:r w:rsidRPr="00D635CF">
        <w:rPr>
          <w:rFonts w:ascii="Arial" w:hAnsi="Arial" w:cs="Arial"/>
          <w:b/>
          <w:bCs/>
          <w:sz w:val="20"/>
          <w:szCs w:val="20"/>
        </w:rPr>
        <w:t>ligações</w:t>
      </w:r>
      <w:r w:rsidRPr="00D635CF">
        <w:rPr>
          <w:rFonts w:ascii="Arial" w:hAnsi="Arial" w:cs="Arial"/>
          <w:sz w:val="20"/>
          <w:szCs w:val="20"/>
        </w:rPr>
        <w:t xml:space="preserve"> com o trabalho e com a organização (grifos nossos).</w:t>
      </w:r>
    </w:p>
    <w:p w14:paraId="44859E1E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Nessa linha, outros autores também se valem dessa semântica como Medeiros e Enders (1999) e Macário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(2020) que apresentam os componentes do CO como </w:t>
      </w:r>
      <w:r w:rsidRPr="00D635CF">
        <w:rPr>
          <w:rFonts w:ascii="Arial" w:hAnsi="Arial" w:cs="Arial"/>
          <w:i/>
          <w:iCs/>
          <w:sz w:val="24"/>
          <w:szCs w:val="24"/>
        </w:rPr>
        <w:t>vínculo emocional</w:t>
      </w:r>
      <w:r w:rsidRPr="00D635CF">
        <w:rPr>
          <w:rFonts w:ascii="Arial" w:hAnsi="Arial" w:cs="Arial"/>
          <w:sz w:val="24"/>
          <w:szCs w:val="24"/>
        </w:rPr>
        <w:t xml:space="preserve"> entre o indivíduo e a organização. Medeiros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(2005) citam diversas abordagens históricas do estudo do CO apresentando suas dimensões como </w:t>
      </w:r>
      <w:r w:rsidRPr="00D635CF">
        <w:rPr>
          <w:rFonts w:ascii="Arial" w:hAnsi="Arial" w:cs="Arial"/>
          <w:i/>
          <w:iCs/>
          <w:sz w:val="24"/>
          <w:szCs w:val="24"/>
        </w:rPr>
        <w:t>vínculo psicológico</w:t>
      </w:r>
      <w:r w:rsidRPr="00D635CF">
        <w:rPr>
          <w:rFonts w:ascii="Arial" w:hAnsi="Arial" w:cs="Arial"/>
          <w:sz w:val="24"/>
          <w:szCs w:val="24"/>
        </w:rPr>
        <w:t xml:space="preserve"> entre o indivíduo e a organização; apontam ainda essa correlação referindo-se à teoria tridimensional do CO: </w:t>
      </w:r>
    </w:p>
    <w:p w14:paraId="550FCC73" w14:textId="608AF28B" w:rsidR="00562C87" w:rsidRPr="00D635CF" w:rsidRDefault="00562C87" w:rsidP="00562C87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635CF">
        <w:rPr>
          <w:rFonts w:ascii="Arial" w:hAnsi="Arial" w:cs="Arial"/>
          <w:sz w:val="20"/>
          <w:szCs w:val="20"/>
        </w:rPr>
        <w:t xml:space="preserve">[...] </w:t>
      </w:r>
      <w:r w:rsidR="008A5A9E" w:rsidRPr="00D635CF">
        <w:rPr>
          <w:rFonts w:ascii="Arial" w:hAnsi="Arial" w:cs="Arial"/>
          <w:sz w:val="20"/>
          <w:szCs w:val="20"/>
        </w:rPr>
        <w:t>o comprometimento pode assumir três formas</w:t>
      </w:r>
      <w:r w:rsidRPr="00D635CF">
        <w:rPr>
          <w:rFonts w:ascii="Arial" w:hAnsi="Arial" w:cs="Arial"/>
          <w:sz w:val="20"/>
          <w:szCs w:val="20"/>
        </w:rPr>
        <w:t xml:space="preserve">:  </w:t>
      </w:r>
      <w:r w:rsidR="008A5A9E" w:rsidRPr="00D635CF">
        <w:rPr>
          <w:rFonts w:ascii="Arial" w:hAnsi="Arial" w:cs="Arial"/>
          <w:sz w:val="20"/>
          <w:szCs w:val="20"/>
        </w:rPr>
        <w:t>a) Um vínculo</w:t>
      </w:r>
      <w:r w:rsidR="008A5A9E" w:rsidRPr="00D635CF">
        <w:rPr>
          <w:rFonts w:ascii="Arial" w:hAnsi="Arial" w:cs="Arial"/>
          <w:b/>
          <w:bCs/>
          <w:sz w:val="20"/>
          <w:szCs w:val="20"/>
        </w:rPr>
        <w:t xml:space="preserve"> psicológico afetivo</w:t>
      </w:r>
      <w:r w:rsidR="008A5A9E" w:rsidRPr="00D635CF">
        <w:rPr>
          <w:rFonts w:ascii="Arial" w:hAnsi="Arial" w:cs="Arial"/>
          <w:sz w:val="20"/>
          <w:szCs w:val="20"/>
        </w:rPr>
        <w:t xml:space="preserve"> através de sentimentos como, lealdade</w:t>
      </w:r>
      <w:r w:rsidRPr="00D635CF">
        <w:rPr>
          <w:rFonts w:ascii="Arial" w:hAnsi="Arial" w:cs="Arial"/>
          <w:sz w:val="20"/>
          <w:szCs w:val="20"/>
        </w:rPr>
        <w:t xml:space="preserve">, afeição, amizade, alegria, prazer; b) Um </w:t>
      </w:r>
      <w:r w:rsidRPr="00D635CF">
        <w:rPr>
          <w:rFonts w:ascii="Arial" w:hAnsi="Arial" w:cs="Arial"/>
          <w:b/>
          <w:bCs/>
          <w:sz w:val="20"/>
          <w:szCs w:val="20"/>
        </w:rPr>
        <w:t>vínculo de continuação</w:t>
      </w:r>
      <w:r w:rsidRPr="00D635CF">
        <w:rPr>
          <w:rFonts w:ascii="Arial" w:hAnsi="Arial" w:cs="Arial"/>
          <w:sz w:val="20"/>
          <w:szCs w:val="20"/>
        </w:rPr>
        <w:t xml:space="preserve">, quando o indivíduo </w:t>
      </w:r>
      <w:r w:rsidR="008A5A9E" w:rsidRPr="00D635CF">
        <w:rPr>
          <w:rFonts w:ascii="Arial" w:hAnsi="Arial" w:cs="Arial"/>
          <w:sz w:val="20"/>
          <w:szCs w:val="20"/>
        </w:rPr>
        <w:t>se sente preso a um lugar devido aos altos custos de deixar a organização; c) Um vínculo</w:t>
      </w:r>
      <w:r w:rsidR="008A5A9E" w:rsidRPr="00D635CF">
        <w:rPr>
          <w:rFonts w:ascii="Arial" w:hAnsi="Arial" w:cs="Arial"/>
          <w:b/>
          <w:bCs/>
          <w:sz w:val="20"/>
          <w:szCs w:val="20"/>
        </w:rPr>
        <w:t xml:space="preserve"> moral</w:t>
      </w:r>
      <w:r w:rsidRPr="00D635CF">
        <w:rPr>
          <w:rFonts w:ascii="Arial" w:hAnsi="Arial" w:cs="Arial"/>
          <w:sz w:val="20"/>
          <w:szCs w:val="20"/>
        </w:rPr>
        <w:t xml:space="preserve">, como um senso de dever, uma obrigação, ou chamado, através dos objetivos, valores e </w:t>
      </w:r>
      <w:r w:rsidR="008A5A9E" w:rsidRPr="00D635CF">
        <w:rPr>
          <w:rFonts w:ascii="Arial" w:hAnsi="Arial" w:cs="Arial"/>
          <w:sz w:val="20"/>
          <w:szCs w:val="20"/>
        </w:rPr>
        <w:t>da missão da organização</w:t>
      </w:r>
      <w:r w:rsidRPr="00D635CF">
        <w:rPr>
          <w:rFonts w:ascii="Arial" w:hAnsi="Arial" w:cs="Arial"/>
          <w:sz w:val="20"/>
          <w:szCs w:val="20"/>
        </w:rPr>
        <w:t xml:space="preserve"> (MEDEIROS </w:t>
      </w:r>
      <w:r w:rsidRPr="00D635CF">
        <w:rPr>
          <w:rFonts w:ascii="Arial" w:hAnsi="Arial" w:cs="Arial"/>
          <w:i/>
          <w:iCs/>
          <w:sz w:val="20"/>
          <w:szCs w:val="20"/>
        </w:rPr>
        <w:t>et al.</w:t>
      </w:r>
      <w:r w:rsidRPr="00D635CF">
        <w:rPr>
          <w:rFonts w:ascii="Arial" w:hAnsi="Arial" w:cs="Arial"/>
          <w:sz w:val="20"/>
          <w:szCs w:val="20"/>
        </w:rPr>
        <w:t>, 2005, p. 9, grifos nossos).</w:t>
      </w:r>
    </w:p>
    <w:p w14:paraId="5A2332AA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Já Ribeiro (2022, p. 5), diz que “os colaboradores estão </w:t>
      </w:r>
      <w:r w:rsidRPr="00D635CF">
        <w:rPr>
          <w:rFonts w:ascii="Arial" w:hAnsi="Arial" w:cs="Arial"/>
          <w:b/>
          <w:bCs/>
          <w:sz w:val="24"/>
          <w:szCs w:val="24"/>
        </w:rPr>
        <w:t>vinculados</w:t>
      </w:r>
      <w:r w:rsidRPr="00D635CF">
        <w:rPr>
          <w:rFonts w:ascii="Arial" w:hAnsi="Arial" w:cs="Arial"/>
          <w:sz w:val="24"/>
          <w:szCs w:val="24"/>
        </w:rPr>
        <w:t xml:space="preserve"> à organização, quer através de relações de caráter emocional, de sentimentos de obrigação e de dever moral, quer através de relações transacionais baseadas num investimento para obtenção de retorno”, segundo o modelo de Allen e Meyer (grifo nosso). </w:t>
      </w:r>
    </w:p>
    <w:p w14:paraId="135B8A43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lastRenderedPageBreak/>
        <w:t>Camargo e Goulart Júnior (2018, p. 98) afirmam com isso que</w:t>
      </w:r>
    </w:p>
    <w:p w14:paraId="39D3F266" w14:textId="77777777" w:rsidR="00562C87" w:rsidRPr="00D635CF" w:rsidRDefault="00562C87" w:rsidP="00562C87">
      <w:pPr>
        <w:spacing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D635CF">
        <w:rPr>
          <w:rFonts w:ascii="Arial" w:hAnsi="Arial" w:cs="Arial"/>
          <w:sz w:val="20"/>
          <w:szCs w:val="20"/>
        </w:rPr>
        <w:t xml:space="preserve">O estudo da relação homem-trabalho-organização começa a se complexificar na medida em que se consideram </w:t>
      </w:r>
      <w:r w:rsidRPr="00D635CF">
        <w:rPr>
          <w:rFonts w:ascii="Arial" w:hAnsi="Arial" w:cs="Arial"/>
          <w:b/>
          <w:bCs/>
          <w:sz w:val="20"/>
          <w:szCs w:val="20"/>
        </w:rPr>
        <w:t>as regras subjetivas do vínculo</w:t>
      </w:r>
      <w:r w:rsidRPr="00D635CF">
        <w:rPr>
          <w:rFonts w:ascii="Arial" w:hAnsi="Arial" w:cs="Arial"/>
          <w:sz w:val="20"/>
          <w:szCs w:val="20"/>
        </w:rPr>
        <w:t xml:space="preserve"> do homem com seu trabalho, com a organização onde o trabalho acontece, para além do atendimento exclusivo das necessidades primárias de ambos, ou seja, a sobrevivência do trabalhador e da organização (grifo nosso).</w:t>
      </w:r>
    </w:p>
    <w:p w14:paraId="13070687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Os autores ainda revelam que o estudo sobre o comprometimento ganhou destaque quando da necessidade de compreensão dos componentes do </w:t>
      </w:r>
      <w:r w:rsidRPr="00D635CF">
        <w:rPr>
          <w:rFonts w:ascii="Arial" w:hAnsi="Arial" w:cs="Arial"/>
          <w:i/>
          <w:iCs/>
          <w:sz w:val="24"/>
          <w:szCs w:val="24"/>
        </w:rPr>
        <w:t>vínculo entre trabalhador e organização</w:t>
      </w:r>
      <w:r w:rsidRPr="00D635CF">
        <w:rPr>
          <w:rFonts w:ascii="Arial" w:hAnsi="Arial" w:cs="Arial"/>
          <w:sz w:val="24"/>
          <w:szCs w:val="24"/>
        </w:rPr>
        <w:t xml:space="preserve">. </w:t>
      </w:r>
    </w:p>
    <w:p w14:paraId="0F9229DC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Arraes </w:t>
      </w:r>
      <w:r w:rsidRPr="00D635CF">
        <w:rPr>
          <w:rFonts w:ascii="Arial" w:hAnsi="Arial" w:cs="Arial"/>
          <w:i/>
          <w:iCs/>
          <w:sz w:val="24"/>
          <w:szCs w:val="24"/>
        </w:rPr>
        <w:t>et al</w:t>
      </w:r>
      <w:r w:rsidRPr="00D635CF">
        <w:rPr>
          <w:rFonts w:ascii="Arial" w:hAnsi="Arial" w:cs="Arial"/>
          <w:sz w:val="24"/>
          <w:szCs w:val="24"/>
        </w:rPr>
        <w:t xml:space="preserve">. (2016) reportam a </w:t>
      </w:r>
      <w:r w:rsidRPr="00D635CF">
        <w:rPr>
          <w:rFonts w:ascii="Arial" w:hAnsi="Arial" w:cs="Arial"/>
          <w:i/>
          <w:iCs/>
          <w:sz w:val="24"/>
          <w:szCs w:val="24"/>
        </w:rPr>
        <w:t>inevitabilidade do estabelecimento de vínculo na relação de trabalho</w:t>
      </w:r>
      <w:r w:rsidRPr="00D635CF">
        <w:rPr>
          <w:rFonts w:ascii="Arial" w:hAnsi="Arial" w:cs="Arial"/>
          <w:sz w:val="24"/>
          <w:szCs w:val="24"/>
        </w:rPr>
        <w:t xml:space="preserve">, que é forte sob a forma de comprometimento e incita o empregado a investir energia e lealdade à organização. Menezes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(2016) e Cunha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(2021), em seu turno, também colocam o CO juntamente com outros constructos como vínculos entre o trabalhador e a organização. Pinho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(2021) referem-se ao CO como uma força interna que </w:t>
      </w:r>
      <w:r w:rsidRPr="00D635CF">
        <w:rPr>
          <w:rFonts w:ascii="Arial" w:hAnsi="Arial" w:cs="Arial"/>
          <w:i/>
          <w:iCs/>
          <w:sz w:val="24"/>
          <w:szCs w:val="24"/>
        </w:rPr>
        <w:t>liga</w:t>
      </w:r>
      <w:r w:rsidRPr="00D635CF">
        <w:rPr>
          <w:rFonts w:ascii="Arial" w:hAnsi="Arial" w:cs="Arial"/>
          <w:sz w:val="24"/>
          <w:szCs w:val="24"/>
        </w:rPr>
        <w:t xml:space="preserve"> o indivíduo a um objetivo social ou não ou a um curso de ação em vista de um alvo, sendo um vínculo influenciado por diversos fatores.</w:t>
      </w:r>
    </w:p>
    <w:p w14:paraId="755C94F7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Dessa forma, demonstramos que a terminologia não é uma inovação sem base epistemológica e acadêmica, uma vez que ela frequentemente tem sido utilizada ou sugerida nos meandros textuais, para reforçar a temática central. O qualificado </w:t>
      </w:r>
      <w:r w:rsidRPr="00D635CF">
        <w:rPr>
          <w:rFonts w:ascii="Arial" w:hAnsi="Arial" w:cs="Arial"/>
          <w:i/>
          <w:iCs/>
          <w:sz w:val="24"/>
          <w:szCs w:val="24"/>
        </w:rPr>
        <w:t>psicossocial</w:t>
      </w:r>
      <w:r w:rsidRPr="00D635CF">
        <w:rPr>
          <w:rFonts w:ascii="Arial" w:hAnsi="Arial" w:cs="Arial"/>
          <w:sz w:val="24"/>
          <w:szCs w:val="24"/>
        </w:rPr>
        <w:t xml:space="preserve"> serve, em seu turno, para destacar o aspecto humano e a subjetividade do trabalhador, sendo, por isso, uma melhor opção para o </w:t>
      </w:r>
      <w:r w:rsidRPr="00D635CF">
        <w:rPr>
          <w:rFonts w:ascii="Arial" w:hAnsi="Arial" w:cs="Arial"/>
          <w:i/>
          <w:iCs/>
          <w:sz w:val="24"/>
          <w:szCs w:val="24"/>
        </w:rPr>
        <w:t>organizacional</w:t>
      </w:r>
      <w:r w:rsidRPr="00D635CF">
        <w:rPr>
          <w:rFonts w:ascii="Arial" w:hAnsi="Arial" w:cs="Arial"/>
          <w:sz w:val="24"/>
          <w:szCs w:val="24"/>
        </w:rPr>
        <w:t xml:space="preserve"> que desprivilegia o sujeito.</w:t>
      </w:r>
    </w:p>
    <w:p w14:paraId="7BCBC2D6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52FE765D" w14:textId="77777777" w:rsidR="00562C87" w:rsidRPr="00D635CF" w:rsidRDefault="00562C87" w:rsidP="00562C87">
      <w:pPr>
        <w:pStyle w:val="PargrafodaLista"/>
        <w:numPr>
          <w:ilvl w:val="1"/>
          <w:numId w:val="6"/>
        </w:numPr>
        <w:spacing w:line="360" w:lineRule="auto"/>
        <w:jc w:val="both"/>
        <w:rPr>
          <w:rFonts w:ascii="Arial" w:hAnsi="Arial" w:cs="Arial"/>
        </w:rPr>
      </w:pPr>
      <w:r w:rsidRPr="00D635CF">
        <w:rPr>
          <w:rFonts w:ascii="Arial" w:hAnsi="Arial" w:cs="Arial"/>
        </w:rPr>
        <w:t>EFEITOS DO VÍNCULO PSICOSSOCIAL NAS ORGANIZAÇÕES E NO TRABALHO</w:t>
      </w:r>
    </w:p>
    <w:p w14:paraId="070FB9E9" w14:textId="77777777" w:rsidR="00562C87" w:rsidRPr="00D635CF" w:rsidRDefault="00562C87" w:rsidP="00562C87">
      <w:pPr>
        <w:pStyle w:val="PargrafodaLista"/>
        <w:spacing w:line="360" w:lineRule="auto"/>
        <w:ind w:left="1069"/>
        <w:jc w:val="both"/>
        <w:rPr>
          <w:rFonts w:ascii="Arial" w:hAnsi="Arial" w:cs="Arial"/>
        </w:rPr>
      </w:pPr>
    </w:p>
    <w:p w14:paraId="015BD73F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No processo de vinculação, os aspectos afetivos, cognitivos e relacionais influenciam afetos, sensações, percepções, comportamentos e atitudes na produção </w:t>
      </w:r>
      <w:r w:rsidRPr="00D635CF">
        <w:rPr>
          <w:rFonts w:ascii="Arial" w:hAnsi="Arial" w:cs="Arial"/>
          <w:sz w:val="24"/>
          <w:szCs w:val="24"/>
        </w:rPr>
        <w:lastRenderedPageBreak/>
        <w:t>social, em especial, na rotina laboral e na relação entre o trabalhador e a organização. Assim, os componentes do CO propostos por Allen e Meyer têm cada um em particular elementos psicossociais consistentes capazes de gerar produtos sociais e que, em conjunto, imprimem maiores resultados, como elevação da produtividade e desempenho e redução da rotatividade e absenteísmo, conforme registram Siqueira e Gomide Júnior (2014), destacando vantagens para as organizações, como os demais abaixo.</w:t>
      </w:r>
    </w:p>
    <w:p w14:paraId="3B5D36D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Por isso, Zonatto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(2018) destacam que o comprometimento do trabalhador arma-se de crença (elemento cognitivo) em aceitar metas e valores da organização, disposição (elemento afetivo) de exercer esforço em favor desta e realizar suas atividades de acordo com as decisões da empresa, elementos esses dos quais emanam comportamento e atitudes que são dialeticamente processo e produto social. </w:t>
      </w:r>
    </w:p>
    <w:p w14:paraId="020CF335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Daí, Menezes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(2016) reconhecerem que o desenvolvimento do CO vem da interrelação entre elementos atitudinais (crenças, afetos, intenções, identificação, predisposição) e comportamentais (atos, desempenho, proatividade, cognições). Disso, entendemos o processo dialético de mútua influência não somente dos elementos, mas dos sujeitos com a organização e vice-versa, resultando em trabalho e produtividade.</w:t>
      </w:r>
    </w:p>
    <w:p w14:paraId="45DAD9D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Camargo e Goulart Júnior (2018) e Macário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(2020) assinalam que o trabalhador comprometido tende a atribuir um significado mais positivo ao trabalho, a estabelecer interações pessoais mais saudáveis, a diminuir o absenteísmo e rotatividade. indica que o CO pode influenciar comportamentos importantes para a organização, gerando resultados positivos para ela, como assiduidade, intenção de abandonar a organização, atitudes em situação de mudança, comportamento de cidadania e desempenho organizacional.  </w:t>
      </w:r>
    </w:p>
    <w:p w14:paraId="77E33583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Arraes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(2016) mencionam que as organizações precisam de pessoas que se comprometam em dar respostas rápidas, criativas e inovadoras aos problemas que se lhe surgem, visto que pessoas mais comprometidas tendem a permanecer na </w:t>
      </w:r>
      <w:r w:rsidRPr="00D635CF">
        <w:rPr>
          <w:rFonts w:ascii="Arial" w:hAnsi="Arial" w:cs="Arial"/>
          <w:sz w:val="24"/>
          <w:szCs w:val="24"/>
        </w:rPr>
        <w:lastRenderedPageBreak/>
        <w:t xml:space="preserve">organização, empenhar em seu trabalho e alcançar objetivos organizacionais. Continuando, Menezes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(2016) ponderam que, outrora, o CO foi tido como sinônimo de permanência e </w:t>
      </w:r>
      <w:r w:rsidRPr="00D635CF">
        <w:rPr>
          <w:rFonts w:ascii="Arial" w:hAnsi="Arial" w:cs="Arial"/>
          <w:i/>
          <w:iCs/>
          <w:sz w:val="24"/>
          <w:szCs w:val="24"/>
        </w:rPr>
        <w:t>manutenção do vínculo</w:t>
      </w:r>
      <w:r w:rsidRPr="00D635CF">
        <w:rPr>
          <w:rFonts w:ascii="Arial" w:hAnsi="Arial" w:cs="Arial"/>
          <w:sz w:val="24"/>
          <w:szCs w:val="24"/>
        </w:rPr>
        <w:t xml:space="preserve">, mas não somente, visto que uma pessoa comprometida está disposta em defender proativamente os interesses organizacionais.                                 </w:t>
      </w:r>
    </w:p>
    <w:p w14:paraId="6288ECD5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Já Cunha </w:t>
      </w:r>
      <w:r w:rsidRPr="00D635CF">
        <w:rPr>
          <w:rFonts w:ascii="Arial" w:hAnsi="Arial" w:cs="Arial"/>
          <w:i/>
          <w:iCs/>
          <w:sz w:val="24"/>
          <w:szCs w:val="24"/>
        </w:rPr>
        <w:t>et. al</w:t>
      </w:r>
      <w:r w:rsidRPr="00D635CF">
        <w:rPr>
          <w:rFonts w:ascii="Arial" w:hAnsi="Arial" w:cs="Arial"/>
          <w:sz w:val="24"/>
          <w:szCs w:val="24"/>
        </w:rPr>
        <w:t xml:space="preserve"> (2021) comentam que o trabalhador comprometido adere mais a objetivos e valores organizacionais; tendem a permanecer mais tempo nela; procuram fazer o que consideram certo e moral (comportamento também mencionado por Medeiros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[1998]), mas também consideram que o trabalhador comprometido pode deixar a organização por melhores oportunidades e circunstâncias familiares, enquanto o não comprometido pode permanecer nela por questões financeiras ou falta de oportunidades no mercado de trabalho.</w:t>
      </w:r>
    </w:p>
    <w:p w14:paraId="39F2862A" w14:textId="77777777" w:rsidR="00562C87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Com efeito, é oportuno citar que os diversos autores referenciam a idade de trabalhadores como um ponto de destaque quanto ao CO. Ribeiro (2022, p. 7) diz que “a antiguidade do colaborador contribui para o desenvolvimento do CN; todavia o elevado CN leva os colaboradores a trabalharem de forma competente, mas sem entusiasmo e empenho, permanecendo na organização enquanto o sentimento de obrigação moral assim o exigir”. Já Macário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(2020, p. 47-8) faz referência a uma correlação entre maior idade e CI, “porque à medida que a idade avança torna-se mais difícil encontrar oportunidades de trabalho”, mas também considera que um maior tempo na organização gere maior adesão a normas e procedimentos e senso de obrigação. Zonatto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(2018), sobre isso, afirmam que há maior CO entre colaboradores de mais idade e mais tempo na empresa, mas também entre os de nível ocupacional mais alto e os de melhor remuneração.</w:t>
      </w:r>
    </w:p>
    <w:p w14:paraId="2811CA7B" w14:textId="77777777" w:rsidR="00562C87" w:rsidRPr="00D921D6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921D6">
        <w:rPr>
          <w:rFonts w:ascii="Arial" w:hAnsi="Arial" w:cs="Arial"/>
          <w:sz w:val="24"/>
          <w:szCs w:val="24"/>
        </w:rPr>
        <w:t xml:space="preserve">Reparemos que, nos estudos do Comportamento Organizacional, aspectos subjetivos como afetos, crenças e atitudes são reconhecidos, mas a ênfase frequentemente recai sobre os resultados positivos para a organização. Essa tendência pode ser compreendida a partir da evolução acadêmica das Ciências da </w:t>
      </w:r>
      <w:r w:rsidRPr="00D921D6">
        <w:rPr>
          <w:rFonts w:ascii="Arial" w:hAnsi="Arial" w:cs="Arial"/>
          <w:sz w:val="24"/>
          <w:szCs w:val="24"/>
        </w:rPr>
        <w:lastRenderedPageBreak/>
        <w:t>Administração, historicamente influenciada por paradigmas que privilegiam o desempenho e a racionalidade econômica.</w:t>
      </w:r>
    </w:p>
    <w:p w14:paraId="4D91A6A0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</w:rPr>
      </w:pPr>
    </w:p>
    <w:p w14:paraId="67B22F13" w14:textId="77777777" w:rsidR="00562C87" w:rsidRPr="00742BD8" w:rsidRDefault="00562C87" w:rsidP="00562C87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bCs/>
        </w:rPr>
      </w:pPr>
      <w:r w:rsidRPr="00742BD8">
        <w:rPr>
          <w:rFonts w:ascii="Arial" w:hAnsi="Arial" w:cs="Arial"/>
          <w:b/>
          <w:bCs/>
        </w:rPr>
        <w:t>CONCLUSÃO</w:t>
      </w:r>
    </w:p>
    <w:p w14:paraId="39C4DBC5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color w:val="EE0000"/>
          <w:sz w:val="24"/>
          <w:szCs w:val="24"/>
        </w:rPr>
      </w:pPr>
    </w:p>
    <w:p w14:paraId="502FF5AC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A relevância desta explanação está na necessidade de cada vez mais percebermos fenômenos, processos e produtos derivados do vínculo psicossocial não somente como restritos ao âmbito organizacional, laboral e artificial, no sentido de propositalmente provocado em vista de um determinado resultado, mas como fenômenos, processos e produtos humanos. Nisso, perceber o comprometimento organizacional apenas como um constructo que visa fazer o funcionário, o colaborador mais comprometido em vista de produtividade, é menos abrangente e, portanto, mais limitante, que o ver como ser humano e trabalhador que, dotado de afetos, valores, interesses e necessidades sociais que o conecta a um ambiente.</w:t>
      </w:r>
      <w:r>
        <w:rPr>
          <w:rFonts w:ascii="Arial" w:hAnsi="Arial" w:cs="Arial"/>
          <w:sz w:val="24"/>
          <w:szCs w:val="24"/>
        </w:rPr>
        <w:t xml:space="preserve"> Daí, a contradição dos dois constructos – enquanto o comprometimento </w:t>
      </w:r>
      <w:r w:rsidRPr="00742BD8">
        <w:rPr>
          <w:rFonts w:ascii="Arial" w:hAnsi="Arial" w:cs="Arial"/>
          <w:b/>
          <w:bCs/>
          <w:sz w:val="24"/>
          <w:szCs w:val="24"/>
        </w:rPr>
        <w:t>organizacional</w:t>
      </w:r>
      <w:r>
        <w:rPr>
          <w:rFonts w:ascii="Arial" w:hAnsi="Arial" w:cs="Arial"/>
          <w:sz w:val="24"/>
          <w:szCs w:val="24"/>
        </w:rPr>
        <w:t xml:space="preserve"> tem posto em evidência o sucesso das organizações, adotar a alternativa do vínculo </w:t>
      </w:r>
      <w:r w:rsidRPr="00742BD8">
        <w:rPr>
          <w:rFonts w:ascii="Arial" w:hAnsi="Arial" w:cs="Arial"/>
          <w:b/>
          <w:bCs/>
          <w:sz w:val="24"/>
          <w:szCs w:val="24"/>
        </w:rPr>
        <w:t>psicossocial</w:t>
      </w:r>
      <w:r>
        <w:rPr>
          <w:rFonts w:ascii="Arial" w:hAnsi="Arial" w:cs="Arial"/>
          <w:sz w:val="24"/>
          <w:szCs w:val="24"/>
        </w:rPr>
        <w:t xml:space="preserve"> deve promover o trabalhador e sua humanidade.</w:t>
      </w:r>
    </w:p>
    <w:p w14:paraId="5AF0B0E8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Dessa forma, podemos enxergá-lo como um sujeito ativo e não passivo de ações que o motivem ou o faça aceder a uma tarefa ou organização. O sujeito é que tem de estar em evidência, ou seja, o trabalhador, uma vez que ele é que está na base da organização</w:t>
      </w:r>
      <w:r>
        <w:rPr>
          <w:rFonts w:ascii="Arial" w:hAnsi="Arial" w:cs="Arial"/>
          <w:sz w:val="24"/>
          <w:szCs w:val="24"/>
        </w:rPr>
        <w:t xml:space="preserve"> investindo sua força física e sua subjetividade</w:t>
      </w:r>
      <w:r w:rsidRPr="00D635CF">
        <w:rPr>
          <w:rFonts w:ascii="Arial" w:hAnsi="Arial" w:cs="Arial"/>
          <w:sz w:val="24"/>
          <w:szCs w:val="24"/>
        </w:rPr>
        <w:t xml:space="preserve"> e, por isso, não pode ser refém dela nem de nenhum sistema de recompensas. </w:t>
      </w:r>
    </w:p>
    <w:p w14:paraId="5EBFA3EC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Perceber o tipo de vínculo psicossocial que se estabelece entre o trabalhador e a organização favorece a apreensão de como ele relaciona-se</w:t>
      </w:r>
      <w:r>
        <w:rPr>
          <w:rFonts w:ascii="Arial" w:hAnsi="Arial" w:cs="Arial"/>
          <w:sz w:val="24"/>
          <w:szCs w:val="24"/>
        </w:rPr>
        <w:t xml:space="preserve"> livremente</w:t>
      </w:r>
      <w:r w:rsidRPr="00D635CF">
        <w:rPr>
          <w:rFonts w:ascii="Arial" w:hAnsi="Arial" w:cs="Arial"/>
          <w:sz w:val="24"/>
          <w:szCs w:val="24"/>
        </w:rPr>
        <w:t xml:space="preserve"> com ela e, assim, o que dele se pode esperar, bem como o quanto ele pode permanecer nela. A permanência, segundo o adágio já mencionado de Allen e Meyer, seria a consequência natural dos vínculos psicossociais, dado que o trabalhador com forte </w:t>
      </w:r>
      <w:r w:rsidRPr="00D635CF">
        <w:rPr>
          <w:rFonts w:ascii="Arial" w:hAnsi="Arial" w:cs="Arial"/>
          <w:sz w:val="24"/>
          <w:szCs w:val="24"/>
        </w:rPr>
        <w:lastRenderedPageBreak/>
        <w:t xml:space="preserve">vínculo afetivo permanece na organização porque quer e gosta dela; aquele com forte vínculo instrumento, porque precisa dela; o com forte vínculo normativo, porque se sente obrigado; já o trabalhador com forte vínculo afiliativo permanece na organização, segundo Medeiros </w:t>
      </w:r>
      <w:r w:rsidRPr="00D635CF">
        <w:rPr>
          <w:rFonts w:ascii="Arial" w:hAnsi="Arial" w:cs="Arial"/>
          <w:i/>
          <w:iCs/>
          <w:sz w:val="24"/>
          <w:szCs w:val="24"/>
        </w:rPr>
        <w:t>et al.</w:t>
      </w:r>
      <w:r w:rsidRPr="00D635CF">
        <w:rPr>
          <w:rFonts w:ascii="Arial" w:hAnsi="Arial" w:cs="Arial"/>
          <w:sz w:val="24"/>
          <w:szCs w:val="24"/>
        </w:rPr>
        <w:t xml:space="preserve"> (1999, 2005), porque se sente em casa e satisfaz-se por fazer parte, por participar (de uma organização, de um grupo).</w:t>
      </w:r>
    </w:p>
    <w:p w14:paraId="7900874C" w14:textId="7191EBEE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Com efeito, para a Psicologia Organizacional e do Trabalho e para outras Ciências do Trabalho é imperioso focar menos na produtividade e lucratividade das organizações e mais nas satisfações do trabalhador, não porque os empreendimentos não tenham importância, mas porque são os sujeitos com sua força de trabalho que as mantêm e sustêm e, por isso, seu protagonismo social deve ser privilegiado para favorecimento de sua própria existência, dignidade, liberdade, saúde e humanidade.</w:t>
      </w:r>
      <w:r>
        <w:rPr>
          <w:rFonts w:ascii="Arial" w:hAnsi="Arial" w:cs="Arial"/>
          <w:sz w:val="24"/>
          <w:szCs w:val="24"/>
        </w:rPr>
        <w:t xml:space="preserve"> Assim, não somente uma mudança terminológica deve ocorrer, mas sobretudo um</w:t>
      </w:r>
      <w:r w:rsidR="007029D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mudança de paradigma na tratativa acadêmica, técnica, funcional e profissional no contexto organizacional por parte dos profissionais e estudiosos do comportamento e da subjetividade nas organizações.</w:t>
      </w:r>
    </w:p>
    <w:p w14:paraId="24536466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Encarar comprometimento, engajamento, identificação, envolvimento, obrigações, participação como vínculos psicossociais pode dar ao sujeito a oportunidade de impor sua humanidade ante à máquina organizacional que visa formatar comportamentos dos indivíduos, prevê-los e controlá-los para tratar todos os trabalhadores como uma massa uniforme. Assim, valorizar do </w:t>
      </w:r>
      <w:r>
        <w:rPr>
          <w:rFonts w:ascii="Arial" w:hAnsi="Arial" w:cs="Arial"/>
          <w:sz w:val="24"/>
          <w:szCs w:val="24"/>
        </w:rPr>
        <w:t>trabalhador</w:t>
      </w:r>
      <w:r w:rsidRPr="00D635CF">
        <w:rPr>
          <w:rFonts w:ascii="Arial" w:hAnsi="Arial" w:cs="Arial"/>
          <w:sz w:val="24"/>
          <w:szCs w:val="24"/>
        </w:rPr>
        <w:t xml:space="preserve"> as bases afetiva, cognitiva e social, sem as quais não pode haver processo nem produto sociais, é garantir que ele livremente efetue os vínculos que necessitar e melhor convierem ao seu papel social, tornando-se sujeito de fato, ou seja, pessoa humana livre e participativa.</w:t>
      </w:r>
    </w:p>
    <w:p w14:paraId="2E3F6536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Por fim, qualquer vínculo psicossocial deve ser percebido, apercebido e valorizado em vista da satisfação do trabalhador, da promoção de sua dignidade e jamais para apagamento de seu protagonismo no mundo do trabalho. </w:t>
      </w:r>
      <w:r>
        <w:rPr>
          <w:rFonts w:ascii="Arial" w:hAnsi="Arial" w:cs="Arial"/>
          <w:sz w:val="24"/>
          <w:szCs w:val="24"/>
        </w:rPr>
        <w:t>Estudos especializados sobre este constructo podem</w:t>
      </w:r>
      <w:r w:rsidRPr="00D635CF">
        <w:rPr>
          <w:rFonts w:ascii="Arial" w:hAnsi="Arial" w:cs="Arial"/>
          <w:sz w:val="24"/>
          <w:szCs w:val="24"/>
        </w:rPr>
        <w:t xml:space="preserve"> mostra</w:t>
      </w:r>
      <w:r>
        <w:rPr>
          <w:rFonts w:ascii="Arial" w:hAnsi="Arial" w:cs="Arial"/>
          <w:sz w:val="24"/>
          <w:szCs w:val="24"/>
        </w:rPr>
        <w:t>r</w:t>
      </w:r>
      <w:r w:rsidRPr="00D635CF">
        <w:rPr>
          <w:rFonts w:ascii="Arial" w:hAnsi="Arial" w:cs="Arial"/>
          <w:sz w:val="24"/>
          <w:szCs w:val="24"/>
        </w:rPr>
        <w:t xml:space="preserve"> o quão complexa é a subjetividade do trabalhador, apontando para vinculações com diferentes gêneses, </w:t>
      </w:r>
      <w:r w:rsidRPr="00D635CF">
        <w:rPr>
          <w:rFonts w:ascii="Arial" w:hAnsi="Arial" w:cs="Arial"/>
          <w:sz w:val="24"/>
          <w:szCs w:val="24"/>
        </w:rPr>
        <w:lastRenderedPageBreak/>
        <w:t xml:space="preserve">desenvolvimentos e ações, as quais também denotam papeis sociais distintos que </w:t>
      </w:r>
      <w:r>
        <w:rPr>
          <w:rFonts w:ascii="Arial" w:hAnsi="Arial" w:cs="Arial"/>
          <w:sz w:val="24"/>
          <w:szCs w:val="24"/>
        </w:rPr>
        <w:t>devem</w:t>
      </w:r>
      <w:r w:rsidRPr="00D635CF">
        <w:rPr>
          <w:rFonts w:ascii="Arial" w:hAnsi="Arial" w:cs="Arial"/>
          <w:sz w:val="24"/>
          <w:szCs w:val="24"/>
        </w:rPr>
        <w:t xml:space="preserve"> auxiliar na transformação de realidades e superação de adversidades organizacionais e, quiçá, societais.</w:t>
      </w:r>
    </w:p>
    <w:p w14:paraId="511A9F62" w14:textId="77777777" w:rsidR="00562C87" w:rsidRPr="00D635CF" w:rsidRDefault="00562C87" w:rsidP="00562C87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0561597B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REFERÊNCIAS</w:t>
      </w:r>
    </w:p>
    <w:p w14:paraId="02B28639" w14:textId="77777777" w:rsidR="00562C87" w:rsidRPr="00D635CF" w:rsidRDefault="00562C87" w:rsidP="00562C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5D3F793" w14:textId="77777777" w:rsidR="00562C87" w:rsidRPr="00D635CF" w:rsidRDefault="00562C87" w:rsidP="00562C8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ARRAES, Vanessa Machado. CABRAL, Augusto Cézar de Aquino. SANTOS, Sandra Maria dos. SILVA, Maria Naiula Monteiro da. RELAÇÃO ENTRE MODERNIDADE ORGANIZACIONAL E COMPROMETIMENTO ORGANIZACIONAL. </w:t>
      </w:r>
      <w:r w:rsidRPr="00D635CF">
        <w:rPr>
          <w:rFonts w:ascii="Arial" w:hAnsi="Arial" w:cs="Arial"/>
          <w:b/>
          <w:bCs/>
          <w:sz w:val="24"/>
          <w:szCs w:val="24"/>
        </w:rPr>
        <w:t>Revista de Administração FACES Journal</w:t>
      </w:r>
      <w:r w:rsidRPr="00D635CF">
        <w:rPr>
          <w:rFonts w:ascii="Arial" w:hAnsi="Arial" w:cs="Arial"/>
          <w:sz w:val="24"/>
          <w:szCs w:val="24"/>
        </w:rPr>
        <w:t>, 2016.</w:t>
      </w:r>
    </w:p>
    <w:p w14:paraId="7FCD8516" w14:textId="77777777" w:rsidR="00562C87" w:rsidRPr="00D635CF" w:rsidRDefault="00562C87" w:rsidP="00562C87">
      <w:pPr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CAMARGO, Mário Lázaro. GOULART JÚNIOR, Edward. Comprometimento organizacional: um estudo nacional sobre o conceito e seu processo de desenvolvimento. 2018. </w:t>
      </w:r>
      <w:r w:rsidRPr="00D635CF">
        <w:rPr>
          <w:rFonts w:ascii="Arial" w:hAnsi="Arial" w:cs="Arial"/>
          <w:b/>
          <w:bCs/>
          <w:sz w:val="24"/>
          <w:szCs w:val="24"/>
        </w:rPr>
        <w:t>Revista Labor</w:t>
      </w:r>
      <w:r w:rsidRPr="00D635CF">
        <w:rPr>
          <w:rFonts w:ascii="Arial" w:hAnsi="Arial" w:cs="Arial"/>
          <w:sz w:val="24"/>
          <w:szCs w:val="24"/>
        </w:rPr>
        <w:t>. nª 20, v. 1, Fortaleza, 2018.</w:t>
      </w:r>
    </w:p>
    <w:p w14:paraId="0A77A72A" w14:textId="77777777" w:rsidR="00562C87" w:rsidRPr="00D635CF" w:rsidRDefault="00562C87" w:rsidP="00562C87">
      <w:pPr>
        <w:pStyle w:val="PargrafodaLista"/>
        <w:tabs>
          <w:tab w:val="left" w:pos="1134"/>
        </w:tabs>
        <w:spacing w:after="240" w:line="240" w:lineRule="auto"/>
        <w:ind w:left="0"/>
        <w:jc w:val="both"/>
        <w:rPr>
          <w:rFonts w:ascii="Arial" w:hAnsi="Arial" w:cs="Arial"/>
          <w:shd w:val="clear" w:color="auto" w:fill="FFFFFF"/>
        </w:rPr>
      </w:pPr>
      <w:r w:rsidRPr="00D635CF">
        <w:rPr>
          <w:rFonts w:ascii="Arial" w:hAnsi="Arial" w:cs="Arial"/>
          <w:shd w:val="clear" w:color="auto" w:fill="FFFFFF"/>
        </w:rPr>
        <w:t>CUNHA, Karina Ferreira. RIBEIRO, Célia. RIBEIRO, Paulo. Comprometimento organizacional: perspetivas atuais e tendências futuras. </w:t>
      </w:r>
      <w:r w:rsidRPr="00D635CF">
        <w:rPr>
          <w:rFonts w:ascii="Arial" w:hAnsi="Arial" w:cs="Arial"/>
          <w:b/>
          <w:bCs/>
          <w:shd w:val="clear" w:color="auto" w:fill="FFFFFF"/>
        </w:rPr>
        <w:t>Gestão e Desenvolvimento</w:t>
      </w:r>
      <w:r w:rsidRPr="00D635CF">
        <w:rPr>
          <w:rFonts w:ascii="Arial" w:hAnsi="Arial" w:cs="Arial"/>
          <w:shd w:val="clear" w:color="auto" w:fill="FFFFFF"/>
        </w:rPr>
        <w:t>, n. 29, p. 223-244, 2021.</w:t>
      </w:r>
    </w:p>
    <w:p w14:paraId="2B54A7A3" w14:textId="77777777" w:rsidR="00562C87" w:rsidRPr="00D635CF" w:rsidRDefault="00562C87" w:rsidP="00562C87">
      <w:pPr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MACÁRIO, Christelle Almeida. RIBEIRO, Célia. PEREIRA, Paulo. O contributo do compromisso organizacional e do empowerment psicológico para as organizações positivas. </w:t>
      </w:r>
      <w:r w:rsidRPr="00D635CF">
        <w:rPr>
          <w:rFonts w:ascii="Arial" w:hAnsi="Arial" w:cs="Arial"/>
          <w:b/>
          <w:bCs/>
          <w:sz w:val="24"/>
          <w:szCs w:val="24"/>
        </w:rPr>
        <w:t>Gestão e Desenvolvimento</w:t>
      </w:r>
      <w:r w:rsidRPr="00D635CF">
        <w:rPr>
          <w:rFonts w:ascii="Arial" w:hAnsi="Arial" w:cs="Arial"/>
          <w:sz w:val="24"/>
          <w:szCs w:val="24"/>
        </w:rPr>
        <w:t>, n. 28, p. 29-55, 2020.</w:t>
      </w:r>
    </w:p>
    <w:p w14:paraId="69AFE696" w14:textId="77777777" w:rsidR="00562C87" w:rsidRPr="00D635CF" w:rsidRDefault="00562C87" w:rsidP="00562C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MEDEIROS, Carlos Alberto Freire. ENDERS, Wayne Thomas. Validação do modelo de conceitualização de três componentes do comprometimento organizacional (Meyer e Allen, 1991). </w:t>
      </w:r>
      <w:r w:rsidRPr="00D635CF">
        <w:rPr>
          <w:rFonts w:ascii="Arial" w:hAnsi="Arial" w:cs="Arial"/>
          <w:b/>
          <w:bCs/>
          <w:sz w:val="24"/>
          <w:szCs w:val="24"/>
        </w:rPr>
        <w:t>Revista de Administração contemporânea</w:t>
      </w:r>
      <w:r w:rsidRPr="00D635CF">
        <w:rPr>
          <w:rFonts w:ascii="Arial" w:hAnsi="Arial" w:cs="Arial"/>
          <w:sz w:val="24"/>
          <w:szCs w:val="24"/>
        </w:rPr>
        <w:t>, v. 2, p. 67-87, 1998.</w:t>
      </w:r>
    </w:p>
    <w:p w14:paraId="1C2E088C" w14:textId="27D512C1" w:rsidR="00562C87" w:rsidRPr="00D635CF" w:rsidRDefault="00562C87" w:rsidP="00562C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_____. ENDERS, Wayne Thomas. SALES, Iraci de Oliveira. </w:t>
      </w:r>
      <w:r w:rsidR="00196792" w:rsidRPr="00D635CF">
        <w:rPr>
          <w:rFonts w:ascii="Arial" w:hAnsi="Arial" w:cs="Arial"/>
          <w:sz w:val="24"/>
          <w:szCs w:val="24"/>
        </w:rPr>
        <w:t>OLIVEIRA, Dora</w:t>
      </w:r>
      <w:r w:rsidRPr="00D635CF">
        <w:rPr>
          <w:rFonts w:ascii="Arial" w:hAnsi="Arial" w:cs="Arial"/>
          <w:sz w:val="24"/>
          <w:szCs w:val="24"/>
        </w:rPr>
        <w:t xml:space="preserve"> Lúcia Flor de. MONTEIRO, Tatiana Câmara de Carvalho. Três (ou Quatro?) componentes do comprometimento organizacional. </w:t>
      </w:r>
      <w:r w:rsidRPr="00D635CF">
        <w:rPr>
          <w:rFonts w:ascii="Arial" w:hAnsi="Arial" w:cs="Arial"/>
          <w:b/>
          <w:bCs/>
          <w:sz w:val="24"/>
          <w:szCs w:val="24"/>
        </w:rPr>
        <w:t>XXIII ENANPAD, Foz do Iguaçu</w:t>
      </w:r>
      <w:r w:rsidRPr="00D635CF">
        <w:rPr>
          <w:rFonts w:ascii="Arial" w:hAnsi="Arial" w:cs="Arial"/>
          <w:sz w:val="24"/>
          <w:szCs w:val="24"/>
        </w:rPr>
        <w:t>, 1999.</w:t>
      </w:r>
    </w:p>
    <w:p w14:paraId="2D0AA699" w14:textId="2C963351" w:rsidR="00562C87" w:rsidRPr="00D635CF" w:rsidRDefault="00562C87" w:rsidP="00562C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_____. </w:t>
      </w:r>
      <w:r w:rsidRPr="00D635CF">
        <w:rPr>
          <w:rFonts w:ascii="Arial" w:hAnsi="Arial" w:cs="Arial"/>
          <w:b/>
          <w:bCs/>
          <w:sz w:val="24"/>
          <w:szCs w:val="24"/>
        </w:rPr>
        <w:t>Comprometimento organizacional: um estudo de suas relações com características organizacionais e desempenho nas empresas hoteleiras. 2003. 166 f</w:t>
      </w:r>
      <w:r w:rsidRPr="00D635CF">
        <w:rPr>
          <w:rFonts w:ascii="Arial" w:hAnsi="Arial" w:cs="Arial"/>
          <w:sz w:val="24"/>
          <w:szCs w:val="24"/>
        </w:rPr>
        <w:t>. 2003. Tese de Doutorado. Tese (Doutorado em Administração)</w:t>
      </w:r>
      <w:r w:rsidR="00196792">
        <w:rPr>
          <w:rFonts w:ascii="Arial" w:hAnsi="Arial" w:cs="Arial"/>
          <w:sz w:val="24"/>
          <w:szCs w:val="24"/>
        </w:rPr>
        <w:t xml:space="preserve"> </w:t>
      </w:r>
      <w:r w:rsidRPr="00D635CF">
        <w:rPr>
          <w:rFonts w:ascii="Arial" w:hAnsi="Arial" w:cs="Arial"/>
          <w:sz w:val="24"/>
          <w:szCs w:val="24"/>
        </w:rPr>
        <w:t>–</w:t>
      </w:r>
      <w:r w:rsidR="00196792">
        <w:rPr>
          <w:rFonts w:ascii="Arial" w:hAnsi="Arial" w:cs="Arial"/>
          <w:sz w:val="24"/>
          <w:szCs w:val="24"/>
        </w:rPr>
        <w:t xml:space="preserve"> </w:t>
      </w:r>
      <w:r w:rsidRPr="00D635CF">
        <w:rPr>
          <w:rFonts w:ascii="Arial" w:hAnsi="Arial" w:cs="Arial"/>
          <w:sz w:val="24"/>
          <w:szCs w:val="24"/>
        </w:rPr>
        <w:t>Universidade de São Paulo, São Paulo.</w:t>
      </w:r>
    </w:p>
    <w:p w14:paraId="0CA5F6DB" w14:textId="77777777" w:rsidR="00562C87" w:rsidRPr="00D635CF" w:rsidRDefault="00562C87" w:rsidP="00562C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 xml:space="preserve">_____. ALBUQUERQUE, Lindolfo Galvão. MARQUES, Glenda Michelle. SIQUEIRA, Michella. (2005). Um estudo exploratório dos múltiplos componentes do </w:t>
      </w:r>
      <w:r w:rsidRPr="00D635CF">
        <w:rPr>
          <w:rFonts w:ascii="Arial" w:hAnsi="Arial" w:cs="Arial"/>
          <w:sz w:val="24"/>
          <w:szCs w:val="24"/>
        </w:rPr>
        <w:lastRenderedPageBreak/>
        <w:t>comprometimento organizacional. </w:t>
      </w:r>
      <w:r w:rsidRPr="00D635CF">
        <w:rPr>
          <w:rFonts w:ascii="Arial" w:hAnsi="Arial" w:cs="Arial"/>
          <w:b/>
          <w:bCs/>
          <w:sz w:val="24"/>
          <w:szCs w:val="24"/>
        </w:rPr>
        <w:t>REAd – Revista Eletrônica de Administração,</w:t>
      </w:r>
      <w:r w:rsidRPr="00D635CF">
        <w:rPr>
          <w:rFonts w:ascii="Arial" w:hAnsi="Arial" w:cs="Arial"/>
          <w:sz w:val="24"/>
          <w:szCs w:val="24"/>
        </w:rPr>
        <w:t> v. 11(1), 1-22, 2005.</w:t>
      </w:r>
    </w:p>
    <w:p w14:paraId="55FBD6AC" w14:textId="77777777" w:rsidR="00562C87" w:rsidRPr="00D635CF" w:rsidRDefault="00562C87" w:rsidP="00562C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MENEZES, Igor Gomes. AGUIAR, Carolina Villa Nova. BASTOS, Antonio Virgilio Bittencourt. Comprometimento organizacional: questões que cercam sua natureza e os seus limites conceituais. </w:t>
      </w:r>
      <w:r w:rsidRPr="00D635CF">
        <w:rPr>
          <w:rFonts w:ascii="Arial" w:hAnsi="Arial" w:cs="Arial"/>
          <w:b/>
          <w:bCs/>
          <w:sz w:val="24"/>
          <w:szCs w:val="24"/>
        </w:rPr>
        <w:t>Psicologia em revista</w:t>
      </w:r>
      <w:r w:rsidRPr="00D635CF">
        <w:rPr>
          <w:rFonts w:ascii="Arial" w:hAnsi="Arial" w:cs="Arial"/>
          <w:sz w:val="24"/>
          <w:szCs w:val="24"/>
        </w:rPr>
        <w:t>, v. 22, n. 3, p. 768-789, 2016.</w:t>
      </w:r>
    </w:p>
    <w:p w14:paraId="39675748" w14:textId="77777777" w:rsidR="00562C87" w:rsidRPr="00D635CF" w:rsidRDefault="00562C87" w:rsidP="00562C87">
      <w:pPr>
        <w:tabs>
          <w:tab w:val="left" w:pos="2654"/>
        </w:tabs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PINHO, Ana Paula Moreno. FURTADO, Valéria Araújo. MONTENEGRO, Adauto de Vasconcelos. OLIVEIRA, Evalda Rodrigues da Silva de. Comprometimento Organizacional: mapeamento e análise sobre escalas validadas no Brasil. </w:t>
      </w:r>
      <w:r w:rsidRPr="00D635CF">
        <w:rPr>
          <w:rFonts w:ascii="Arial" w:hAnsi="Arial" w:cs="Arial"/>
          <w:b/>
          <w:bCs/>
          <w:sz w:val="24"/>
          <w:szCs w:val="24"/>
        </w:rPr>
        <w:t>Revista de Ciências da Administração</w:t>
      </w:r>
      <w:r w:rsidRPr="00D635CF">
        <w:rPr>
          <w:rFonts w:ascii="Arial" w:hAnsi="Arial" w:cs="Arial"/>
          <w:sz w:val="24"/>
          <w:szCs w:val="24"/>
        </w:rPr>
        <w:t>, v. 23, n. 60, p. 88-104, 2021.</w:t>
      </w:r>
    </w:p>
    <w:p w14:paraId="4C8C33FB" w14:textId="77777777" w:rsidR="00562C87" w:rsidRPr="00DE65B2" w:rsidRDefault="00562C87" w:rsidP="00562C87">
      <w:pPr>
        <w:tabs>
          <w:tab w:val="left" w:pos="2654"/>
        </w:tabs>
        <w:spacing w:after="160" w:line="278" w:lineRule="auto"/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RIBEIRO</w:t>
      </w:r>
      <w:r w:rsidRPr="00DE65B2">
        <w:rPr>
          <w:rFonts w:ascii="Arial" w:hAnsi="Arial" w:cs="Arial"/>
          <w:sz w:val="24"/>
          <w:szCs w:val="24"/>
        </w:rPr>
        <w:t xml:space="preserve">, </w:t>
      </w:r>
      <w:r w:rsidRPr="00D635CF">
        <w:rPr>
          <w:rFonts w:ascii="Arial" w:hAnsi="Arial" w:cs="Arial"/>
          <w:sz w:val="24"/>
          <w:szCs w:val="24"/>
        </w:rPr>
        <w:t>André Pires Courela Belo</w:t>
      </w:r>
      <w:r w:rsidRPr="00DE65B2">
        <w:rPr>
          <w:rFonts w:ascii="Arial" w:hAnsi="Arial" w:cs="Arial"/>
          <w:sz w:val="24"/>
          <w:szCs w:val="24"/>
        </w:rPr>
        <w:t>. </w:t>
      </w:r>
      <w:r w:rsidRPr="00D635CF">
        <w:rPr>
          <w:rFonts w:ascii="Arial" w:hAnsi="Arial" w:cs="Arial"/>
          <w:b/>
          <w:bCs/>
          <w:sz w:val="24"/>
          <w:szCs w:val="24"/>
        </w:rPr>
        <w:t>A utilização da Escala de Comprometimento Organizacional de Meyer e Allen: uma revisão sistemática da literatura</w:t>
      </w:r>
      <w:r w:rsidRPr="00D635CF">
        <w:rPr>
          <w:rFonts w:ascii="Arial" w:hAnsi="Arial" w:cs="Arial"/>
          <w:sz w:val="24"/>
          <w:szCs w:val="24"/>
        </w:rPr>
        <w:t>. Dissertação</w:t>
      </w:r>
      <w:r w:rsidRPr="00DE65B2">
        <w:rPr>
          <w:rFonts w:ascii="Arial" w:hAnsi="Arial" w:cs="Arial"/>
          <w:sz w:val="24"/>
          <w:szCs w:val="24"/>
        </w:rPr>
        <w:t xml:space="preserve"> (Mestrado em </w:t>
      </w:r>
      <w:r w:rsidRPr="00D635CF">
        <w:rPr>
          <w:rFonts w:ascii="Arial" w:hAnsi="Arial" w:cs="Arial"/>
          <w:sz w:val="24"/>
          <w:szCs w:val="24"/>
        </w:rPr>
        <w:t>Ciências Empresariais</w:t>
      </w:r>
      <w:r w:rsidRPr="00DE65B2">
        <w:rPr>
          <w:rFonts w:ascii="Arial" w:hAnsi="Arial" w:cs="Arial"/>
          <w:sz w:val="24"/>
          <w:szCs w:val="24"/>
        </w:rPr>
        <w:t>)</w:t>
      </w:r>
      <w:r w:rsidRPr="00D635CF">
        <w:rPr>
          <w:rFonts w:ascii="Arial" w:hAnsi="Arial" w:cs="Arial"/>
          <w:sz w:val="24"/>
          <w:szCs w:val="24"/>
        </w:rPr>
        <w:t xml:space="preserve">. </w:t>
      </w:r>
      <w:r w:rsidRPr="00DE65B2">
        <w:rPr>
          <w:rFonts w:ascii="Arial" w:hAnsi="Arial" w:cs="Arial"/>
          <w:sz w:val="24"/>
          <w:szCs w:val="24"/>
        </w:rPr>
        <w:t xml:space="preserve">Universidade </w:t>
      </w:r>
      <w:r w:rsidRPr="00D635CF">
        <w:rPr>
          <w:rFonts w:ascii="Arial" w:hAnsi="Arial" w:cs="Arial"/>
          <w:sz w:val="24"/>
          <w:szCs w:val="24"/>
        </w:rPr>
        <w:t>de Lisboa, Lisboa, 2022.</w:t>
      </w:r>
    </w:p>
    <w:p w14:paraId="39B30152" w14:textId="77777777" w:rsidR="00562C87" w:rsidRPr="00D635CF" w:rsidRDefault="00562C87" w:rsidP="00562C87">
      <w:pPr>
        <w:tabs>
          <w:tab w:val="left" w:pos="2654"/>
        </w:tabs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SIQUEIRA, Mirlene Maria Matias. GOMIDE JÚNIOR. Sinésio. Vínculos do indivíduo com o trabalho e com a organização. In: ZANELLI, José Carlos. BORGES-ANDRADE, Jairo Eduardo. BASTOS, Antônio Virgílio Bittencourt (orgs). </w:t>
      </w:r>
      <w:r w:rsidRPr="00D635CF">
        <w:rPr>
          <w:rFonts w:ascii="Arial" w:hAnsi="Arial" w:cs="Arial"/>
          <w:b/>
          <w:bCs/>
          <w:sz w:val="24"/>
          <w:szCs w:val="24"/>
        </w:rPr>
        <w:t>Psicologia, organizações e trabalho no Brasil</w:t>
      </w:r>
      <w:r w:rsidRPr="00D635CF">
        <w:rPr>
          <w:rFonts w:ascii="Arial" w:hAnsi="Arial" w:cs="Arial"/>
          <w:sz w:val="24"/>
          <w:szCs w:val="24"/>
        </w:rPr>
        <w:t>. 2 ed. Porto Alegre: Artmed 2014. p. 317-348,</w:t>
      </w:r>
    </w:p>
    <w:p w14:paraId="2346782A" w14:textId="77777777" w:rsidR="00562C87" w:rsidRPr="00D635CF" w:rsidRDefault="00562C87" w:rsidP="00562C87">
      <w:pPr>
        <w:tabs>
          <w:tab w:val="left" w:pos="2654"/>
        </w:tabs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ZANELLI, José Carlos. BORGES-ANDRADE, Jairo Eduardo. BASTOS, Antônio Virgílio Bittencourt (orgs). </w:t>
      </w:r>
      <w:r w:rsidRPr="00D635CF">
        <w:rPr>
          <w:rFonts w:ascii="Arial" w:hAnsi="Arial" w:cs="Arial"/>
          <w:b/>
          <w:bCs/>
          <w:sz w:val="24"/>
          <w:szCs w:val="24"/>
        </w:rPr>
        <w:t>Psicologia, organizações e trabalho no Brasil</w:t>
      </w:r>
      <w:r w:rsidRPr="00D635CF">
        <w:rPr>
          <w:rFonts w:ascii="Arial" w:hAnsi="Arial" w:cs="Arial"/>
          <w:sz w:val="24"/>
          <w:szCs w:val="24"/>
        </w:rPr>
        <w:t>. 2 ed. Porto Alegre: Artmed 2014.</w:t>
      </w:r>
    </w:p>
    <w:p w14:paraId="2229AF75" w14:textId="38CDFE16" w:rsidR="000E5F69" w:rsidRPr="00562C87" w:rsidRDefault="00562C87" w:rsidP="00562C87">
      <w:pPr>
        <w:tabs>
          <w:tab w:val="left" w:pos="2654"/>
        </w:tabs>
        <w:jc w:val="both"/>
        <w:rPr>
          <w:rFonts w:ascii="Arial" w:hAnsi="Arial" w:cs="Arial"/>
          <w:sz w:val="24"/>
          <w:szCs w:val="24"/>
        </w:rPr>
      </w:pPr>
      <w:r w:rsidRPr="00D635CF">
        <w:rPr>
          <w:rFonts w:ascii="Arial" w:hAnsi="Arial" w:cs="Arial"/>
          <w:sz w:val="24"/>
          <w:szCs w:val="24"/>
        </w:rPr>
        <w:t>ZONATTO, Vinícius Costa da Silva. SILVA, Alini da. GONÇALVES, Michele. Influência da motivação para o trabalho no comprometimento organizacional. </w:t>
      </w:r>
      <w:r w:rsidRPr="00D635CF">
        <w:rPr>
          <w:rFonts w:ascii="Arial" w:hAnsi="Arial" w:cs="Arial"/>
          <w:b/>
          <w:bCs/>
          <w:sz w:val="24"/>
          <w:szCs w:val="24"/>
        </w:rPr>
        <w:t>Revista de Administração IMED</w:t>
      </w:r>
      <w:r w:rsidRPr="00D635CF">
        <w:rPr>
          <w:rFonts w:ascii="Arial" w:hAnsi="Arial" w:cs="Arial"/>
          <w:sz w:val="24"/>
          <w:szCs w:val="24"/>
        </w:rPr>
        <w:t>, v. 8, n. 1, p. 169-190, 2018.</w:t>
      </w:r>
    </w:p>
    <w:sectPr w:rsidR="000E5F69" w:rsidRPr="00562C87" w:rsidSect="0066512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1183C" w14:textId="77777777" w:rsidR="00AF0B85" w:rsidRDefault="00AF0B85" w:rsidP="000B544A">
      <w:pPr>
        <w:spacing w:after="0" w:line="240" w:lineRule="auto"/>
      </w:pPr>
      <w:r>
        <w:separator/>
      </w:r>
    </w:p>
  </w:endnote>
  <w:endnote w:type="continuationSeparator" w:id="0">
    <w:p w14:paraId="55823C4A" w14:textId="77777777" w:rsidR="00AF0B85" w:rsidRDefault="00AF0B85" w:rsidP="000B5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373091"/>
      <w:docPartObj>
        <w:docPartGallery w:val="Page Numbers (Bottom of Page)"/>
        <w:docPartUnique/>
      </w:docPartObj>
    </w:sdtPr>
    <w:sdtContent>
      <w:p w14:paraId="3294D954" w14:textId="73B32412" w:rsidR="00F324BB" w:rsidRDefault="00F324B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B5891D" w14:textId="77777777" w:rsidR="00445BED" w:rsidRDefault="00445BE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AEC8B" w14:textId="77777777" w:rsidR="0079573F" w:rsidRDefault="0079573F" w:rsidP="0079573F">
    <w:pPr>
      <w:pStyle w:val="Rodap"/>
    </w:pPr>
    <w:r>
      <w:t xml:space="preserve">* </w:t>
    </w:r>
    <w:r w:rsidR="00DC4F29">
      <w:t xml:space="preserve">Graduando em Administração na </w:t>
    </w:r>
    <w:r>
      <w:t xml:space="preserve">Universidade Federal </w:t>
    </w:r>
    <w:r w:rsidR="00DC4F29">
      <w:t>de Antuérpia</w:t>
    </w:r>
    <w:r>
      <w:t xml:space="preserve">. Especialista em </w:t>
    </w:r>
    <w:r w:rsidR="00DC4F29">
      <w:t>Recursos Humanos</w:t>
    </w:r>
    <w:r>
      <w:t xml:space="preserve">. E-mail: </w:t>
    </w:r>
    <w:hyperlink r:id="rId1" w:history="1">
      <w:r w:rsidR="00DC4F29" w:rsidRPr="0024794E">
        <w:rPr>
          <w:rStyle w:val="Hyperlink"/>
        </w:rPr>
        <w:t>enviaremail@gmail.com</w:t>
      </w:r>
    </w:hyperlink>
  </w:p>
  <w:p w14:paraId="4CD1921F" w14:textId="77777777" w:rsidR="0079573F" w:rsidRDefault="0079573F" w:rsidP="0079573F">
    <w:pPr>
      <w:pStyle w:val="Rodap"/>
    </w:pPr>
    <w:r>
      <w:t>*</w:t>
    </w:r>
    <w:r w:rsidR="00FD4DD4">
      <w:t>*</w:t>
    </w:r>
    <w:r w:rsidR="00DC4F29">
      <w:t>Contador</w:t>
    </w:r>
    <w:r>
      <w:t xml:space="preserve"> – Campus </w:t>
    </w:r>
    <w:r w:rsidR="00DC4F29">
      <w:t>Nova Dinamarca – Universidade Federal do Maranhão</w:t>
    </w:r>
    <w:r>
      <w:t xml:space="preserve">. E-mail: </w:t>
    </w:r>
    <w:r w:rsidR="00DC4F29">
      <w:t>enviaremail@gmail.com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4340B" w14:textId="77777777" w:rsidR="00AF0B85" w:rsidRDefault="00AF0B85" w:rsidP="000B544A">
      <w:pPr>
        <w:spacing w:after="0" w:line="240" w:lineRule="auto"/>
      </w:pPr>
      <w:r>
        <w:separator/>
      </w:r>
    </w:p>
  </w:footnote>
  <w:footnote w:type="continuationSeparator" w:id="0">
    <w:p w14:paraId="17269D35" w14:textId="77777777" w:rsidR="00AF0B85" w:rsidRDefault="00AF0B85" w:rsidP="000B5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2499" w14:textId="2AA0BF11" w:rsidR="00665123" w:rsidRDefault="00665123">
    <w:pPr>
      <w:pStyle w:val="Cabealho"/>
      <w:jc w:val="right"/>
    </w:pPr>
  </w:p>
  <w:p w14:paraId="696FCB4F" w14:textId="69530176" w:rsidR="00665123" w:rsidRDefault="00F324BB" w:rsidP="00DC4DE6">
    <w:pPr>
      <w:pStyle w:val="Cabealho"/>
      <w:tabs>
        <w:tab w:val="clear" w:pos="4252"/>
        <w:tab w:val="center" w:pos="142"/>
      </w:tabs>
    </w:pPr>
    <w:r>
      <w:rPr>
        <w:noProof/>
      </w:rPr>
      <w:drawing>
        <wp:inline distT="0" distB="0" distL="0" distR="0" wp14:anchorId="306BF584" wp14:editId="38B6A724">
          <wp:extent cx="5400040" cy="1350010"/>
          <wp:effectExtent l="0" t="0" r="0" b="2540"/>
          <wp:docPr id="61037621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376216" name="Imagem 6103762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350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7072072"/>
      <w:docPartObj>
        <w:docPartGallery w:val="Page Numbers (Top of Page)"/>
        <w:docPartUnique/>
      </w:docPartObj>
    </w:sdtPr>
    <w:sdtContent>
      <w:p w14:paraId="624B0364" w14:textId="77777777" w:rsidR="000C4F86" w:rsidRDefault="000C4F86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5123">
          <w:rPr>
            <w:noProof/>
          </w:rPr>
          <w:t>1</w:t>
        </w:r>
        <w:r>
          <w:fldChar w:fldCharType="end"/>
        </w:r>
      </w:p>
    </w:sdtContent>
  </w:sdt>
  <w:p w14:paraId="72CDFDB9" w14:textId="77777777" w:rsidR="00DC4F29" w:rsidRDefault="00665123">
    <w:pPr>
      <w:pStyle w:val="Cabealho"/>
    </w:pPr>
    <w:r>
      <w:rPr>
        <w:noProof/>
        <w:lang w:eastAsia="pt-BR"/>
      </w:rPr>
      <w:drawing>
        <wp:inline distT="0" distB="0" distL="0" distR="0" wp14:anchorId="1B251BAF" wp14:editId="79A3DAC4">
          <wp:extent cx="4010025" cy="760206"/>
          <wp:effectExtent l="0" t="0" r="0" b="1905"/>
          <wp:docPr id="2" name="Imagem 2" descr="C:\Users\Ç1´´´´´´´´´´´´´´´´´´\AppData\Local\Microsoft\Windows\INetCache\Content.Word\marca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Ç1´´´´´´´´´´´´´´´´´´\AppData\Local\Microsoft\Windows\INetCache\Content.Word\marca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2096" cy="76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90DC4"/>
    <w:multiLevelType w:val="hybridMultilevel"/>
    <w:tmpl w:val="C1321E04"/>
    <w:lvl w:ilvl="0" w:tplc="BF720B84">
      <w:start w:val="1"/>
      <w:numFmt w:val="bullet"/>
      <w:pStyle w:val="ListadeItens"/>
      <w:lvlText w:val="-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41A76DC"/>
    <w:multiLevelType w:val="hybridMultilevel"/>
    <w:tmpl w:val="36246A20"/>
    <w:lvl w:ilvl="0" w:tplc="B0AAFF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2E8A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B49B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7CF4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B6AE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ECEF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18D1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3C37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7897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57385"/>
    <w:multiLevelType w:val="hybridMultilevel"/>
    <w:tmpl w:val="4D06587A"/>
    <w:lvl w:ilvl="0" w:tplc="F7D2D51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842C6F"/>
    <w:multiLevelType w:val="hybridMultilevel"/>
    <w:tmpl w:val="E96E9E5C"/>
    <w:lvl w:ilvl="0" w:tplc="65389A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83ADF"/>
    <w:multiLevelType w:val="multilevel"/>
    <w:tmpl w:val="6ACA56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96B5B57"/>
    <w:multiLevelType w:val="hybridMultilevel"/>
    <w:tmpl w:val="546AB6BC"/>
    <w:lvl w:ilvl="0" w:tplc="424CADD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416726">
    <w:abstractNumId w:val="1"/>
  </w:num>
  <w:num w:numId="2" w16cid:durableId="537359144">
    <w:abstractNumId w:val="3"/>
  </w:num>
  <w:num w:numId="3" w16cid:durableId="1433934777">
    <w:abstractNumId w:val="0"/>
  </w:num>
  <w:num w:numId="4" w16cid:durableId="1120609841">
    <w:abstractNumId w:val="5"/>
  </w:num>
  <w:num w:numId="5" w16cid:durableId="306085402">
    <w:abstractNumId w:val="2"/>
  </w:num>
  <w:num w:numId="6" w16cid:durableId="20529918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4A"/>
    <w:rsid w:val="0000149D"/>
    <w:rsid w:val="000142BC"/>
    <w:rsid w:val="00076666"/>
    <w:rsid w:val="000B544A"/>
    <w:rsid w:val="000C4F86"/>
    <w:rsid w:val="000E5F69"/>
    <w:rsid w:val="00124E0A"/>
    <w:rsid w:val="00183E0F"/>
    <w:rsid w:val="00196792"/>
    <w:rsid w:val="001A7959"/>
    <w:rsid w:val="001D785D"/>
    <w:rsid w:val="001F1AE7"/>
    <w:rsid w:val="001F4560"/>
    <w:rsid w:val="002071C3"/>
    <w:rsid w:val="00242BCD"/>
    <w:rsid w:val="00287986"/>
    <w:rsid w:val="0029305F"/>
    <w:rsid w:val="00344AE9"/>
    <w:rsid w:val="0038143D"/>
    <w:rsid w:val="003B19E3"/>
    <w:rsid w:val="003B7EE3"/>
    <w:rsid w:val="00411197"/>
    <w:rsid w:val="00437DBF"/>
    <w:rsid w:val="00445BED"/>
    <w:rsid w:val="00446DDC"/>
    <w:rsid w:val="0046124A"/>
    <w:rsid w:val="0049213B"/>
    <w:rsid w:val="00562C87"/>
    <w:rsid w:val="005964D1"/>
    <w:rsid w:val="005F0965"/>
    <w:rsid w:val="00661372"/>
    <w:rsid w:val="00665123"/>
    <w:rsid w:val="007029D4"/>
    <w:rsid w:val="0079485D"/>
    <w:rsid w:val="0079573F"/>
    <w:rsid w:val="008463B6"/>
    <w:rsid w:val="008A5A9E"/>
    <w:rsid w:val="008D77CF"/>
    <w:rsid w:val="00981380"/>
    <w:rsid w:val="00A018AB"/>
    <w:rsid w:val="00A06847"/>
    <w:rsid w:val="00A67EBD"/>
    <w:rsid w:val="00AB13B7"/>
    <w:rsid w:val="00AF0B85"/>
    <w:rsid w:val="00B627F0"/>
    <w:rsid w:val="00B8193C"/>
    <w:rsid w:val="00C67C91"/>
    <w:rsid w:val="00CB3A8F"/>
    <w:rsid w:val="00CE6E03"/>
    <w:rsid w:val="00D67250"/>
    <w:rsid w:val="00DC4DE6"/>
    <w:rsid w:val="00DC4F29"/>
    <w:rsid w:val="00E03BA9"/>
    <w:rsid w:val="00E0696F"/>
    <w:rsid w:val="00EA170C"/>
    <w:rsid w:val="00F324BB"/>
    <w:rsid w:val="00F426FF"/>
    <w:rsid w:val="00F768D3"/>
    <w:rsid w:val="00F80589"/>
    <w:rsid w:val="00FD4DD4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16340"/>
  <w15:docId w15:val="{95B34F3A-A9BB-4478-960F-7C003F746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847"/>
  </w:style>
  <w:style w:type="paragraph" w:styleId="Ttulo1">
    <w:name w:val="heading 1"/>
    <w:basedOn w:val="Normal"/>
    <w:next w:val="Normal"/>
    <w:link w:val="Ttulo1Char"/>
    <w:qFormat/>
    <w:rsid w:val="00C67C91"/>
    <w:pPr>
      <w:keepNext/>
      <w:spacing w:after="0" w:line="240" w:lineRule="auto"/>
      <w:outlineLvl w:val="0"/>
    </w:pPr>
    <w:rPr>
      <w:rFonts w:ascii="Verdana" w:eastAsia="Times New Roman" w:hAnsi="Verdana" w:cs="Tahoma"/>
      <w:b/>
      <w:bCs/>
      <w:color w:val="FF0066"/>
      <w:sz w:val="24"/>
      <w:szCs w:val="20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5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544A"/>
  </w:style>
  <w:style w:type="paragraph" w:styleId="Rodap">
    <w:name w:val="footer"/>
    <w:basedOn w:val="Normal"/>
    <w:link w:val="RodapChar"/>
    <w:uiPriority w:val="99"/>
    <w:unhideWhenUsed/>
    <w:rsid w:val="000B5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544A"/>
  </w:style>
  <w:style w:type="paragraph" w:styleId="Textodebalo">
    <w:name w:val="Balloon Text"/>
    <w:basedOn w:val="Normal"/>
    <w:link w:val="TextodebaloChar"/>
    <w:uiPriority w:val="99"/>
    <w:semiHidden/>
    <w:unhideWhenUsed/>
    <w:rsid w:val="000B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44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0B54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B54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Fontepargpadro"/>
    <w:uiPriority w:val="99"/>
    <w:unhideWhenUsed/>
    <w:rsid w:val="000B544A"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B3A8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B3A8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B3A8F"/>
    <w:rPr>
      <w:vertAlign w:val="superscript"/>
    </w:rPr>
  </w:style>
  <w:style w:type="paragraph" w:customStyle="1" w:styleId="ListadeItens">
    <w:name w:val="Lista de Itens"/>
    <w:basedOn w:val="Normal"/>
    <w:rsid w:val="000E5F69"/>
    <w:pPr>
      <w:numPr>
        <w:numId w:val="3"/>
      </w:num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463B6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463B6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463B6"/>
    <w:rPr>
      <w:vertAlign w:val="superscript"/>
    </w:rPr>
  </w:style>
  <w:style w:type="paragraph" w:styleId="Legenda">
    <w:name w:val="caption"/>
    <w:basedOn w:val="Normal"/>
    <w:next w:val="Normal"/>
    <w:uiPriority w:val="99"/>
    <w:qFormat/>
    <w:rsid w:val="003B19E3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lang w:val="it-IT" w:eastAsia="pt-BR"/>
    </w:rPr>
  </w:style>
  <w:style w:type="character" w:customStyle="1" w:styleId="Ttulo1Char">
    <w:name w:val="Título 1 Char"/>
    <w:basedOn w:val="Fontepargpadro"/>
    <w:link w:val="Ttulo1"/>
    <w:rsid w:val="00C67C91"/>
    <w:rPr>
      <w:rFonts w:ascii="Verdana" w:eastAsia="Times New Roman" w:hAnsi="Verdana" w:cs="Tahoma"/>
      <w:b/>
      <w:bCs/>
      <w:color w:val="FF0066"/>
      <w:sz w:val="24"/>
      <w:szCs w:val="20"/>
      <w:lang w:eastAsia="pt-B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nkVisitado">
    <w:name w:val="FollowedHyperlink"/>
    <w:basedOn w:val="Fontepargpadro"/>
    <w:uiPriority w:val="99"/>
    <w:semiHidden/>
    <w:unhideWhenUsed/>
    <w:rsid w:val="00C67C91"/>
    <w:rPr>
      <w:color w:val="800080" w:themeColor="followedHyperlink"/>
      <w:u w:val="single"/>
    </w:rPr>
  </w:style>
  <w:style w:type="paragraph" w:customStyle="1" w:styleId="Autores">
    <w:name w:val="Autores"/>
    <w:basedOn w:val="Normal"/>
    <w:uiPriority w:val="99"/>
    <w:rsid w:val="00344AE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9573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57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573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573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573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4DD4"/>
    <w:pPr>
      <w:spacing w:after="0" w:line="240" w:lineRule="auto"/>
    </w:pPr>
  </w:style>
  <w:style w:type="character" w:customStyle="1" w:styleId="Meno1">
    <w:name w:val="Menção1"/>
    <w:basedOn w:val="Fontepargpadro"/>
    <w:uiPriority w:val="99"/>
    <w:semiHidden/>
    <w:unhideWhenUsed/>
    <w:rsid w:val="00DC4F29"/>
    <w:rPr>
      <w:color w:val="2B579A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562C87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0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02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viaremai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BCFDD-8B44-4364-873D-D9911A699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4594</Words>
  <Characters>24812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UNIPAMPA</Company>
  <LinksUpToDate>false</LinksUpToDate>
  <CharactersWithSpaces>29348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marlucyfarias</dc:creator>
  <cp:lastModifiedBy>USUARIO</cp:lastModifiedBy>
  <cp:revision>17</cp:revision>
  <dcterms:created xsi:type="dcterms:W3CDTF">2025-07-01T13:13:00Z</dcterms:created>
  <dcterms:modified xsi:type="dcterms:W3CDTF">2025-10-03T12:42:00Z</dcterms:modified>
</cp:coreProperties>
</file>