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8FF5" w14:textId="1D22327B" w:rsidR="00B90721" w:rsidRDefault="00AB43A8" w:rsidP="00B90721">
      <w:pPr>
        <w:spacing w:before="60" w:after="40" w:line="240" w:lineRule="auto"/>
        <w:ind w:left="1701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089427"/>
      <w:r>
        <w:rPr>
          <w:rFonts w:ascii="Times New Roman" w:hAnsi="Times New Roman" w:cs="Times New Roman"/>
          <w:b/>
          <w:bCs/>
          <w:sz w:val="24"/>
          <w:szCs w:val="24"/>
        </w:rPr>
        <w:t>PLANO</w:t>
      </w:r>
      <w:r w:rsidR="00A05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NEGÓCIOS: IMPLANTAÇÃO DE CONSULTÓRIO FARMACÊUTICO EM FARMÁCIAS COMERCIAI</w:t>
      </w:r>
      <w:r w:rsidR="00B9072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10E64D6" w14:textId="77777777" w:rsidR="00B90721" w:rsidRDefault="00B90721" w:rsidP="00B90721">
      <w:pPr>
        <w:spacing w:before="60" w:after="40" w:line="240" w:lineRule="auto"/>
        <w:ind w:left="1701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A407F" w14:textId="3F9B45F8" w:rsidR="00CB7DDF" w:rsidRDefault="002C24D6" w:rsidP="00B90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CB7DDF">
        <w:rPr>
          <w:rFonts w:ascii="Times New Roman" w:hAnsi="Times New Roman" w:cs="Times New Roman"/>
          <w:sz w:val="24"/>
          <w:szCs w:val="24"/>
        </w:rPr>
        <w:t xml:space="preserve">Maria Vitória Marinho Batista; </w:t>
      </w:r>
      <w:r>
        <w:rPr>
          <w:rFonts w:ascii="Times New Roman" w:hAnsi="Times New Roman" w:cs="Times New Roman"/>
          <w:sz w:val="24"/>
          <w:szCs w:val="24"/>
        </w:rPr>
        <w:t>²</w:t>
      </w:r>
      <w:r w:rsidR="00CB7DDF">
        <w:rPr>
          <w:rFonts w:ascii="Times New Roman" w:hAnsi="Times New Roman" w:cs="Times New Roman"/>
          <w:sz w:val="24"/>
          <w:szCs w:val="24"/>
        </w:rPr>
        <w:t>Maria Clara Taveira</w:t>
      </w:r>
      <w:r w:rsidR="00995B90">
        <w:rPr>
          <w:rFonts w:ascii="Times New Roman" w:hAnsi="Times New Roman" w:cs="Times New Roman"/>
          <w:sz w:val="24"/>
          <w:szCs w:val="24"/>
        </w:rPr>
        <w:t xml:space="preserve"> Soares</w:t>
      </w:r>
      <w:r w:rsidR="00CB7DDF">
        <w:rPr>
          <w:rFonts w:ascii="Times New Roman" w:hAnsi="Times New Roman" w:cs="Times New Roman"/>
          <w:sz w:val="24"/>
          <w:szCs w:val="24"/>
        </w:rPr>
        <w:t>;</w:t>
      </w:r>
      <w:r w:rsidR="00A14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³</w:t>
      </w:r>
      <w:r w:rsidR="00CB7DDF">
        <w:rPr>
          <w:rFonts w:ascii="Times New Roman" w:hAnsi="Times New Roman" w:cs="Times New Roman"/>
          <w:sz w:val="24"/>
          <w:szCs w:val="24"/>
        </w:rPr>
        <w:t xml:space="preserve">Fernanda Coelho Modesto; </w:t>
      </w:r>
      <w:r w:rsidRPr="0099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⁴</w:t>
      </w:r>
      <w:r w:rsidR="00CB7DDF">
        <w:rPr>
          <w:rFonts w:ascii="Times New Roman" w:hAnsi="Times New Roman" w:cs="Times New Roman"/>
          <w:sz w:val="24"/>
          <w:szCs w:val="24"/>
        </w:rPr>
        <w:t>Emanuel Cardoso Monte</w:t>
      </w:r>
      <w:r w:rsidR="00995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BF6C6" w14:textId="74A7E405" w:rsidR="00995B90" w:rsidRPr="002F051E" w:rsidRDefault="002F051E" w:rsidP="00B90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¹,²,³ Acadêmicos de Farmácia da Universidade Maurício de Nassau – UNINASSAU, Juazeiro do Norte, Ceará, Brasil. </w:t>
      </w:r>
      <w:r w:rsidRPr="0099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Enfermeiro, Docente da Universidade Maurício de Nassau – UNINASSAU, Juazeiro do Norte, Ceará, Brasil.</w:t>
      </w:r>
    </w:p>
    <w:p w14:paraId="29B1A838" w14:textId="7DF113B0" w:rsidR="0051616D" w:rsidRPr="0051616D" w:rsidRDefault="00B90721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Eixo temático: </w:t>
      </w:r>
      <w:r w:rsidR="0051616D" w:rsidRPr="00B90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Empreendedorismo na Farmácia</w:t>
      </w:r>
    </w:p>
    <w:p w14:paraId="0278B0C3" w14:textId="2D1E0595" w:rsidR="00995B90" w:rsidRDefault="00B90721" w:rsidP="00B907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E-mail do Autor Principal: </w:t>
      </w:r>
      <w:hyperlink r:id="rId4" w:history="1">
        <w:r w:rsidRPr="004D71E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Vitoriamarinho234@gmail.com</w:t>
        </w:r>
      </w:hyperlink>
    </w:p>
    <w:p w14:paraId="0F391047" w14:textId="61974191" w:rsidR="008B3E0B" w:rsidRDefault="003928DF" w:rsidP="00B35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DF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5D1837">
        <w:rPr>
          <w:rFonts w:ascii="Times New Roman" w:hAnsi="Times New Roman" w:cs="Times New Roman"/>
          <w:sz w:val="24"/>
          <w:szCs w:val="24"/>
        </w:rPr>
        <w:t xml:space="preserve">O farmacêutico é o profissional que ganhou destaque nos últimos anos e </w:t>
      </w:r>
      <w:r w:rsidR="00005237">
        <w:rPr>
          <w:rFonts w:ascii="Times New Roman" w:hAnsi="Times New Roman" w:cs="Times New Roman"/>
          <w:sz w:val="24"/>
          <w:szCs w:val="24"/>
        </w:rPr>
        <w:t xml:space="preserve">por isso </w:t>
      </w:r>
      <w:r w:rsidR="005D1837">
        <w:rPr>
          <w:rFonts w:ascii="Times New Roman" w:hAnsi="Times New Roman" w:cs="Times New Roman"/>
          <w:sz w:val="24"/>
          <w:szCs w:val="24"/>
        </w:rPr>
        <w:t xml:space="preserve">alcançou mais uma competência, a clínica. Isso tornou-se possível por meio das resoluções 585 e 586 do ano de 2013 que determina sua atribuição clínica e a prescrição farmacêutica, ambas do Conselho Regional de Farmácia. </w:t>
      </w:r>
      <w:r w:rsidR="00A4663A">
        <w:rPr>
          <w:rFonts w:ascii="Times New Roman" w:hAnsi="Times New Roman" w:cs="Times New Roman"/>
          <w:sz w:val="24"/>
          <w:szCs w:val="24"/>
        </w:rPr>
        <w:t>A implantação do consultório farmacêutico vem de encontro às regulamentações, pois</w:t>
      </w:r>
      <w:r w:rsidR="00A4663A" w:rsidRPr="00A4663A">
        <w:rPr>
          <w:rFonts w:ascii="Times New Roman" w:hAnsi="Times New Roman" w:cs="Times New Roman"/>
          <w:sz w:val="24"/>
          <w:szCs w:val="24"/>
        </w:rPr>
        <w:t xml:space="preserve"> </w:t>
      </w:r>
      <w:r w:rsidR="00A4663A">
        <w:rPr>
          <w:rFonts w:ascii="Times New Roman" w:hAnsi="Times New Roman" w:cs="Times New Roman"/>
          <w:sz w:val="24"/>
          <w:szCs w:val="24"/>
        </w:rPr>
        <w:t xml:space="preserve">segundo a Lei 13.021 de 2014 a farmácia comercial passou a ser um estabelecimento de saúde e não só um simples comércio, o que possibilita o profissional </w:t>
      </w:r>
      <w:r w:rsidR="00005237">
        <w:rPr>
          <w:rFonts w:ascii="Times New Roman" w:hAnsi="Times New Roman" w:cs="Times New Roman"/>
          <w:sz w:val="24"/>
          <w:szCs w:val="24"/>
        </w:rPr>
        <w:t xml:space="preserve">de </w:t>
      </w:r>
      <w:r w:rsidR="00A4663A">
        <w:rPr>
          <w:rFonts w:ascii="Times New Roman" w:hAnsi="Times New Roman" w:cs="Times New Roman"/>
          <w:sz w:val="24"/>
          <w:szCs w:val="24"/>
        </w:rPr>
        <w:t>realizar serviços de assistência e educação em saúd</w:t>
      </w:r>
      <w:r w:rsidR="00005237">
        <w:rPr>
          <w:rFonts w:ascii="Times New Roman" w:hAnsi="Times New Roman" w:cs="Times New Roman"/>
          <w:sz w:val="24"/>
          <w:szCs w:val="24"/>
        </w:rPr>
        <w:t xml:space="preserve">e, </w:t>
      </w:r>
      <w:r w:rsidR="00A4663A">
        <w:rPr>
          <w:rFonts w:ascii="Times New Roman" w:hAnsi="Times New Roman" w:cs="Times New Roman"/>
          <w:sz w:val="24"/>
          <w:szCs w:val="24"/>
        </w:rPr>
        <w:t>de forma individu</w:t>
      </w:r>
      <w:r w:rsidR="00005237">
        <w:rPr>
          <w:rFonts w:ascii="Times New Roman" w:hAnsi="Times New Roman" w:cs="Times New Roman"/>
          <w:sz w:val="24"/>
          <w:szCs w:val="24"/>
        </w:rPr>
        <w:t>al e respeitando o exercício legal da profissão</w:t>
      </w:r>
      <w:r w:rsidR="00A4663A">
        <w:rPr>
          <w:rFonts w:ascii="Times New Roman" w:hAnsi="Times New Roman" w:cs="Times New Roman"/>
          <w:sz w:val="24"/>
          <w:szCs w:val="24"/>
        </w:rPr>
        <w:t>. Além disso,</w:t>
      </w:r>
      <w:r w:rsidR="00005237">
        <w:rPr>
          <w:rFonts w:ascii="Times New Roman" w:hAnsi="Times New Roman" w:cs="Times New Roman"/>
          <w:sz w:val="24"/>
          <w:szCs w:val="24"/>
        </w:rPr>
        <w:t xml:space="preserve"> é na prática desses serviços que irão </w:t>
      </w:r>
      <w:r w:rsidR="008878F8">
        <w:rPr>
          <w:rFonts w:ascii="Times New Roman" w:hAnsi="Times New Roman" w:cs="Times New Roman"/>
          <w:sz w:val="24"/>
          <w:szCs w:val="24"/>
        </w:rPr>
        <w:t xml:space="preserve">surgir </w:t>
      </w:r>
      <w:r w:rsidR="00005237">
        <w:rPr>
          <w:rFonts w:ascii="Times New Roman" w:hAnsi="Times New Roman" w:cs="Times New Roman"/>
          <w:sz w:val="24"/>
          <w:szCs w:val="24"/>
        </w:rPr>
        <w:t xml:space="preserve">mais procura pelo estabelecimento, aumentando a credibilidade e consequentemente, o lucro.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005237">
        <w:rPr>
          <w:rFonts w:ascii="Times New Roman" w:hAnsi="Times New Roman" w:cs="Times New Roman"/>
          <w:sz w:val="24"/>
          <w:szCs w:val="24"/>
        </w:rPr>
        <w:t>Demonstrar de modo claro e dinâmico a im</w:t>
      </w:r>
      <w:r w:rsidR="004201CA">
        <w:rPr>
          <w:rFonts w:ascii="Times New Roman" w:hAnsi="Times New Roman" w:cs="Times New Roman"/>
          <w:sz w:val="24"/>
          <w:szCs w:val="24"/>
        </w:rPr>
        <w:t>portância</w:t>
      </w:r>
      <w:r w:rsidR="00005237">
        <w:rPr>
          <w:rFonts w:ascii="Times New Roman" w:hAnsi="Times New Roman" w:cs="Times New Roman"/>
          <w:sz w:val="24"/>
          <w:szCs w:val="24"/>
        </w:rPr>
        <w:t xml:space="preserve"> de implantar o consultório farmacêutico em farmácias comerciais</w:t>
      </w:r>
      <w:r w:rsidR="004201CA">
        <w:rPr>
          <w:rFonts w:ascii="Times New Roman" w:hAnsi="Times New Roman" w:cs="Times New Roman"/>
          <w:sz w:val="24"/>
          <w:szCs w:val="24"/>
        </w:rPr>
        <w:t xml:space="preserve"> a</w:t>
      </w:r>
      <w:r w:rsidR="004875BD">
        <w:rPr>
          <w:rFonts w:ascii="Times New Roman" w:hAnsi="Times New Roman" w:cs="Times New Roman"/>
          <w:sz w:val="24"/>
          <w:szCs w:val="24"/>
        </w:rPr>
        <w:t xml:space="preserve"> </w:t>
      </w:r>
      <w:r w:rsidR="004201CA">
        <w:rPr>
          <w:rFonts w:ascii="Times New Roman" w:hAnsi="Times New Roman" w:cs="Times New Roman"/>
          <w:sz w:val="24"/>
          <w:szCs w:val="24"/>
        </w:rPr>
        <w:t xml:space="preserve">fim dar destaque a assistência farmacêutica e promover vantagem lucrativa ao comércio. </w:t>
      </w:r>
      <w:r w:rsidR="004201CA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4201CA">
        <w:rPr>
          <w:rFonts w:ascii="Times New Roman" w:hAnsi="Times New Roman" w:cs="Times New Roman"/>
          <w:sz w:val="24"/>
          <w:szCs w:val="24"/>
        </w:rPr>
        <w:t xml:space="preserve">O estudo se trata de uma revisão integrativa de literatura. </w:t>
      </w:r>
      <w:r w:rsidR="00867068">
        <w:rPr>
          <w:rFonts w:ascii="Times New Roman" w:hAnsi="Times New Roman" w:cs="Times New Roman"/>
          <w:sz w:val="24"/>
          <w:szCs w:val="24"/>
        </w:rPr>
        <w:t xml:space="preserve">A busca foi realizada através dos bancos de dados eletrônicos, como Google Acadêmico e </w:t>
      </w:r>
      <w:r w:rsidR="00867068" w:rsidRPr="00867068">
        <w:rPr>
          <w:rFonts w:ascii="Times New Roman" w:hAnsi="Times New Roman" w:cs="Times New Roman"/>
          <w:sz w:val="24"/>
          <w:szCs w:val="24"/>
          <w:shd w:val="clear" w:color="auto" w:fill="FFFFFF"/>
        </w:rPr>
        <w:t>Biblioteca Eletrônica Científica Online</w:t>
      </w:r>
      <w:r w:rsidR="00867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(SCIELO). </w:t>
      </w:r>
      <w:r w:rsidR="00990923">
        <w:rPr>
          <w:rFonts w:ascii="Times New Roman" w:hAnsi="Times New Roman" w:cs="Times New Roman"/>
          <w:sz w:val="24"/>
          <w:szCs w:val="24"/>
          <w:shd w:val="clear" w:color="auto" w:fill="FFFFFF"/>
        </w:rPr>
        <w:t>Foram utilizados</w:t>
      </w:r>
      <w:r w:rsidR="00867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descritores:</w:t>
      </w:r>
      <w:r w:rsidR="0099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068">
        <w:rPr>
          <w:rFonts w:ascii="Times New Roman" w:hAnsi="Times New Roman" w:cs="Times New Roman"/>
          <w:sz w:val="24"/>
          <w:szCs w:val="24"/>
          <w:shd w:val="clear" w:color="auto" w:fill="FFFFFF"/>
        </w:rPr>
        <w:t>‘’Farmacêutico’’ AND ‘’</w:t>
      </w:r>
      <w:r w:rsidR="0099092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67068">
        <w:rPr>
          <w:rFonts w:ascii="Times New Roman" w:hAnsi="Times New Roman" w:cs="Times New Roman"/>
          <w:sz w:val="24"/>
          <w:szCs w:val="24"/>
          <w:shd w:val="clear" w:color="auto" w:fill="FFFFFF"/>
        </w:rPr>
        <w:t>línica” AND ‘</w:t>
      </w:r>
      <w:r w:rsidR="00990923">
        <w:rPr>
          <w:rFonts w:ascii="Times New Roman" w:hAnsi="Times New Roman" w:cs="Times New Roman"/>
          <w:sz w:val="24"/>
          <w:szCs w:val="24"/>
          <w:shd w:val="clear" w:color="auto" w:fill="FFFFFF"/>
        </w:rPr>
        <w:t>’Consultório</w:t>
      </w:r>
      <w:r w:rsidR="00867068">
        <w:rPr>
          <w:rFonts w:ascii="Times New Roman" w:hAnsi="Times New Roman" w:cs="Times New Roman"/>
          <w:sz w:val="24"/>
          <w:szCs w:val="24"/>
          <w:shd w:val="clear" w:color="auto" w:fill="FFFFFF"/>
        </w:rPr>
        <w:t>’’</w:t>
      </w:r>
      <w:r w:rsidR="00990923">
        <w:rPr>
          <w:rFonts w:ascii="Times New Roman" w:hAnsi="Times New Roman" w:cs="Times New Roman"/>
          <w:sz w:val="24"/>
          <w:szCs w:val="24"/>
          <w:shd w:val="clear" w:color="auto" w:fill="FFFFFF"/>
        </w:rPr>
        <w:t>. Todos os artigos foram analisados por meio de critérios de exclusão, como os que possuíam duplicidade de informações nos bancos de dados e incluídos os publicados entre os anos de 201</w:t>
      </w:r>
      <w:r w:rsidR="0097018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9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2023, no idioma português.</w:t>
      </w:r>
      <w:r w:rsidR="00970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01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</w:t>
      </w:r>
      <w:r w:rsidR="004875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Discussão</w:t>
      </w:r>
      <w:r w:rsidR="009701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487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Foram </w:t>
      </w:r>
      <w:r w:rsidR="006E0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localizados oito artigos nas bases de dados mencionadas, mas após os critérios de inclusão, apenas cinco foram selecionados. </w:t>
      </w:r>
      <w:r w:rsidR="00970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Através das análises dos artigos, foi observado que realizar serviços de farmácia clínica e assistência farmacêutica, fazem total diferença no atendimento e na fidelização dos clientes, além de ressaltar a importância do profissional como ferramenta de promoção de saúde aos pacientes. </w:t>
      </w:r>
      <w:r w:rsidR="009701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</w:t>
      </w:r>
      <w:r w:rsidR="004875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siderações finais</w:t>
      </w:r>
      <w:r w:rsidR="009701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B85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Diante disso, o consultório farmacêutico se mostra fundamental para serviços de cuidado direto aos pacientes, visto que destaca a farmácia comercial como um estabelecimento de saúde e assegura </w:t>
      </w:r>
      <w:r w:rsidR="00AB4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clientes que o local é confiável, promovendo assim o aumento de vendas e lucro. </w:t>
      </w:r>
      <w:r w:rsidR="00A1486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B4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rata-se de um estudo de caráter limitado, devido a pequena quantidade de artigos com essa temática, o que abre espaço para realização de novas pesquisas. </w:t>
      </w:r>
    </w:p>
    <w:p w14:paraId="07ADB16E" w14:textId="3FE33A83" w:rsidR="006E0DCC" w:rsidRDefault="006E0DCC" w:rsidP="00B9072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Consultório</w:t>
      </w:r>
      <w:r w:rsidR="00C00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armacêutico;</w:t>
      </w:r>
      <w:r w:rsidR="00887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Farmácia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87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Lucro.</w:t>
      </w:r>
    </w:p>
    <w:p w14:paraId="67B3913B" w14:textId="77777777" w:rsidR="002C24D6" w:rsidRDefault="002C24D6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ADD6BD8" w14:textId="77777777" w:rsidR="002C24D6" w:rsidRDefault="002C24D6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9D59385" w14:textId="77777777" w:rsidR="002C24D6" w:rsidRDefault="002C24D6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47532B" w14:textId="77777777" w:rsidR="002C24D6" w:rsidRDefault="002C24D6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E732283" w14:textId="11A70045" w:rsidR="002C24D6" w:rsidRPr="002C24D6" w:rsidRDefault="002C24D6" w:rsidP="001969F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C24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Referências</w:t>
      </w:r>
    </w:p>
    <w:p w14:paraId="7EECBBF2" w14:textId="4BF0C452" w:rsidR="0076486B" w:rsidRDefault="00252B63" w:rsidP="00B90721">
      <w:pPr>
        <w:jc w:val="both"/>
        <w:rPr>
          <w:rFonts w:ascii="Times New Roman" w:hAnsi="Times New Roman" w:cs="Times New Roman"/>
          <w:sz w:val="24"/>
          <w:szCs w:val="24"/>
        </w:rPr>
      </w:pPr>
      <w:r w:rsidRPr="00252B63">
        <w:rPr>
          <w:rFonts w:ascii="Times New Roman" w:hAnsi="Times New Roman" w:cs="Times New Roman"/>
          <w:sz w:val="24"/>
          <w:szCs w:val="24"/>
        </w:rPr>
        <w:t xml:space="preserve">LOPES, D. A. M. G. </w:t>
      </w:r>
      <w:r w:rsidRPr="00252B63">
        <w:rPr>
          <w:rFonts w:ascii="Times New Roman" w:hAnsi="Times New Roman" w:cs="Times New Roman"/>
          <w:b/>
          <w:bCs/>
          <w:sz w:val="24"/>
          <w:szCs w:val="24"/>
        </w:rPr>
        <w:t>Atenção farmacêutica e consultórios farmacêuticos</w:t>
      </w:r>
      <w:r w:rsidRPr="00252B63">
        <w:rPr>
          <w:rFonts w:ascii="Times New Roman" w:hAnsi="Times New Roman" w:cs="Times New Roman"/>
          <w:sz w:val="24"/>
          <w:szCs w:val="24"/>
        </w:rPr>
        <w:t>. REVISTAS DAS FACULDADES OSWALDO CRUZ, SÃO PAULO,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B63">
        <w:rPr>
          <w:rFonts w:ascii="Times New Roman" w:hAnsi="Times New Roman" w:cs="Times New Roman"/>
          <w:sz w:val="24"/>
          <w:szCs w:val="24"/>
        </w:rPr>
        <w:t>v. 16, n. 1</w:t>
      </w:r>
      <w:r>
        <w:rPr>
          <w:rFonts w:ascii="Times New Roman" w:hAnsi="Times New Roman" w:cs="Times New Roman"/>
          <w:sz w:val="24"/>
          <w:szCs w:val="24"/>
        </w:rPr>
        <w:t xml:space="preserve">, 2018. </w:t>
      </w:r>
      <w:r w:rsidRPr="00252B63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5" w:history="1">
        <w:r w:rsidRPr="008C6860">
          <w:rPr>
            <w:rStyle w:val="Hyperlink"/>
            <w:rFonts w:ascii="Times New Roman" w:hAnsi="Times New Roman" w:cs="Times New Roman"/>
            <w:sz w:val="24"/>
            <w:szCs w:val="24"/>
          </w:rPr>
          <w:t>http://www.revista.oswaldocruz.br/Content/pdf/Edicao_16_LOPES_Denise_Aparecida_Moreira_Gollner.pdf</w:t>
        </w:r>
      </w:hyperlink>
      <w:r>
        <w:rPr>
          <w:rFonts w:ascii="Times New Roman" w:hAnsi="Times New Roman" w:cs="Times New Roman"/>
          <w:sz w:val="24"/>
          <w:szCs w:val="24"/>
        </w:rPr>
        <w:t>&gt;. Acesso em 14 de fev.2023.</w:t>
      </w:r>
    </w:p>
    <w:p w14:paraId="0791BA9A" w14:textId="6AD9B681" w:rsidR="00252B63" w:rsidRDefault="00252B63" w:rsidP="00B90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BRITO, Y.N. </w:t>
      </w:r>
      <w:r w:rsidRPr="00252B63">
        <w:rPr>
          <w:rFonts w:ascii="Times New Roman" w:hAnsi="Times New Roman" w:cs="Times New Roman"/>
          <w:b/>
          <w:bCs/>
          <w:sz w:val="24"/>
          <w:szCs w:val="24"/>
        </w:rPr>
        <w:t>Projeto de implementação de um consultório farmacêutico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6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16D">
        <w:rPr>
          <w:rFonts w:ascii="Times New Roman" w:hAnsi="Times New Roman" w:cs="Times New Roman"/>
          <w:sz w:val="24"/>
          <w:szCs w:val="24"/>
        </w:rPr>
        <w:t xml:space="preserve">Monografia </w:t>
      </w:r>
      <w:r w:rsidR="0051616D" w:rsidRPr="0051616D">
        <w:rPr>
          <w:rFonts w:ascii="Times New Roman" w:hAnsi="Times New Roman" w:cs="Times New Roman"/>
          <w:sz w:val="24"/>
          <w:szCs w:val="24"/>
        </w:rPr>
        <w:t>(</w:t>
      </w:r>
      <w:r w:rsidR="00E600B6">
        <w:rPr>
          <w:rFonts w:ascii="Times New Roman" w:hAnsi="Times New Roman" w:cs="Times New Roman"/>
          <w:sz w:val="24"/>
          <w:szCs w:val="24"/>
        </w:rPr>
        <w:t>Graduação em Farmácia</w:t>
      </w:r>
      <w:r w:rsidR="0051616D" w:rsidRPr="0051616D">
        <w:rPr>
          <w:rFonts w:ascii="Times New Roman" w:hAnsi="Times New Roman" w:cs="Times New Roman"/>
          <w:sz w:val="24"/>
          <w:szCs w:val="24"/>
        </w:rPr>
        <w:t>)</w:t>
      </w:r>
      <w:r w:rsidR="00E600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FEDERAL DO RIO DE JANEIRO, MACAÉ, 2022. Disponível em: &lt;</w:t>
      </w:r>
      <w:r w:rsidRPr="00252B63">
        <w:t xml:space="preserve"> </w:t>
      </w:r>
      <w:hyperlink r:id="rId6" w:history="1">
        <w:r w:rsidRPr="008C6860">
          <w:rPr>
            <w:rStyle w:val="Hyperlink"/>
            <w:rFonts w:ascii="Times New Roman" w:hAnsi="Times New Roman" w:cs="Times New Roman"/>
            <w:sz w:val="24"/>
            <w:szCs w:val="24"/>
          </w:rPr>
          <w:t>https://pantheon.ufrj.br/bitstream/11422/18626/1/YNBRITO.pdf</w:t>
        </w:r>
      </w:hyperlink>
      <w:r>
        <w:rPr>
          <w:rFonts w:ascii="Times New Roman" w:hAnsi="Times New Roman" w:cs="Times New Roman"/>
          <w:sz w:val="24"/>
          <w:szCs w:val="24"/>
        </w:rPr>
        <w:t>&gt;. Acesso em: 14 de fev.2023.</w:t>
      </w:r>
    </w:p>
    <w:p w14:paraId="7732055E" w14:textId="593068F4" w:rsidR="00FA131A" w:rsidRDefault="00FA131A" w:rsidP="00B9072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MARQUES, J.M.S; BAIENSE, A.S.R. </w:t>
      </w:r>
      <w:r>
        <w:rPr>
          <w:rFonts w:ascii="Times New Roman" w:hAnsi="Times New Roman" w:cs="Times New Roman"/>
          <w:b/>
          <w:bCs/>
          <w:sz w:val="24"/>
          <w:szCs w:val="24"/>
        </w:rPr>
        <w:t>Consultório Farmacêutico em Drogaria</w:t>
      </w:r>
      <w:r w:rsidRPr="00FA13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131A">
        <w:rPr>
          <w:rFonts w:ascii="Times New Roman" w:hAnsi="Times New Roman" w:cs="Times New Roman"/>
          <w:sz w:val="24"/>
          <w:szCs w:val="24"/>
          <w:shd w:val="clear" w:color="auto" w:fill="FFFFFF"/>
        </w:rPr>
        <w:t>REVISTA IBERO-AMERICANA DE HUMANIDADES, CIÊNCIAS E EDUCAÇÃO-REASE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SÃO PAULO, v.7, n.10, out. 2021. Disponível em: &lt;</w:t>
      </w:r>
      <w:hyperlink r:id="rId7" w:history="1">
        <w:r w:rsidRPr="008C686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https://www.periodicorease.pro.br/rease/article/view/2686/1075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 14 de fev.2023.</w:t>
      </w:r>
    </w:p>
    <w:p w14:paraId="321AB1A6" w14:textId="3EDEC87D" w:rsidR="00534DE2" w:rsidRDefault="00534DE2" w:rsidP="00B90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PESSOA, G.S; SILVA, M.D.P. </w:t>
      </w:r>
      <w:r w:rsidRPr="00534DE2">
        <w:rPr>
          <w:rFonts w:ascii="Times New Roman" w:hAnsi="Times New Roman" w:cs="Times New Roman"/>
          <w:b/>
          <w:bCs/>
          <w:sz w:val="24"/>
          <w:szCs w:val="24"/>
        </w:rPr>
        <w:t>O crescimento do consultório farmacêutico entre os anos 2017 a 2020 na cidade de Imperatriz-</w:t>
      </w:r>
      <w:r w:rsidR="00D67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DE2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34DE2">
        <w:rPr>
          <w:rFonts w:ascii="Times New Roman" w:hAnsi="Times New Roman" w:cs="Times New Roman"/>
          <w:sz w:val="24"/>
          <w:szCs w:val="24"/>
        </w:rPr>
        <w:t>BRAZILIAN JOURNAL OF DEVELOPMENT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4DE2">
        <w:rPr>
          <w:rFonts w:ascii="Times New Roman" w:hAnsi="Times New Roman" w:cs="Times New Roman"/>
          <w:sz w:val="24"/>
          <w:szCs w:val="24"/>
        </w:rPr>
        <w:t>CURITIBA, v.8, n.6, P.44177-44201, jun. 2022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534DE2">
        <w:t xml:space="preserve"> </w:t>
      </w:r>
      <w:hyperlink r:id="rId8" w:history="1">
        <w:r w:rsidR="00E600B6" w:rsidRPr="004D71EC">
          <w:rPr>
            <w:rStyle w:val="Hyperlink"/>
          </w:rPr>
          <w:t>https://scholar.archive.org/work/u5aahhpj3ne5tdfy4bq5dbd7rq/access/wayback/https://brazilianjournals.com/index.php/BRJD/article/download/49042/pdf</w:t>
        </w:r>
      </w:hyperlink>
      <w:r w:rsidR="00E600B6">
        <w:rPr>
          <w:rFonts w:ascii="Times New Roman" w:hAnsi="Times New Roman" w:cs="Times New Roman"/>
          <w:sz w:val="24"/>
          <w:szCs w:val="24"/>
        </w:rPr>
        <w:t xml:space="preserve">&gt;. </w:t>
      </w:r>
      <w:r>
        <w:rPr>
          <w:rFonts w:ascii="Times New Roman" w:hAnsi="Times New Roman" w:cs="Times New Roman"/>
          <w:sz w:val="24"/>
          <w:szCs w:val="24"/>
        </w:rPr>
        <w:t>Acesso em: 14 de fev.2023.</w:t>
      </w:r>
    </w:p>
    <w:p w14:paraId="0A6A68C6" w14:textId="348D2D6D" w:rsidR="00534DE2" w:rsidRDefault="00534DE2" w:rsidP="00B9072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PAIVA, L.A; ANJOS, D.M. </w:t>
      </w:r>
      <w:r w:rsidRPr="00534D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Aspectos relacionados a implementação de consultório farmacêutico em farmácias de rede privada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5074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074E6" w:rsidRPr="005074E6">
        <w:rPr>
          <w:rFonts w:ascii="Times New Roman" w:hAnsi="Times New Roman" w:cs="Times New Roman"/>
          <w:sz w:val="24"/>
          <w:szCs w:val="24"/>
          <w:shd w:val="clear" w:color="auto" w:fill="FFFFFF"/>
        </w:rPr>
        <w:t>BRAZILIAN APPLIED SCIENCE REVIEW</w:t>
      </w:r>
      <w:r w:rsidR="00507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074E6" w:rsidRPr="005074E6">
        <w:rPr>
          <w:rFonts w:ascii="Times New Roman" w:hAnsi="Times New Roman" w:cs="Times New Roman"/>
          <w:sz w:val="24"/>
          <w:szCs w:val="24"/>
          <w:shd w:val="clear" w:color="auto" w:fill="FFFFFF"/>
        </w:rPr>
        <w:t>Curitiba, v.5, n.3,</w:t>
      </w:r>
      <w:r w:rsidR="009D7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74E6" w:rsidRPr="005074E6">
        <w:rPr>
          <w:rFonts w:ascii="Times New Roman" w:hAnsi="Times New Roman" w:cs="Times New Roman"/>
          <w:sz w:val="24"/>
          <w:szCs w:val="24"/>
          <w:shd w:val="clear" w:color="auto" w:fill="FFFFFF"/>
        </w:rPr>
        <w:t>mai./jun.2021.</w:t>
      </w:r>
      <w:r w:rsidR="00507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&lt;</w:t>
      </w:r>
      <w:r w:rsidR="005074E6" w:rsidRPr="005074E6">
        <w:t xml:space="preserve"> </w:t>
      </w:r>
      <w:hyperlink r:id="rId9" w:history="1">
        <w:r w:rsidR="005074E6" w:rsidRPr="008C686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https://ojs.brazilianjournals.com.br/ojs/index.php/BASR/article/view/31421</w:t>
        </w:r>
      </w:hyperlink>
      <w:r w:rsidR="005074E6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14 de fev.2023.</w:t>
      </w:r>
    </w:p>
    <w:p w14:paraId="2E7398AC" w14:textId="305B59FB" w:rsidR="005074E6" w:rsidRDefault="005074E6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B97B7CB" w14:textId="77777777" w:rsidR="00B90721" w:rsidRPr="00534DE2" w:rsidRDefault="00B90721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62745D3" w14:textId="77777777" w:rsidR="00FA131A" w:rsidRDefault="00FA131A" w:rsidP="00B9072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14:paraId="21EBE081" w14:textId="77777777" w:rsidR="00FA131A" w:rsidRPr="00FA131A" w:rsidRDefault="00FA131A" w:rsidP="00B907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5FB57" w14:textId="703F2D12" w:rsidR="00252B63" w:rsidRDefault="00252B63" w:rsidP="00B907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108BF" w14:textId="77777777" w:rsidR="00B90721" w:rsidRPr="00252B63" w:rsidRDefault="00B90721" w:rsidP="00B907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0721" w:rsidRPr="00252B63" w:rsidSect="0044076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DF"/>
    <w:rsid w:val="00005237"/>
    <w:rsid w:val="001969FC"/>
    <w:rsid w:val="00252B63"/>
    <w:rsid w:val="00293E3B"/>
    <w:rsid w:val="002C24D6"/>
    <w:rsid w:val="002F051E"/>
    <w:rsid w:val="003928DF"/>
    <w:rsid w:val="004201CA"/>
    <w:rsid w:val="0044076F"/>
    <w:rsid w:val="004875BD"/>
    <w:rsid w:val="005074E6"/>
    <w:rsid w:val="0051616D"/>
    <w:rsid w:val="00534DE2"/>
    <w:rsid w:val="005717B1"/>
    <w:rsid w:val="005B18BD"/>
    <w:rsid w:val="005D1837"/>
    <w:rsid w:val="006D34A0"/>
    <w:rsid w:val="006E0DCC"/>
    <w:rsid w:val="0076486B"/>
    <w:rsid w:val="007D59F2"/>
    <w:rsid w:val="00867068"/>
    <w:rsid w:val="008878F8"/>
    <w:rsid w:val="008B3E0B"/>
    <w:rsid w:val="00970185"/>
    <w:rsid w:val="00990923"/>
    <w:rsid w:val="00995B90"/>
    <w:rsid w:val="009D7B41"/>
    <w:rsid w:val="00A05B9E"/>
    <w:rsid w:val="00A14869"/>
    <w:rsid w:val="00A1660E"/>
    <w:rsid w:val="00A4663A"/>
    <w:rsid w:val="00AB43A8"/>
    <w:rsid w:val="00B35B62"/>
    <w:rsid w:val="00B85508"/>
    <w:rsid w:val="00B90721"/>
    <w:rsid w:val="00C00752"/>
    <w:rsid w:val="00C16F82"/>
    <w:rsid w:val="00CB7DDF"/>
    <w:rsid w:val="00D675E3"/>
    <w:rsid w:val="00E600B6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E5E6"/>
  <w15:chartTrackingRefBased/>
  <w15:docId w15:val="{A3322943-0B8E-4A46-9651-1AE6931B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5B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archive.org/work/u5aahhpj3ne5tdfy4bq5dbd7rq/access/wayback/https://brazilianjournals.com/index.php/BRJD/article/download/49042/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riodicorease.pro.br/rease/article/view/2686/1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theon.ufrj.br/bitstream/11422/18626/1/YNBRIT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vista.oswaldocruz.br/Content/pdf/Edicao_16_LOPES_Denise_Aparecida_Moreira_Gollner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toriamarinho234@gmail.com" TargetMode="External"/><Relationship Id="rId9" Type="http://schemas.openxmlformats.org/officeDocument/2006/relationships/hyperlink" Target="https://ojs.brazilianjournals.com.br/ojs/index.php/BASR/article/view/314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Mucuim</dc:creator>
  <cp:keywords/>
  <dc:description/>
  <cp:lastModifiedBy>James Mucuim</cp:lastModifiedBy>
  <cp:revision>8</cp:revision>
  <dcterms:created xsi:type="dcterms:W3CDTF">2023-02-21T13:22:00Z</dcterms:created>
  <dcterms:modified xsi:type="dcterms:W3CDTF">2023-03-06T17:43:00Z</dcterms:modified>
</cp:coreProperties>
</file>