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40103" w14:textId="77777777" w:rsidR="008F370C" w:rsidRDefault="008F370C" w:rsidP="00D2605E">
      <w:pPr>
        <w:spacing w:after="0" w:line="240" w:lineRule="auto"/>
        <w:jc w:val="center"/>
        <w:rPr>
          <w:rFonts w:ascii="Times New Roman" w:eastAsia="Times New Roman" w:hAnsi="Times New Roman" w:cs="Times New Roman"/>
          <w:b/>
          <w:sz w:val="24"/>
          <w:szCs w:val="24"/>
          <w:lang w:eastAsia="pt-BR"/>
        </w:rPr>
      </w:pPr>
    </w:p>
    <w:p w14:paraId="060679AF" w14:textId="52A99633" w:rsidR="00587867" w:rsidRPr="00D2605E" w:rsidRDefault="00D2605E" w:rsidP="00D2605E">
      <w:pPr>
        <w:spacing w:after="0" w:line="240" w:lineRule="auto"/>
        <w:jc w:val="center"/>
        <w:rPr>
          <w:rFonts w:ascii="Times New Roman" w:eastAsia="Times New Roman" w:hAnsi="Times New Roman" w:cs="Times New Roman"/>
          <w:b/>
          <w:sz w:val="24"/>
          <w:szCs w:val="24"/>
          <w:lang w:eastAsia="pt-BR"/>
        </w:rPr>
      </w:pPr>
      <w:r w:rsidRPr="00D2605E">
        <w:rPr>
          <w:rFonts w:ascii="Times New Roman" w:eastAsia="Times New Roman" w:hAnsi="Times New Roman" w:cs="Times New Roman"/>
          <w:b/>
          <w:sz w:val="24"/>
          <w:szCs w:val="24"/>
          <w:lang w:eastAsia="pt-BR"/>
        </w:rPr>
        <w:t>DESENVOLVIMENTO DE COMPETÊNCIAS LEITORAS POR MEIO DA IMERSÃO NO FOLCLORE E NA CULTURA REGIONAL DE MONTES CLAROS</w:t>
      </w:r>
    </w:p>
    <w:p w14:paraId="1CE4A32B" w14:textId="77777777" w:rsidR="00D2605E" w:rsidRDefault="00D2605E" w:rsidP="00D2605E">
      <w:pPr>
        <w:spacing w:after="0" w:line="240" w:lineRule="auto"/>
        <w:jc w:val="center"/>
        <w:rPr>
          <w:rFonts w:ascii="Times New Roman" w:eastAsia="Times New Roman" w:hAnsi="Times New Roman" w:cs="Times New Roman"/>
          <w:bCs/>
          <w:sz w:val="24"/>
          <w:szCs w:val="24"/>
          <w:lang w:eastAsia="pt-BR"/>
        </w:rPr>
      </w:pPr>
    </w:p>
    <w:p w14:paraId="5D0EDB60" w14:textId="2D634FC4"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p>
    <w:p w14:paraId="155EA0DA"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p>
    <w:p w14:paraId="1E02E57E"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r w:rsidRPr="00D90108">
        <w:rPr>
          <w:rFonts w:ascii="Times New Roman" w:eastAsia="Times New Roman" w:hAnsi="Times New Roman" w:cs="Times New Roman"/>
          <w:sz w:val="24"/>
          <w:szCs w:val="24"/>
          <w:lang w:eastAsia="pt-BR"/>
        </w:rPr>
        <w:t xml:space="preserve"> </w:t>
      </w:r>
    </w:p>
    <w:p w14:paraId="702AD0A9"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r w:rsidRPr="00D90108">
        <w:rPr>
          <w:rFonts w:ascii="Times New Roman" w:eastAsia="Times New Roman" w:hAnsi="Times New Roman" w:cs="Times New Roman"/>
          <w:sz w:val="24"/>
          <w:szCs w:val="24"/>
          <w:lang w:eastAsia="pt-BR"/>
        </w:rPr>
        <w:t>Ana Cecilia Duarte Cordeiro</w:t>
      </w:r>
    </w:p>
    <w:p w14:paraId="3593E4F2"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r w:rsidRPr="00D90108">
        <w:rPr>
          <w:rFonts w:ascii="Times New Roman" w:eastAsia="Times New Roman" w:hAnsi="Times New Roman" w:cs="Times New Roman"/>
          <w:sz w:val="24"/>
          <w:szCs w:val="24"/>
          <w:lang w:eastAsia="pt-BR"/>
        </w:rPr>
        <w:t>Universidade Estadual de Montes Claros</w:t>
      </w:r>
    </w:p>
    <w:p w14:paraId="05C2F401" w14:textId="63E5E49F"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hyperlink r:id="rId6" w:history="1">
        <w:r w:rsidRPr="00D90108">
          <w:rPr>
            <w:rStyle w:val="Hyperlink"/>
            <w:rFonts w:ascii="Times New Roman" w:eastAsia="Times New Roman" w:hAnsi="Times New Roman" w:cs="Times New Roman"/>
            <w:sz w:val="24"/>
            <w:szCs w:val="24"/>
            <w:lang w:eastAsia="pt-BR"/>
          </w:rPr>
          <w:t>duarteana992@gmail.com</w:t>
        </w:r>
      </w:hyperlink>
    </w:p>
    <w:p w14:paraId="7F983928"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p>
    <w:p w14:paraId="231786E8" w14:textId="7AE77030"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r w:rsidRPr="00D90108">
        <w:rPr>
          <w:rFonts w:ascii="Times New Roman" w:eastAsia="Times New Roman" w:hAnsi="Times New Roman" w:cs="Times New Roman"/>
          <w:sz w:val="24"/>
          <w:szCs w:val="24"/>
          <w:lang w:eastAsia="pt-BR"/>
        </w:rPr>
        <w:t xml:space="preserve"> </w:t>
      </w:r>
    </w:p>
    <w:p w14:paraId="589F4321"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proofErr w:type="spellStart"/>
      <w:r w:rsidRPr="00D90108">
        <w:rPr>
          <w:rFonts w:ascii="Times New Roman" w:eastAsia="Times New Roman" w:hAnsi="Times New Roman" w:cs="Times New Roman"/>
          <w:sz w:val="24"/>
          <w:szCs w:val="24"/>
          <w:lang w:eastAsia="pt-BR"/>
        </w:rPr>
        <w:t>Cecídia</w:t>
      </w:r>
      <w:proofErr w:type="spellEnd"/>
      <w:r w:rsidRPr="00D90108">
        <w:rPr>
          <w:rFonts w:ascii="Times New Roman" w:eastAsia="Times New Roman" w:hAnsi="Times New Roman" w:cs="Times New Roman"/>
          <w:sz w:val="24"/>
          <w:szCs w:val="24"/>
          <w:lang w:eastAsia="pt-BR"/>
        </w:rPr>
        <w:t xml:space="preserve"> Almeida Barreto</w:t>
      </w:r>
    </w:p>
    <w:p w14:paraId="70DF2273"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r w:rsidRPr="00D90108">
        <w:rPr>
          <w:rFonts w:ascii="Times New Roman" w:eastAsia="Times New Roman" w:hAnsi="Times New Roman" w:cs="Times New Roman"/>
          <w:sz w:val="24"/>
          <w:szCs w:val="24"/>
          <w:lang w:eastAsia="pt-BR"/>
        </w:rPr>
        <w:t>Universidade Estadual de Montes Claros</w:t>
      </w:r>
    </w:p>
    <w:p w14:paraId="3B399156" w14:textId="7A553D35"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hyperlink r:id="rId7" w:history="1">
        <w:r w:rsidRPr="00D90108">
          <w:rPr>
            <w:rStyle w:val="Hyperlink"/>
            <w:rFonts w:ascii="Times New Roman" w:eastAsia="Times New Roman" w:hAnsi="Times New Roman" w:cs="Times New Roman"/>
            <w:sz w:val="24"/>
            <w:szCs w:val="24"/>
            <w:lang w:eastAsia="pt-BR"/>
          </w:rPr>
          <w:t>cecidia.almeida@unimontes.br</w:t>
        </w:r>
      </w:hyperlink>
    </w:p>
    <w:p w14:paraId="0ADCCD9C" w14:textId="77777777" w:rsidR="00D90108" w:rsidRPr="00D90108" w:rsidRDefault="00D90108" w:rsidP="00D90108">
      <w:pPr>
        <w:spacing w:after="0" w:line="240" w:lineRule="auto"/>
        <w:jc w:val="right"/>
        <w:rPr>
          <w:rFonts w:ascii="Times New Roman" w:eastAsia="Times New Roman" w:hAnsi="Times New Roman" w:cs="Times New Roman"/>
          <w:sz w:val="24"/>
          <w:szCs w:val="24"/>
          <w:lang w:eastAsia="pt-BR"/>
        </w:rPr>
      </w:pPr>
    </w:p>
    <w:p w14:paraId="2BFFF45C" w14:textId="77777777" w:rsidR="00D90108" w:rsidRPr="00D90108" w:rsidRDefault="00D90108" w:rsidP="00CA012C">
      <w:pPr>
        <w:spacing w:after="0" w:line="240" w:lineRule="auto"/>
        <w:jc w:val="center"/>
        <w:rPr>
          <w:rFonts w:ascii="Times New Roman" w:eastAsia="Times New Roman" w:hAnsi="Times New Roman" w:cs="Times New Roman"/>
          <w:sz w:val="24"/>
          <w:szCs w:val="24"/>
          <w:lang w:eastAsia="pt-BR"/>
        </w:rPr>
      </w:pPr>
    </w:p>
    <w:p w14:paraId="2EEB5109" w14:textId="77777777" w:rsidR="00531159" w:rsidRDefault="00531159">
      <w:pPr>
        <w:wordWrap w:val="0"/>
        <w:spacing w:after="0" w:line="240" w:lineRule="auto"/>
        <w:jc w:val="right"/>
        <w:rPr>
          <w:rFonts w:ascii="Times New Roman" w:eastAsia="Times New Roman" w:hAnsi="Times New Roman" w:cs="Times New Roman"/>
          <w:b/>
          <w:bCs/>
          <w:sz w:val="24"/>
          <w:szCs w:val="24"/>
          <w:lang w:eastAsia="pt-BR"/>
        </w:rPr>
      </w:pPr>
    </w:p>
    <w:p w14:paraId="4CA48CA0" w14:textId="1DA3C5E3" w:rsidR="00587867" w:rsidRPr="00D90108" w:rsidRDefault="00000000">
      <w:pPr>
        <w:wordWrap w:val="0"/>
        <w:spacing w:after="0" w:line="240" w:lineRule="auto"/>
        <w:jc w:val="right"/>
        <w:rPr>
          <w:rFonts w:ascii="Times New Roman" w:eastAsia="Times New Roman" w:hAnsi="Times New Roman" w:cs="Times New Roman"/>
          <w:b/>
          <w:bCs/>
          <w:sz w:val="24"/>
          <w:szCs w:val="24"/>
          <w:lang w:val="en-US" w:eastAsia="pt-BR"/>
        </w:rPr>
      </w:pPr>
      <w:r w:rsidRPr="00D90108">
        <w:rPr>
          <w:rFonts w:ascii="Times New Roman" w:eastAsia="Times New Roman" w:hAnsi="Times New Roman" w:cs="Times New Roman"/>
          <w:b/>
          <w:bCs/>
          <w:sz w:val="24"/>
          <w:szCs w:val="24"/>
          <w:lang w:eastAsia="pt-BR"/>
        </w:rPr>
        <w:t>Eixo</w:t>
      </w:r>
      <w:r w:rsidRPr="00D90108">
        <w:rPr>
          <w:rFonts w:ascii="Times New Roman" w:eastAsia="Times New Roman" w:hAnsi="Times New Roman" w:cs="Times New Roman"/>
          <w:b/>
          <w:bCs/>
          <w:sz w:val="24"/>
          <w:szCs w:val="24"/>
          <w:lang w:val="en-US" w:eastAsia="pt-BR"/>
        </w:rPr>
        <w:t>:</w:t>
      </w:r>
      <w:r w:rsidR="00D90108" w:rsidRPr="00D90108">
        <w:rPr>
          <w:rFonts w:ascii="Times New Roman" w:hAnsi="Times New Roman" w:cs="Times New Roman"/>
          <w:sz w:val="24"/>
          <w:szCs w:val="24"/>
        </w:rPr>
        <w:t xml:space="preserve"> </w:t>
      </w:r>
      <w:proofErr w:type="spellStart"/>
      <w:r w:rsidR="00D90108" w:rsidRPr="00D90108">
        <w:rPr>
          <w:rFonts w:ascii="Times New Roman" w:eastAsia="Times New Roman" w:hAnsi="Times New Roman" w:cs="Times New Roman"/>
          <w:sz w:val="24"/>
          <w:szCs w:val="24"/>
          <w:lang w:val="en-US" w:eastAsia="pt-BR"/>
        </w:rPr>
        <w:t>Alfabetização</w:t>
      </w:r>
      <w:proofErr w:type="spellEnd"/>
      <w:r w:rsidR="00D90108" w:rsidRPr="00D90108">
        <w:rPr>
          <w:rFonts w:ascii="Times New Roman" w:eastAsia="Times New Roman" w:hAnsi="Times New Roman" w:cs="Times New Roman"/>
          <w:sz w:val="24"/>
          <w:szCs w:val="24"/>
          <w:lang w:val="en-US" w:eastAsia="pt-BR"/>
        </w:rPr>
        <w:t xml:space="preserve">, </w:t>
      </w:r>
      <w:proofErr w:type="spellStart"/>
      <w:r w:rsidR="00D90108" w:rsidRPr="00D90108">
        <w:rPr>
          <w:rFonts w:ascii="Times New Roman" w:eastAsia="Times New Roman" w:hAnsi="Times New Roman" w:cs="Times New Roman"/>
          <w:sz w:val="24"/>
          <w:szCs w:val="24"/>
          <w:lang w:val="en-US" w:eastAsia="pt-BR"/>
        </w:rPr>
        <w:t>Letramento</w:t>
      </w:r>
      <w:proofErr w:type="spellEnd"/>
      <w:r w:rsidR="00D90108" w:rsidRPr="00D90108">
        <w:rPr>
          <w:rFonts w:ascii="Times New Roman" w:eastAsia="Times New Roman" w:hAnsi="Times New Roman" w:cs="Times New Roman"/>
          <w:sz w:val="24"/>
          <w:szCs w:val="24"/>
          <w:lang w:val="en-US" w:eastAsia="pt-BR"/>
        </w:rPr>
        <w:t xml:space="preserve"> e </w:t>
      </w:r>
      <w:proofErr w:type="spellStart"/>
      <w:r w:rsidR="00D90108" w:rsidRPr="00D90108">
        <w:rPr>
          <w:rFonts w:ascii="Times New Roman" w:eastAsia="Times New Roman" w:hAnsi="Times New Roman" w:cs="Times New Roman"/>
          <w:sz w:val="24"/>
          <w:szCs w:val="24"/>
          <w:lang w:val="en-US" w:eastAsia="pt-BR"/>
        </w:rPr>
        <w:t>outras</w:t>
      </w:r>
      <w:proofErr w:type="spellEnd"/>
      <w:r w:rsidR="00D90108" w:rsidRPr="00D90108">
        <w:rPr>
          <w:rFonts w:ascii="Times New Roman" w:eastAsia="Times New Roman" w:hAnsi="Times New Roman" w:cs="Times New Roman"/>
          <w:sz w:val="24"/>
          <w:szCs w:val="24"/>
          <w:lang w:val="en-US" w:eastAsia="pt-BR"/>
        </w:rPr>
        <w:t xml:space="preserve"> </w:t>
      </w:r>
      <w:proofErr w:type="spellStart"/>
      <w:r w:rsidR="00D90108" w:rsidRPr="00D90108">
        <w:rPr>
          <w:rFonts w:ascii="Times New Roman" w:eastAsia="Times New Roman" w:hAnsi="Times New Roman" w:cs="Times New Roman"/>
          <w:sz w:val="24"/>
          <w:szCs w:val="24"/>
          <w:lang w:val="en-US" w:eastAsia="pt-BR"/>
        </w:rPr>
        <w:t>Linguagens</w:t>
      </w:r>
      <w:proofErr w:type="spellEnd"/>
    </w:p>
    <w:p w14:paraId="5FB3A2DA" w14:textId="703FF07F" w:rsidR="00587867" w:rsidRPr="00D90108" w:rsidRDefault="00000000">
      <w:pPr>
        <w:spacing w:after="0" w:line="240" w:lineRule="auto"/>
        <w:jc w:val="right"/>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Palavras-chave:</w:t>
      </w:r>
      <w:r w:rsidR="00531159">
        <w:rPr>
          <w:rFonts w:ascii="Times New Roman" w:hAnsi="Times New Roman" w:cs="Times New Roman"/>
          <w:sz w:val="24"/>
          <w:szCs w:val="24"/>
        </w:rPr>
        <w:t xml:space="preserve"> </w:t>
      </w:r>
      <w:r w:rsidR="00D90108" w:rsidRPr="00D90108">
        <w:rPr>
          <w:rFonts w:ascii="Times New Roman" w:hAnsi="Times New Roman" w:cs="Times New Roman"/>
          <w:sz w:val="24"/>
          <w:szCs w:val="24"/>
        </w:rPr>
        <w:t>Alfabetização,</w:t>
      </w:r>
      <w:r w:rsidR="00531159" w:rsidRPr="00531159">
        <w:t xml:space="preserve"> </w:t>
      </w:r>
      <w:r w:rsidR="00531159" w:rsidRPr="00531159">
        <w:rPr>
          <w:rFonts w:ascii="Times New Roman" w:hAnsi="Times New Roman" w:cs="Times New Roman"/>
          <w:sz w:val="24"/>
          <w:szCs w:val="24"/>
        </w:rPr>
        <w:t>Cultura Regional</w:t>
      </w:r>
      <w:r w:rsidR="00531159">
        <w:rPr>
          <w:rFonts w:ascii="Times New Roman" w:hAnsi="Times New Roman" w:cs="Times New Roman"/>
          <w:sz w:val="24"/>
          <w:szCs w:val="24"/>
        </w:rPr>
        <w:t>,</w:t>
      </w:r>
      <w:r w:rsidR="00D90108" w:rsidRPr="00D90108">
        <w:rPr>
          <w:rFonts w:ascii="Times New Roman" w:hAnsi="Times New Roman" w:cs="Times New Roman"/>
          <w:sz w:val="24"/>
          <w:szCs w:val="24"/>
        </w:rPr>
        <w:t xml:space="preserve"> PIBID</w:t>
      </w:r>
    </w:p>
    <w:p w14:paraId="6885BBF3" w14:textId="77777777" w:rsidR="00531159" w:rsidRDefault="00531159">
      <w:pPr>
        <w:spacing w:after="0" w:line="240" w:lineRule="auto"/>
        <w:rPr>
          <w:rFonts w:ascii="Times New Roman" w:hAnsi="Times New Roman" w:cs="Times New Roman"/>
          <w:b/>
          <w:sz w:val="24"/>
          <w:szCs w:val="24"/>
        </w:rPr>
      </w:pPr>
    </w:p>
    <w:p w14:paraId="1E208BEF" w14:textId="77777777" w:rsidR="00531159" w:rsidRDefault="00531159">
      <w:pPr>
        <w:spacing w:after="0" w:line="240" w:lineRule="auto"/>
        <w:rPr>
          <w:rFonts w:ascii="Times New Roman" w:hAnsi="Times New Roman" w:cs="Times New Roman"/>
          <w:b/>
          <w:sz w:val="24"/>
          <w:szCs w:val="24"/>
        </w:rPr>
      </w:pPr>
    </w:p>
    <w:p w14:paraId="5CF9ADF1" w14:textId="6D8839DC" w:rsidR="00587867" w:rsidRPr="00D90108" w:rsidRDefault="00000000">
      <w:pPr>
        <w:spacing w:after="0" w:line="240" w:lineRule="auto"/>
        <w:rPr>
          <w:rFonts w:ascii="Times New Roman" w:hAnsi="Times New Roman" w:cs="Times New Roman"/>
          <w:b/>
          <w:sz w:val="24"/>
          <w:szCs w:val="24"/>
        </w:rPr>
      </w:pPr>
      <w:r w:rsidRPr="00D90108">
        <w:rPr>
          <w:rFonts w:ascii="Times New Roman" w:hAnsi="Times New Roman" w:cs="Times New Roman"/>
          <w:b/>
          <w:sz w:val="24"/>
          <w:szCs w:val="24"/>
        </w:rPr>
        <w:t>Relato de Experiência</w:t>
      </w:r>
    </w:p>
    <w:p w14:paraId="7192CFF0" w14:textId="77777777" w:rsidR="00587867" w:rsidRPr="00D90108" w:rsidRDefault="00587867">
      <w:pPr>
        <w:spacing w:after="0" w:line="240" w:lineRule="auto"/>
        <w:rPr>
          <w:rFonts w:ascii="Times New Roman" w:hAnsi="Times New Roman" w:cs="Times New Roman"/>
          <w:b/>
          <w:sz w:val="24"/>
          <w:szCs w:val="24"/>
        </w:rPr>
      </w:pPr>
    </w:p>
    <w:p w14:paraId="28401EC7" w14:textId="77777777" w:rsidR="00587867" w:rsidRPr="00D90108" w:rsidRDefault="00587867">
      <w:pPr>
        <w:spacing w:after="0" w:line="240" w:lineRule="auto"/>
        <w:jc w:val="both"/>
        <w:rPr>
          <w:rFonts w:ascii="Times New Roman" w:eastAsia="Times New Roman" w:hAnsi="Times New Roman" w:cs="Times New Roman"/>
          <w:sz w:val="24"/>
          <w:szCs w:val="24"/>
          <w:lang w:eastAsia="pt-BR"/>
        </w:rPr>
      </w:pPr>
    </w:p>
    <w:p w14:paraId="3EE9840C" w14:textId="77777777"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Contextualização e justificativa da prática desenvolvida</w:t>
      </w:r>
    </w:p>
    <w:p w14:paraId="1453DD70" w14:textId="77777777" w:rsidR="00531159" w:rsidRDefault="00531159">
      <w:pPr>
        <w:spacing w:after="0" w:line="240" w:lineRule="auto"/>
        <w:jc w:val="both"/>
        <w:rPr>
          <w:rFonts w:ascii="Times New Roman" w:eastAsia="Times New Roman" w:hAnsi="Times New Roman" w:cs="Times New Roman"/>
          <w:bCs/>
          <w:sz w:val="24"/>
          <w:szCs w:val="24"/>
          <w:lang w:eastAsia="pt-BR"/>
        </w:rPr>
      </w:pPr>
    </w:p>
    <w:p w14:paraId="1F7B8C57" w14:textId="61A50F96" w:rsidR="00587867" w:rsidRPr="00D90108" w:rsidRDefault="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Este relato de experiência foi desenvolvido com uma turma do 2º ano do Ensino Fundamental de uma escola pública de Montes Claros, no contexto do Programa Institucional de Bolsas de Iniciação à Docência (PIBID). A proposta envolveu conteúdos interdisciplinares, especialmente das áreas de Língua Portuguesa e História, articulando leitura, interpretação e práticas culturais. Para os acadêmicos, a vivência possibilitou a integração entre teoria e prática, ampliando a compreensão sobre práticas pedagógicas contextualizadas e inclusivas.</w:t>
      </w:r>
    </w:p>
    <w:p w14:paraId="60F3A18A" w14:textId="77777777" w:rsidR="00D2605E" w:rsidRPr="00D90108" w:rsidRDefault="00D2605E">
      <w:pPr>
        <w:spacing w:after="0" w:line="240" w:lineRule="auto"/>
        <w:jc w:val="both"/>
        <w:rPr>
          <w:rFonts w:ascii="Times New Roman" w:eastAsia="Times New Roman" w:hAnsi="Times New Roman" w:cs="Times New Roman"/>
          <w:b/>
          <w:sz w:val="24"/>
          <w:szCs w:val="24"/>
          <w:lang w:eastAsia="pt-BR"/>
        </w:rPr>
      </w:pPr>
    </w:p>
    <w:p w14:paraId="61C3A01F" w14:textId="77777777"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Problema norteador e objetivos</w:t>
      </w:r>
    </w:p>
    <w:p w14:paraId="1A54D55C" w14:textId="77777777" w:rsidR="00531159" w:rsidRDefault="00531159">
      <w:pPr>
        <w:spacing w:after="0" w:line="240" w:lineRule="auto"/>
        <w:jc w:val="both"/>
        <w:rPr>
          <w:rFonts w:ascii="Times New Roman" w:eastAsia="Times New Roman" w:hAnsi="Times New Roman" w:cs="Times New Roman"/>
          <w:bCs/>
          <w:sz w:val="24"/>
          <w:szCs w:val="24"/>
          <w:lang w:eastAsia="pt-BR"/>
        </w:rPr>
      </w:pPr>
    </w:p>
    <w:p w14:paraId="28E2C025" w14:textId="7062D366" w:rsidR="00587867" w:rsidRPr="00D90108" w:rsidRDefault="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O trabalho teve como objetivo geral desenvolver competências leitoras por meio da valorização do folclore, da religiosidade e dos saberes populares locais. Como objetivos específicos, buscou-se estimular a oralidade, promover o reconhecimento da cultura regional e fortalecer a identidade cultural dos estudantes.</w:t>
      </w:r>
    </w:p>
    <w:p w14:paraId="37A16631" w14:textId="77777777" w:rsidR="004F3B2F" w:rsidRPr="00D90108" w:rsidRDefault="004F3B2F">
      <w:pPr>
        <w:spacing w:after="0" w:line="240" w:lineRule="auto"/>
        <w:jc w:val="both"/>
        <w:rPr>
          <w:rFonts w:ascii="Times New Roman" w:eastAsia="Times New Roman" w:hAnsi="Times New Roman" w:cs="Times New Roman"/>
          <w:b/>
          <w:sz w:val="24"/>
          <w:szCs w:val="24"/>
          <w:lang w:eastAsia="pt-BR"/>
        </w:rPr>
      </w:pPr>
    </w:p>
    <w:p w14:paraId="1DF22116" w14:textId="291C2418"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Procedimentos e/ou estratégias metodológicas</w:t>
      </w:r>
    </w:p>
    <w:p w14:paraId="1E656BF3" w14:textId="77777777" w:rsidR="00531159" w:rsidRDefault="00531159">
      <w:pPr>
        <w:spacing w:after="0" w:line="240" w:lineRule="auto"/>
        <w:jc w:val="both"/>
        <w:rPr>
          <w:rFonts w:ascii="Times New Roman" w:eastAsia="Times New Roman" w:hAnsi="Times New Roman" w:cs="Times New Roman"/>
          <w:bCs/>
          <w:sz w:val="24"/>
          <w:szCs w:val="24"/>
          <w:lang w:eastAsia="pt-BR"/>
        </w:rPr>
      </w:pPr>
    </w:p>
    <w:p w14:paraId="5CDD1562" w14:textId="783C7503" w:rsidR="004F3B2F" w:rsidRPr="00D90108" w:rsidRDefault="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A prática foi realizada ao longo do mês de agosto de 2025, por meio de atividades interdisciplinares, lúdicas e participativas. Inicialmente, foram promovidas rodas de conversa e apresentações sobre manifestações culturais locais, como a Marujada e o</w:t>
      </w:r>
      <w:r w:rsidR="00531159">
        <w:rPr>
          <w:rFonts w:ascii="Times New Roman" w:eastAsia="Times New Roman" w:hAnsi="Times New Roman" w:cs="Times New Roman"/>
          <w:bCs/>
          <w:sz w:val="24"/>
          <w:szCs w:val="24"/>
          <w:lang w:eastAsia="pt-BR"/>
        </w:rPr>
        <w:t>s</w:t>
      </w:r>
      <w:r w:rsidRPr="00D90108">
        <w:rPr>
          <w:rFonts w:ascii="Times New Roman" w:eastAsia="Times New Roman" w:hAnsi="Times New Roman" w:cs="Times New Roman"/>
          <w:bCs/>
          <w:sz w:val="24"/>
          <w:szCs w:val="24"/>
          <w:lang w:eastAsia="pt-BR"/>
        </w:rPr>
        <w:t xml:space="preserve"> </w:t>
      </w:r>
      <w:proofErr w:type="spellStart"/>
      <w:r w:rsidRPr="00D90108">
        <w:rPr>
          <w:rFonts w:ascii="Times New Roman" w:eastAsia="Times New Roman" w:hAnsi="Times New Roman" w:cs="Times New Roman"/>
          <w:bCs/>
          <w:sz w:val="24"/>
          <w:szCs w:val="24"/>
          <w:lang w:eastAsia="pt-BR"/>
        </w:rPr>
        <w:t>Catopê</w:t>
      </w:r>
      <w:r w:rsidR="00531159">
        <w:rPr>
          <w:rFonts w:ascii="Times New Roman" w:eastAsia="Times New Roman" w:hAnsi="Times New Roman" w:cs="Times New Roman"/>
          <w:bCs/>
          <w:sz w:val="24"/>
          <w:szCs w:val="24"/>
          <w:lang w:eastAsia="pt-BR"/>
        </w:rPr>
        <w:t>s</w:t>
      </w:r>
      <w:proofErr w:type="spellEnd"/>
      <w:r w:rsidRPr="00D90108">
        <w:rPr>
          <w:rFonts w:ascii="Times New Roman" w:eastAsia="Times New Roman" w:hAnsi="Times New Roman" w:cs="Times New Roman"/>
          <w:bCs/>
          <w:sz w:val="24"/>
          <w:szCs w:val="24"/>
          <w:lang w:eastAsia="pt-BR"/>
        </w:rPr>
        <w:t xml:space="preserve">. </w:t>
      </w:r>
      <w:r w:rsidRPr="00D90108">
        <w:rPr>
          <w:rFonts w:ascii="Times New Roman" w:eastAsia="Times New Roman" w:hAnsi="Times New Roman" w:cs="Times New Roman"/>
          <w:bCs/>
          <w:sz w:val="24"/>
          <w:szCs w:val="24"/>
          <w:lang w:eastAsia="pt-BR"/>
        </w:rPr>
        <w:lastRenderedPageBreak/>
        <w:t>Posteriormente, ocorreu um momento de relato oral com uma integrante de tradição religiosa da comunidade.</w:t>
      </w:r>
      <w:r w:rsidRPr="00D90108">
        <w:rPr>
          <w:rFonts w:ascii="Times New Roman" w:hAnsi="Times New Roman" w:cs="Times New Roman"/>
          <w:sz w:val="24"/>
          <w:szCs w:val="24"/>
        </w:rPr>
        <w:t xml:space="preserve"> </w:t>
      </w:r>
      <w:r w:rsidRPr="00D90108">
        <w:rPr>
          <w:rFonts w:ascii="Times New Roman" w:eastAsia="Times New Roman" w:hAnsi="Times New Roman" w:cs="Times New Roman"/>
          <w:bCs/>
          <w:sz w:val="24"/>
          <w:szCs w:val="24"/>
          <w:lang w:eastAsia="pt-BR"/>
        </w:rPr>
        <w:t>Os alunos confeccionaram elementos culturais, como o capacete do</w:t>
      </w:r>
      <w:r w:rsidR="00531159">
        <w:rPr>
          <w:rFonts w:ascii="Times New Roman" w:eastAsia="Times New Roman" w:hAnsi="Times New Roman" w:cs="Times New Roman"/>
          <w:bCs/>
          <w:sz w:val="24"/>
          <w:szCs w:val="24"/>
          <w:lang w:eastAsia="pt-BR"/>
        </w:rPr>
        <w:t>s</w:t>
      </w:r>
      <w:r w:rsidRPr="00D90108">
        <w:rPr>
          <w:rFonts w:ascii="Times New Roman" w:eastAsia="Times New Roman" w:hAnsi="Times New Roman" w:cs="Times New Roman"/>
          <w:bCs/>
          <w:sz w:val="24"/>
          <w:szCs w:val="24"/>
          <w:lang w:eastAsia="pt-BR"/>
        </w:rPr>
        <w:t xml:space="preserve"> </w:t>
      </w:r>
      <w:proofErr w:type="spellStart"/>
      <w:r w:rsidRPr="00D90108">
        <w:rPr>
          <w:rFonts w:ascii="Times New Roman" w:eastAsia="Times New Roman" w:hAnsi="Times New Roman" w:cs="Times New Roman"/>
          <w:bCs/>
          <w:sz w:val="24"/>
          <w:szCs w:val="24"/>
          <w:lang w:eastAsia="pt-BR"/>
        </w:rPr>
        <w:t>Catopê</w:t>
      </w:r>
      <w:r w:rsidR="00531159">
        <w:rPr>
          <w:rFonts w:ascii="Times New Roman" w:eastAsia="Times New Roman" w:hAnsi="Times New Roman" w:cs="Times New Roman"/>
          <w:bCs/>
          <w:sz w:val="24"/>
          <w:szCs w:val="24"/>
          <w:lang w:eastAsia="pt-BR"/>
        </w:rPr>
        <w:t>s</w:t>
      </w:r>
      <w:proofErr w:type="spellEnd"/>
      <w:r w:rsidRPr="00D90108">
        <w:rPr>
          <w:rFonts w:ascii="Times New Roman" w:eastAsia="Times New Roman" w:hAnsi="Times New Roman" w:cs="Times New Roman"/>
          <w:bCs/>
          <w:sz w:val="24"/>
          <w:szCs w:val="24"/>
          <w:lang w:eastAsia="pt-BR"/>
        </w:rPr>
        <w:t>, estimulando a criatividade e a aprendizagem prática. Também foram realizadas pesquisas sobre plantas medicinais com apoio das famílias, leitura de lendas, atividades com adivinhas e vivências de brincadeiras folclóricas. Como culminância, houve uma visita ao Museu Regional de Montes Claros. Entre os desafios metodológicos enfrentados, destacaram-se a adaptação das atividades à faixa etária e a organização das ações externas.</w:t>
      </w:r>
    </w:p>
    <w:p w14:paraId="6CEC1411" w14:textId="77777777" w:rsidR="00587867" w:rsidRPr="00D90108" w:rsidRDefault="00587867">
      <w:pPr>
        <w:spacing w:after="0" w:line="240" w:lineRule="auto"/>
        <w:jc w:val="both"/>
        <w:rPr>
          <w:rFonts w:ascii="Times New Roman" w:eastAsia="Times New Roman" w:hAnsi="Times New Roman" w:cs="Times New Roman"/>
          <w:b/>
          <w:sz w:val="24"/>
          <w:szCs w:val="24"/>
          <w:lang w:eastAsia="pt-BR"/>
        </w:rPr>
      </w:pPr>
    </w:p>
    <w:p w14:paraId="37CAD087" w14:textId="77777777"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Fundamentação teórica que sustentou/sustenta a prática desenvolvida</w:t>
      </w:r>
    </w:p>
    <w:p w14:paraId="5A08FD1C" w14:textId="77777777" w:rsidR="00531159" w:rsidRDefault="00531159" w:rsidP="004F3B2F">
      <w:pPr>
        <w:spacing w:after="0" w:line="240" w:lineRule="auto"/>
        <w:jc w:val="both"/>
        <w:rPr>
          <w:rFonts w:ascii="Times New Roman" w:eastAsia="Times New Roman" w:hAnsi="Times New Roman" w:cs="Times New Roman"/>
          <w:bCs/>
          <w:sz w:val="24"/>
          <w:szCs w:val="24"/>
          <w:lang w:eastAsia="pt-BR"/>
        </w:rPr>
      </w:pPr>
    </w:p>
    <w:p w14:paraId="37F2A984" w14:textId="33EB0419" w:rsidR="004F3B2F" w:rsidRPr="00D90108" w:rsidRDefault="004F3B2F" w:rsidP="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A prática fundamentou-se na Base Nacional Comum Curricular (BNCC) e em autores como Paulo Freire e Vera Candau, promovendo a articulação entre teoria e prática no ambiente escolar.</w:t>
      </w:r>
    </w:p>
    <w:p w14:paraId="59CC9509" w14:textId="77777777" w:rsidR="004F3B2F" w:rsidRPr="00D90108" w:rsidRDefault="004F3B2F">
      <w:pPr>
        <w:spacing w:after="0" w:line="240" w:lineRule="auto"/>
        <w:jc w:val="both"/>
        <w:rPr>
          <w:rFonts w:ascii="Times New Roman" w:eastAsia="Times New Roman" w:hAnsi="Times New Roman" w:cs="Times New Roman"/>
          <w:b/>
          <w:sz w:val="24"/>
          <w:szCs w:val="24"/>
          <w:lang w:eastAsia="pt-BR"/>
        </w:rPr>
      </w:pPr>
    </w:p>
    <w:p w14:paraId="19D879B0" w14:textId="6813C72A"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 xml:space="preserve">Resultados da prática </w:t>
      </w:r>
    </w:p>
    <w:p w14:paraId="1184A73E" w14:textId="77777777" w:rsidR="00531159" w:rsidRDefault="00531159">
      <w:pPr>
        <w:spacing w:after="0" w:line="240" w:lineRule="auto"/>
        <w:jc w:val="both"/>
        <w:rPr>
          <w:rFonts w:ascii="Times New Roman" w:eastAsia="Times New Roman" w:hAnsi="Times New Roman" w:cs="Times New Roman"/>
          <w:bCs/>
          <w:sz w:val="24"/>
          <w:szCs w:val="24"/>
          <w:lang w:eastAsia="pt-BR"/>
        </w:rPr>
      </w:pPr>
    </w:p>
    <w:p w14:paraId="47F7BF1D" w14:textId="25E306B2" w:rsidR="004F3B2F" w:rsidRPr="00D90108" w:rsidRDefault="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A experiência contribuiu diretamente para o desenvolvimento da leitura, da oralidade e do pensamento crítico dos estudantes, além de fortalecer os vínculos entre escola, família e comunidade. Observou-se um maior engajamento dos alunos nas atividades propostas e uma visível valorização da cultura local por parte da turma.</w:t>
      </w:r>
    </w:p>
    <w:p w14:paraId="20C11FCB" w14:textId="77777777" w:rsidR="00587867" w:rsidRPr="00D90108" w:rsidRDefault="00587867">
      <w:pPr>
        <w:spacing w:after="0" w:line="240" w:lineRule="auto"/>
        <w:jc w:val="both"/>
        <w:rPr>
          <w:rFonts w:ascii="Times New Roman" w:eastAsia="Times New Roman" w:hAnsi="Times New Roman" w:cs="Times New Roman"/>
          <w:b/>
          <w:sz w:val="24"/>
          <w:szCs w:val="24"/>
          <w:lang w:eastAsia="pt-BR"/>
        </w:rPr>
      </w:pPr>
    </w:p>
    <w:p w14:paraId="2BED73D5" w14:textId="77777777"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02D94C84" w14:textId="77777777" w:rsidR="00531159" w:rsidRDefault="00531159">
      <w:pPr>
        <w:spacing w:after="0" w:line="240" w:lineRule="auto"/>
        <w:jc w:val="both"/>
        <w:rPr>
          <w:rFonts w:ascii="Times New Roman" w:eastAsia="Times New Roman" w:hAnsi="Times New Roman" w:cs="Times New Roman"/>
          <w:bCs/>
          <w:sz w:val="24"/>
          <w:szCs w:val="24"/>
          <w:lang w:eastAsia="pt-BR"/>
        </w:rPr>
      </w:pPr>
    </w:p>
    <w:p w14:paraId="4F8177FD" w14:textId="2910C16D" w:rsidR="00587867" w:rsidRPr="00D90108" w:rsidRDefault="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Sua relevância acadêmica e social reside na promoção de uma aprendizagem contextualizada, aproximando a escola e a comunidade e contribuindo para a formação integral dos alunos. Essa abordagem está em estrita consonância com o eixo temático voltado às práticas educativas e à formação docente.</w:t>
      </w:r>
    </w:p>
    <w:p w14:paraId="3FBBCE07" w14:textId="77777777" w:rsidR="004F3B2F" w:rsidRPr="00D90108" w:rsidRDefault="004F3B2F">
      <w:pPr>
        <w:spacing w:after="0" w:line="240" w:lineRule="auto"/>
        <w:jc w:val="both"/>
        <w:rPr>
          <w:rFonts w:ascii="Times New Roman" w:eastAsia="Times New Roman" w:hAnsi="Times New Roman" w:cs="Times New Roman"/>
          <w:b/>
          <w:sz w:val="24"/>
          <w:szCs w:val="24"/>
          <w:lang w:eastAsia="pt-BR"/>
        </w:rPr>
      </w:pPr>
    </w:p>
    <w:p w14:paraId="7AE98366" w14:textId="48AA1386" w:rsidR="004F3B2F"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Considerações finais</w:t>
      </w:r>
    </w:p>
    <w:p w14:paraId="25B6AAB5" w14:textId="77777777" w:rsidR="00531159" w:rsidRDefault="00531159">
      <w:pPr>
        <w:spacing w:after="0" w:line="240" w:lineRule="auto"/>
        <w:jc w:val="both"/>
        <w:rPr>
          <w:rFonts w:ascii="Times New Roman" w:eastAsia="Times New Roman" w:hAnsi="Times New Roman" w:cs="Times New Roman"/>
          <w:bCs/>
          <w:sz w:val="24"/>
          <w:szCs w:val="24"/>
          <w:lang w:eastAsia="pt-BR"/>
        </w:rPr>
      </w:pPr>
    </w:p>
    <w:p w14:paraId="60AC063B" w14:textId="644F7443" w:rsidR="004F3B2F" w:rsidRPr="00D90108" w:rsidRDefault="004F3B2F">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Cs/>
          <w:sz w:val="24"/>
          <w:szCs w:val="24"/>
          <w:lang w:eastAsia="pt-BR"/>
        </w:rPr>
        <w:t>A vivência evidenciou a extrema importância de integrar a cultura e o ensino no processo educativo. O projeto alcançou seus objetivos ao unir a formação acadêmica d</w:t>
      </w:r>
      <w:r w:rsidR="00531159">
        <w:rPr>
          <w:rFonts w:ascii="Times New Roman" w:eastAsia="Times New Roman" w:hAnsi="Times New Roman" w:cs="Times New Roman"/>
          <w:bCs/>
          <w:sz w:val="24"/>
          <w:szCs w:val="24"/>
          <w:lang w:eastAsia="pt-BR"/>
        </w:rPr>
        <w:t xml:space="preserve">as </w:t>
      </w:r>
      <w:r w:rsidRPr="00D90108">
        <w:rPr>
          <w:rFonts w:ascii="Times New Roman" w:eastAsia="Times New Roman" w:hAnsi="Times New Roman" w:cs="Times New Roman"/>
          <w:bCs/>
          <w:sz w:val="24"/>
          <w:szCs w:val="24"/>
          <w:lang w:eastAsia="pt-BR"/>
        </w:rPr>
        <w:t>pibidian</w:t>
      </w:r>
      <w:r w:rsidR="00531159">
        <w:rPr>
          <w:rFonts w:ascii="Times New Roman" w:eastAsia="Times New Roman" w:hAnsi="Times New Roman" w:cs="Times New Roman"/>
          <w:bCs/>
          <w:sz w:val="24"/>
          <w:szCs w:val="24"/>
          <w:lang w:eastAsia="pt-BR"/>
        </w:rPr>
        <w:t>as</w:t>
      </w:r>
      <w:r w:rsidRPr="00D90108">
        <w:rPr>
          <w:rFonts w:ascii="Times New Roman" w:eastAsia="Times New Roman" w:hAnsi="Times New Roman" w:cs="Times New Roman"/>
          <w:bCs/>
          <w:sz w:val="24"/>
          <w:szCs w:val="24"/>
          <w:lang w:eastAsia="pt-BR"/>
        </w:rPr>
        <w:t xml:space="preserve"> à realidade social e cultural dos estudantes, mostrando-se uma via eficaz para uma alfabetização humanizada e significativa.</w:t>
      </w:r>
    </w:p>
    <w:p w14:paraId="4E954E5D" w14:textId="77777777" w:rsidR="00587867" w:rsidRPr="00D90108" w:rsidRDefault="00587867">
      <w:pPr>
        <w:spacing w:after="0" w:line="240" w:lineRule="auto"/>
        <w:jc w:val="both"/>
        <w:rPr>
          <w:rFonts w:ascii="Times New Roman" w:eastAsia="Times New Roman" w:hAnsi="Times New Roman" w:cs="Times New Roman"/>
          <w:sz w:val="24"/>
          <w:szCs w:val="24"/>
          <w:lang w:eastAsia="pt-BR"/>
        </w:rPr>
      </w:pPr>
    </w:p>
    <w:p w14:paraId="50EC21F2" w14:textId="77777777" w:rsidR="00587867" w:rsidRPr="00D90108" w:rsidRDefault="00000000">
      <w:pPr>
        <w:spacing w:after="0" w:line="240" w:lineRule="auto"/>
        <w:jc w:val="both"/>
        <w:rPr>
          <w:rFonts w:ascii="Times New Roman" w:eastAsia="Times New Roman" w:hAnsi="Times New Roman" w:cs="Times New Roman"/>
          <w:b/>
          <w:sz w:val="24"/>
          <w:szCs w:val="24"/>
          <w:lang w:eastAsia="pt-BR"/>
        </w:rPr>
      </w:pPr>
      <w:r w:rsidRPr="00D90108">
        <w:rPr>
          <w:rFonts w:ascii="Times New Roman" w:eastAsia="Times New Roman" w:hAnsi="Times New Roman" w:cs="Times New Roman"/>
          <w:b/>
          <w:sz w:val="24"/>
          <w:szCs w:val="24"/>
          <w:lang w:eastAsia="pt-BR"/>
        </w:rPr>
        <w:t>Referências</w:t>
      </w:r>
    </w:p>
    <w:p w14:paraId="3271A295" w14:textId="1F2BE849" w:rsidR="00D90108" w:rsidRDefault="00D90108">
      <w:pPr>
        <w:spacing w:after="0" w:line="240" w:lineRule="auto"/>
        <w:jc w:val="both"/>
        <w:rPr>
          <w:rFonts w:ascii="Times New Roman" w:eastAsia="Times New Roman" w:hAnsi="Times New Roman" w:cs="Times New Roman"/>
          <w:bCs/>
          <w:sz w:val="24"/>
          <w:szCs w:val="24"/>
          <w:lang w:eastAsia="pt-BR"/>
        </w:rPr>
      </w:pPr>
      <w:r w:rsidRPr="00D90108">
        <w:rPr>
          <w:rFonts w:ascii="Times New Roman" w:eastAsia="Times New Roman" w:hAnsi="Times New Roman" w:cs="Times New Roman"/>
          <w:b/>
          <w:sz w:val="24"/>
          <w:szCs w:val="24"/>
          <w:lang w:eastAsia="pt-BR"/>
        </w:rPr>
        <w:t>S</w:t>
      </w:r>
      <w:r w:rsidRPr="00D90108">
        <w:rPr>
          <w:rFonts w:ascii="Times New Roman" w:eastAsia="Times New Roman" w:hAnsi="Times New Roman" w:cs="Times New Roman"/>
          <w:bCs/>
          <w:sz w:val="24"/>
          <w:szCs w:val="24"/>
          <w:lang w:eastAsia="pt-BR"/>
        </w:rPr>
        <w:t xml:space="preserve">OARES, Magda. </w:t>
      </w:r>
      <w:r w:rsidRPr="00D90108">
        <w:rPr>
          <w:rFonts w:ascii="Times New Roman" w:eastAsia="Times New Roman" w:hAnsi="Times New Roman" w:cs="Times New Roman"/>
          <w:b/>
          <w:sz w:val="24"/>
          <w:szCs w:val="24"/>
          <w:lang w:eastAsia="pt-BR"/>
        </w:rPr>
        <w:t>Alfaletrar: os caminhos da alfabetização.</w:t>
      </w:r>
      <w:r w:rsidRPr="00D90108">
        <w:rPr>
          <w:rFonts w:ascii="Times New Roman" w:eastAsia="Times New Roman" w:hAnsi="Times New Roman" w:cs="Times New Roman"/>
          <w:bCs/>
          <w:sz w:val="24"/>
          <w:szCs w:val="24"/>
          <w:lang w:eastAsia="pt-BR"/>
        </w:rPr>
        <w:t xml:space="preserve"> São Paulo: Contexto, 2020.</w:t>
      </w:r>
    </w:p>
    <w:p w14:paraId="38299C1E" w14:textId="77777777" w:rsidR="008F370C" w:rsidRDefault="008F370C">
      <w:pPr>
        <w:spacing w:after="0" w:line="240" w:lineRule="auto"/>
        <w:jc w:val="both"/>
        <w:rPr>
          <w:rFonts w:ascii="Times New Roman" w:eastAsia="Times New Roman" w:hAnsi="Times New Roman" w:cs="Times New Roman"/>
          <w:bCs/>
          <w:sz w:val="24"/>
          <w:szCs w:val="24"/>
          <w:lang w:eastAsia="pt-BR"/>
        </w:rPr>
      </w:pPr>
    </w:p>
    <w:p w14:paraId="39C2084C" w14:textId="3AA4F657" w:rsidR="008F370C" w:rsidRPr="008F370C" w:rsidRDefault="008F370C">
      <w:pPr>
        <w:spacing w:after="0" w:line="240" w:lineRule="auto"/>
        <w:jc w:val="both"/>
        <w:rPr>
          <w:rFonts w:ascii="Times New Roman" w:eastAsia="Times New Roman" w:hAnsi="Times New Roman" w:cs="Times New Roman"/>
          <w:bCs/>
          <w:sz w:val="24"/>
          <w:szCs w:val="24"/>
          <w:lang w:eastAsia="pt-BR"/>
        </w:rPr>
      </w:pPr>
      <w:r w:rsidRPr="008F370C">
        <w:rPr>
          <w:rFonts w:ascii="Times New Roman" w:eastAsia="Times New Roman" w:hAnsi="Times New Roman" w:cs="Times New Roman"/>
          <w:bCs/>
          <w:sz w:val="24"/>
          <w:szCs w:val="24"/>
          <w:lang w:eastAsia="pt-BR"/>
        </w:rPr>
        <w:t xml:space="preserve">FREIRE, Paulo; MACEDO, Donaldo. </w:t>
      </w:r>
      <w:r w:rsidRPr="008F370C">
        <w:rPr>
          <w:rFonts w:ascii="Times New Roman" w:eastAsia="Times New Roman" w:hAnsi="Times New Roman" w:cs="Times New Roman"/>
          <w:b/>
          <w:sz w:val="24"/>
          <w:szCs w:val="24"/>
          <w:lang w:eastAsia="pt-BR"/>
        </w:rPr>
        <w:t>Alfabetização: leitura do mundo, leitura da palavra.</w:t>
      </w:r>
      <w:r w:rsidRPr="008F370C">
        <w:rPr>
          <w:rFonts w:ascii="Times New Roman" w:eastAsia="Times New Roman" w:hAnsi="Times New Roman" w:cs="Times New Roman"/>
          <w:bCs/>
          <w:sz w:val="24"/>
          <w:szCs w:val="24"/>
          <w:lang w:eastAsia="pt-BR"/>
        </w:rPr>
        <w:t xml:space="preserve"> Rio de Janeiro: Paz e Terra, 2011.</w:t>
      </w:r>
    </w:p>
    <w:p w14:paraId="0DDF2ACB" w14:textId="77777777" w:rsidR="00587867" w:rsidRPr="00D90108" w:rsidRDefault="00587867">
      <w:pPr>
        <w:spacing w:after="0" w:line="240" w:lineRule="auto"/>
        <w:rPr>
          <w:rFonts w:ascii="Times New Roman" w:hAnsi="Times New Roman" w:cs="Times New Roman"/>
          <w:sz w:val="24"/>
          <w:szCs w:val="24"/>
        </w:rPr>
      </w:pPr>
    </w:p>
    <w:p w14:paraId="4579541C" w14:textId="657B9FAD" w:rsidR="00587867" w:rsidRPr="00D90108" w:rsidRDefault="008F370C">
      <w:pPr>
        <w:spacing w:line="240" w:lineRule="auto"/>
        <w:rPr>
          <w:rFonts w:ascii="Times New Roman" w:hAnsi="Times New Roman" w:cs="Times New Roman"/>
          <w:sz w:val="24"/>
          <w:szCs w:val="24"/>
        </w:rPr>
      </w:pPr>
      <w:r w:rsidRPr="008F370C">
        <w:rPr>
          <w:rFonts w:ascii="Times New Roman" w:hAnsi="Times New Roman" w:cs="Times New Roman"/>
          <w:sz w:val="24"/>
          <w:szCs w:val="24"/>
        </w:rPr>
        <w:t xml:space="preserve">CANDAU, Vera Maria. </w:t>
      </w:r>
      <w:r w:rsidRPr="008F370C">
        <w:rPr>
          <w:rFonts w:ascii="Times New Roman" w:hAnsi="Times New Roman" w:cs="Times New Roman"/>
          <w:b/>
          <w:bCs/>
          <w:sz w:val="24"/>
          <w:szCs w:val="24"/>
        </w:rPr>
        <w:t>A didática em questão.</w:t>
      </w:r>
      <w:r w:rsidRPr="008F370C">
        <w:rPr>
          <w:rFonts w:ascii="Times New Roman" w:hAnsi="Times New Roman" w:cs="Times New Roman"/>
          <w:sz w:val="24"/>
          <w:szCs w:val="24"/>
        </w:rPr>
        <w:t xml:space="preserve"> Petrópolis: Vozes, 1983.</w:t>
      </w:r>
    </w:p>
    <w:sectPr w:rsidR="00587867" w:rsidRPr="00D90108">
      <w:headerReference w:type="default" r:id="rId8"/>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C34A9" w14:textId="77777777" w:rsidR="001343C7" w:rsidRDefault="001343C7">
      <w:pPr>
        <w:spacing w:line="240" w:lineRule="auto"/>
      </w:pPr>
      <w:r>
        <w:separator/>
      </w:r>
    </w:p>
  </w:endnote>
  <w:endnote w:type="continuationSeparator" w:id="0">
    <w:p w14:paraId="77D05062" w14:textId="77777777" w:rsidR="001343C7" w:rsidRDefault="00134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78D80" w14:textId="77777777" w:rsidR="001343C7" w:rsidRDefault="001343C7">
      <w:pPr>
        <w:spacing w:after="0"/>
      </w:pPr>
      <w:r>
        <w:separator/>
      </w:r>
    </w:p>
  </w:footnote>
  <w:footnote w:type="continuationSeparator" w:id="0">
    <w:p w14:paraId="60B92777" w14:textId="77777777" w:rsidR="001343C7" w:rsidRDefault="001343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6E24" w14:textId="77777777" w:rsidR="00587867" w:rsidRDefault="00000000">
    <w:pPr>
      <w:pStyle w:val="Cabealho"/>
    </w:pPr>
    <w:r>
      <w:rPr>
        <w:noProof/>
      </w:rPr>
      <w:drawing>
        <wp:inline distT="0" distB="0" distL="114300" distR="114300" wp14:anchorId="663B3FF2" wp14:editId="0A111D01">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1343C7"/>
    <w:rsid w:val="00172A27"/>
    <w:rsid w:val="0022573D"/>
    <w:rsid w:val="004F3B2F"/>
    <w:rsid w:val="00531159"/>
    <w:rsid w:val="00554D5A"/>
    <w:rsid w:val="00587867"/>
    <w:rsid w:val="00677F30"/>
    <w:rsid w:val="00741E2B"/>
    <w:rsid w:val="008F370C"/>
    <w:rsid w:val="00B82A8F"/>
    <w:rsid w:val="00CA012C"/>
    <w:rsid w:val="00D2605E"/>
    <w:rsid w:val="00D90108"/>
    <w:rsid w:val="00FA68E9"/>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D9231"/>
  <w15:docId w15:val="{FAB4992E-29A4-4446-B10E-AFA83F1E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D90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ecidia.almeida@unimontes.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arteana992@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3401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Ùrsula</dc:creator>
  <cp:lastModifiedBy>Sabrina Camilly Oliveira Ferreira</cp:lastModifiedBy>
  <cp:revision>2</cp:revision>
  <dcterms:created xsi:type="dcterms:W3CDTF">2026-05-20T01:49:00Z</dcterms:created>
  <dcterms:modified xsi:type="dcterms:W3CDTF">2026-05-20T01:49:00Z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