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before="0" w:after="0" w:line="240" w:lineRule="auto"/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jc w:val="both"/>
        <w:spacing w:before="0" w:after="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A IMPLEMENTAÇÃO DE ABORDAGENS LÚDICAS E INCLUSIVAS NA ALFABETIZAÇÃO DE ALUNOS COM DIFICULDADES DE APRENDIZAGEM EM VULNERABILIDADE SOCIAL</w:t>
      </w:r>
    </w:p>
    <w:p w:rsidR="00000000" w:rsidDel="00000000" w:rsidRDefault="00000000" w14:paraId="00000003" w:rsidP="00000000" w:rsidRPr="00000000">
      <w:pPr>
        <w:jc w:val="right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jc w:val="right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Alda Cassia Ribeiro Costa</w:t>
      </w:r>
    </w:p>
    <w:p w:rsidR="00000000" w:rsidDel="00000000" w:rsidRDefault="00000000" w14:paraId="00000005" w:rsidP="00000000" w:rsidRPr="00000000">
      <w:pPr>
        <w:jc w:val="right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Universidade Estadual de Montes Claros – UNIMONTES</w:t>
      </w:r>
    </w:p>
    <w:p w:rsidR="00000000" w:rsidDel="00000000" w:rsidRDefault="00000000" w14:paraId="00000006" w:rsidP="00000000" w:rsidRPr="00000000">
      <w:pPr>
        <w:jc w:val="right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prof.aldacassia@gmail.com</w:t>
      </w:r>
    </w:p>
    <w:p w:rsidR="00000000" w:rsidDel="00000000" w:rsidRDefault="00000000" w14:paraId="00000007" w:rsidP="00000000" w:rsidRPr="00000000">
      <w:pPr>
        <w:jc w:val="right"/>
        <w:ind w:left="3402"/>
        <w:ind w:firstLine="0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Dra. Viviane Bernadeth Gandra Brandão</w:t>
      </w:r>
    </w:p>
    <w:p w:rsidR="00000000" w:rsidDel="00000000" w:rsidRDefault="00000000" w14:paraId="00000008" w:rsidP="00000000" w:rsidRPr="00000000">
      <w:pPr>
        <w:jc w:val="right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Universidade Estadual de Montes Claros – UNIMONTES</w:t>
      </w:r>
    </w:p>
    <w:p w:rsidR="00000000" w:rsidDel="00000000" w:rsidRDefault="00000000" w14:paraId="00000009" w:rsidP="00000000" w:rsidRPr="00000000">
      <w:pPr>
        <w:jc w:val="right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viviane.brandao@unimontes.br</w:t>
      </w:r>
    </w:p>
    <w:p w:rsidR="00000000" w:rsidDel="00000000" w:rsidRDefault="00000000" w14:paraId="0000000A" w:rsidP="00000000" w:rsidRPr="00000000">
      <w:pPr>
        <w:jc w:val="right"/>
        <w:spacing w:before="0" w:after="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Eixo: Alfabetização, Letramento e outras linguagens.</w:t>
      </w:r>
    </w:p>
    <w:p w:rsidR="00000000" w:rsidDel="00000000" w:rsidRDefault="00000000" w14:paraId="0000000B" w:rsidP="00000000" w:rsidRPr="00000000">
      <w:pPr>
        <w:jc w:val="right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Palavras-chave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: Alfabetização; Ludicidade; Inclusão.</w:t>
      </w:r>
    </w:p>
    <w:p w:rsidR="00000000" w:rsidDel="00000000" w:rsidRDefault="00000000" w14:paraId="0000000C" w:rsidP="00000000" w:rsidRPr="00000000">
      <w:pPr>
        <w:spacing w:before="0" w:after="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D" w:rsidP="00000000" w:rsidRPr="00000000">
      <w:pPr>
        <w:spacing w:before="0" w:after="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Resumo Simples</w:t>
      </w:r>
    </w:p>
    <w:p w:rsidR="00000000" w:rsidDel="00000000" w:rsidRDefault="00000000" w14:paraId="0000000E" w:rsidP="00000000" w:rsidRPr="00000000">
      <w:pPr>
        <w:spacing w:before="0" w:after="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O presente trabalho, vinculado ao Programa de Mestrado Profissional em Educação Inclusiva (PROFEI), na linha de pesquisa “Práticas e Processos Formativos de Educadores para a Educação Inclusiva”, tem como foco a alfabetização de alunos com dificuldades de aprendizagem em situação de vulnerabilidade social, matriculados na Escola Municipal Prof.ª Ana Rita Gomes, em Suzano/SP. A pesquisa justifica-se pelo fato de que a educação de alunos com dificuldades de aprendizagem e em situação de vulnerabilidade social apresenta desafios significativos no processo de alfabetização. A implementação de abordagens lúdicas e inclusivas </w:t>
      </w:r>
      <w:r w:rsidR="00000000" w:rsidDel="00000000" w:rsidRPr="00000000">
        <w:rPr>
          <w:rtl w:val="0"/>
          <w:highlight w:val="white"/>
          <w:rFonts w:ascii="Times New Roman" w:cs="Times New Roman" w:eastAsia="Times New Roman" w:hAnsi="Times New Roman"/>
          <w:sz w:val="24"/>
          <w:szCs w:val="24"/>
        </w:rPr>
        <w:t xml:space="preserve">é essencial para tornar a aprendizagem mais equitativa e motivadora. A ludicidade pode criar um ambiente mais acolhedor e eficaz, respeitando as especificidades de cada aluno. Esta pesquisa visa investigar as práticas educativas, como por exemplo: as metodologias utilizadas na escola, bem como identificar as dificuldades enfrentadas pelos professores. Além, de propor soluções pedagógicas que transformem o processo de alfabetização de maneira mais inclusiva e eficiente. Investigando os principais desafios enfrentados pelos professores no processo de alfabetização dos alunos, analisar a importância das atividades lúdicas na aprendizagem, e propor e desenvolver melhorias nas estratégias pedagógicas com foco na inclusão.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A problemática investigada consiste em compreender de que forma as abordagens lúdicas podem ser integradas ao processo de alfabetização de alunos com dificuldades de aprendizagem, promovendo uma educação inclusiva e equitativa. A fundamentação teórica baseia-se em autores como Ferreiro e Teberosky (1999), Freire (2006), Vygotsky (2001), Soares (2007), Mantoan (2003), Kishimoto e Luckesi (2011), além de documentos legais e normativos, como a Constituição Federal de 1988, a LDB, a BNCC, o ECA e a Declaração de Salamanca.  A pesquisa adota uma abordagem qualitativa, com procedimentos metodológicos que incluem observações participativas, análise documental, aplicação de formulários com professores e realização de atividades lúdicas com os estudantes. O projeto encontra-se em fase de elaboração e planejamento para futura aplicação no campo. Esta investigação contribui para o campo da Educação ao propor estratégias pedagógicas inclusivas que respeitam as singularidades dos estudantes, promovendo uma alfabetização mais equitativa. Inscrita no eixo temático “Práticas Inclusivas na Alfabetização”, a pesquisa apresenta relevância social ao propor caminhos concretos para a superação das desigualdades educacionais e para a consolidação de uma escola verdadeiramente inclusiva.</w:t>
      </w:r>
    </w:p>
    <w:p w:rsidR="00000000" w:rsidDel="00000000" w:rsidRDefault="00000000" w14:paraId="00000010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1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Referências</w:t>
      </w:r>
    </w:p>
    <w:p>
      <w:pPr>
        <w:jc w:val="both"/>
        <w:spacing w:before="0" w:after="0" w:line="240" w:lineRule="auto"/>
      </w:pPr>
      <w:r>
        <w:rPr>
          <w:b/>
          <w:rFonts w:ascii="Times New Roman"/>
          <w:sz w:val="24"/>
        </w:rPr>
      </w:r>
    </w:p>
    <w:p w:rsidR="00000000" w:rsidDel="00000000" w:rsidRDefault="00000000" w14:paraId="00000012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BRASIL.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Base Nacional Comum Curricular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. Brasília, DF: MEC, 2018.</w:t>
      </w:r>
    </w:p>
    <w:p>
      <w:pPr>
        <w:jc w:val="both"/>
        <w:spacing w:before="0" w:after="0" w:line="240" w:lineRule="auto"/>
      </w:pPr>
      <w:r>
        <w:rPr>
          <w:rFonts w:ascii="Times New Roman"/>
          <w:sz w:val="24"/>
        </w:rPr>
      </w:r>
    </w:p>
    <w:p w:rsidR="00000000" w:rsidDel="00000000" w:rsidRDefault="00000000" w14:paraId="00000013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BRASIL.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Constituição da República Federativa do Brasil de 1988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. Diário Oficial da União: seção 1, Brasília, DF, 5 out. 1988.</w:t>
      </w:r>
    </w:p>
    <w:p>
      <w:pPr>
        <w:jc w:val="both"/>
        <w:spacing w:before="0" w:after="0" w:line="240" w:lineRule="auto"/>
      </w:pPr>
      <w:r>
        <w:rPr>
          <w:rFonts w:ascii="Times New Roman"/>
          <w:sz w:val="24"/>
        </w:rPr>
      </w:r>
    </w:p>
    <w:p w:rsidR="00000000" w:rsidDel="00000000" w:rsidRDefault="00000000" w14:paraId="00000014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BRASIL.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Lei nº 9.394, de 20 de dezembro de 1996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. Estabelece as diretrizes e bases da educação nacional. Diário Oficial da União: seção 1, Brasília, DF, 23 dez. 1996.</w:t>
      </w:r>
    </w:p>
    <w:p>
      <w:pPr>
        <w:jc w:val="both"/>
        <w:spacing w:before="0" w:after="0" w:line="240" w:lineRule="auto"/>
      </w:pPr>
      <w:r>
        <w:rPr>
          <w:rFonts w:ascii="Times New Roman"/>
          <w:sz w:val="24"/>
        </w:rPr>
      </w:r>
    </w:p>
    <w:p w:rsidR="00000000" w:rsidDel="00000000" w:rsidRDefault="00000000" w14:paraId="00000015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DECLARAÇÃO DE SALAMANCA.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Declaração de Salamanca e linha de ação sobre necessidades educativas especiais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. Brasília: UNESCO/MEC, 1994.</w:t>
      </w:r>
    </w:p>
    <w:p>
      <w:pPr>
        <w:jc w:val="both"/>
        <w:spacing w:before="0" w:after="0" w:line="240" w:lineRule="auto"/>
      </w:pPr>
      <w:r>
        <w:rPr>
          <w:rFonts w:ascii="Times New Roman"/>
          <w:sz w:val="24"/>
        </w:rPr>
      </w:r>
    </w:p>
    <w:p w:rsidR="00000000" w:rsidDel="00000000" w:rsidRDefault="00000000" w14:paraId="00000016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FERREIRO, Emília; TEBEROSKY, Ana.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Psicogênese da língua escrita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. Porto Alegre: Artmed, 1999.</w:t>
      </w:r>
    </w:p>
    <w:p>
      <w:pPr>
        <w:jc w:val="both"/>
        <w:spacing w:before="0" w:after="0" w:line="240" w:lineRule="auto"/>
      </w:pPr>
      <w:r>
        <w:rPr>
          <w:rFonts w:ascii="Times New Roman"/>
          <w:sz w:val="24"/>
        </w:rPr>
      </w:r>
    </w:p>
    <w:p w:rsidR="00000000" w:rsidDel="00000000" w:rsidRDefault="00000000" w14:paraId="00000017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FREIRE, Paulo.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Pedagogia da esperança: um reencontro com a pedagogia do oprimido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. São Paulo: Paz e Terra, 2006.</w:t>
      </w:r>
    </w:p>
    <w:p>
      <w:pPr>
        <w:jc w:val="both"/>
        <w:spacing w:before="0" w:after="0" w:line="240" w:lineRule="auto"/>
      </w:pPr>
      <w:r>
        <w:rPr>
          <w:rFonts w:ascii="Times New Roman"/>
          <w:sz w:val="24"/>
        </w:rPr>
      </w:r>
    </w:p>
    <w:p w:rsidR="00000000" w:rsidDel="00000000" w:rsidRDefault="00000000" w14:paraId="00000018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KISHIMOTO, Tizuko Morchida.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O brincar e suas teorias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. 6. ed. São Paulo: Pioneira, 2011.</w:t>
      </w:r>
    </w:p>
    <w:p>
      <w:pPr>
        <w:jc w:val="both"/>
        <w:spacing w:before="0" w:after="0" w:line="240" w:lineRule="auto"/>
      </w:pPr>
      <w:r>
        <w:rPr>
          <w:rFonts w:ascii="Times New Roman"/>
          <w:sz w:val="24"/>
        </w:rPr>
      </w:r>
    </w:p>
    <w:p w:rsidR="00000000" w:rsidDel="00000000" w:rsidRDefault="00000000" w14:paraId="00000019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LUCKESI, Cipriano Carlos.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Avaliação da aprendizagem escolar: estudos e proposições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. 23. ed. São Paulo: Cortez, 2011.</w:t>
      </w:r>
    </w:p>
    <w:p>
      <w:pPr>
        <w:jc w:val="both"/>
        <w:spacing w:before="0" w:after="0" w:line="240" w:lineRule="auto"/>
      </w:pPr>
      <w:r>
        <w:rPr>
          <w:rFonts w:ascii="Times New Roman"/>
          <w:sz w:val="24"/>
        </w:rPr>
      </w:r>
    </w:p>
    <w:p w:rsidR="00000000" w:rsidDel="00000000" w:rsidRDefault="00000000" w14:paraId="0000001A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MANTOAN, Maria Teresa Eglér.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Inclusão escolar: o que é? Por quê? Como fazer?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 São Paulo: Moderna, 2003.</w:t>
      </w:r>
    </w:p>
    <w:p>
      <w:pPr>
        <w:jc w:val="both"/>
        <w:spacing w:before="0" w:after="0" w:line="240" w:lineRule="auto"/>
      </w:pPr>
      <w:r>
        <w:rPr>
          <w:rFonts w:ascii="Times New Roman"/>
          <w:sz w:val="24"/>
        </w:rPr>
      </w:r>
    </w:p>
    <w:p w:rsidR="00000000" w:rsidDel="00000000" w:rsidRDefault="00000000" w14:paraId="0000001B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SOARES, Magda.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Alfabetização e letramento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. 5. ed. São Paulo: Contexto, 2007.</w:t>
      </w:r>
    </w:p>
    <w:p>
      <w:pPr>
        <w:jc w:val="both"/>
        <w:spacing w:before="0" w:after="0" w:line="240" w:lineRule="auto"/>
      </w:pPr>
      <w:r>
        <w:rPr>
          <w:rFonts w:ascii="Times New Roman"/>
          <w:sz w:val="24"/>
        </w:rPr>
      </w:r>
    </w:p>
    <w:p w:rsidR="00000000" w:rsidDel="00000000" w:rsidRDefault="00000000" w14:paraId="0000001C" w:rsidP="00000000" w:rsidRPr="00000000">
      <w:pPr>
        <w:jc w:val="both"/>
        <w:spacing w:before="0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VYGOTSKY, Lev Semenovich. </w:t>
      </w:r>
      <w:r w:rsidR="00000000" w:rsidDel="00000000" w:rsidRPr="00000000">
        <w:rPr>
          <w:rtl w:val="0"/>
          <w:i/>
          <w:rFonts w:ascii="Times New Roman" w:cs="Times New Roman" w:eastAsia="Times New Roman" w:hAnsi="Times New Roman"/>
          <w:sz w:val="24"/>
          <w:szCs w:val="24"/>
        </w:rPr>
        <w:t>A formação social da mente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. São Paulo: Martins Fontes, 2001.</w:t>
      </w:r>
    </w:p>
    <w:p w:rsidR="00000000" w:rsidDel="00000000" w:rsidRDefault="00000000" w14:paraId="0000001D" w:rsidP="00000000" w:rsidRPr="00000000">
      <w:pPr>
        <w:jc w:val="both"/>
        <w:spacing w:before="240"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>
        <w:jc w:val="both"/>
        <w:spacing w:after="0" w:line="240" w:lineRule="auto"/>
        <w:rPr>
          <w:b/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>
        <w:jc w:val="both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0" w:rsidP="00000000" w:rsidRPr="00000000">
      <w:pPr>
        <w:jc w:val="both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after="0" w:line="240" w:lineRule="auto"/>
        <w:tabs>
          <w:tab w:val="center" w:leader="none" w:pos="4252"/>
          <w:tab w:val="right" w:leader="none" w:pos="8504"/>
        </w:tabs>
        <w:rPr>
          <w:color w:val="000000"/>
        </w:rPr>
      </w:pPr>
      <w:r>
        <w:rPr>
          <w:color w:val="000000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pacing w:line="240" w:lineRule="auto"/>
      </w:pPr>
      <w:r/>
    </w:p>
    <w:sectPr>
      <w:headerReference r:id="rId6" w:type="default"/>
      <w:pgNumType w:start="1"/>
      <w:pgSz w:w="11906" w:h="16838" w:orient="portrait"/>
      <w:pgMar w:left="1701" w:right="1134" w:top="1701" w:bottom="1134" w:header="708" w:footer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Georgia"/>
  <w:font w:name="Times New Roman"/>
  <w:font w:name="Cambria"/>
  <w:font w:name="Symbol"/>
  <w:font w:name="Courier New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085" cy="174134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