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8915" w14:textId="689E74A9" w:rsidR="00EA5B05" w:rsidRPr="00EA5B05" w:rsidRDefault="00EA5B05" w:rsidP="00B12185">
      <w:pPr>
        <w:jc w:val="center"/>
        <w:rPr>
          <w:b/>
        </w:rPr>
      </w:pPr>
      <w:r w:rsidRPr="00EA5B05">
        <w:rPr>
          <w:b/>
        </w:rPr>
        <w:t>LEISHMANIOSE VISCERAL</w:t>
      </w:r>
      <w:r w:rsidR="00B12185">
        <w:rPr>
          <w:b/>
        </w:rPr>
        <w:t xml:space="preserve">: DESAFIOS NO CONTROLE E </w:t>
      </w:r>
      <w:r w:rsidR="007A770E">
        <w:rPr>
          <w:b/>
        </w:rPr>
        <w:t>IMPORTÂNCIA EM SAÚDE PÚBLICA</w:t>
      </w:r>
    </w:p>
    <w:p w14:paraId="3088F147" w14:textId="77777777" w:rsidR="00977C1D" w:rsidRPr="004A3F12" w:rsidRDefault="00977C1D" w:rsidP="00977C1D">
      <w:pPr>
        <w:jc w:val="center"/>
        <w:rPr>
          <w:sz w:val="20"/>
        </w:rPr>
      </w:pPr>
      <w:r w:rsidRPr="004A3F12">
        <w:rPr>
          <w:sz w:val="20"/>
        </w:rPr>
        <w:t xml:space="preserve">OLIVEIRA, </w:t>
      </w:r>
      <w:r>
        <w:rPr>
          <w:sz w:val="20"/>
        </w:rPr>
        <w:t>Eder Júnior Rezende</w:t>
      </w:r>
      <w:r w:rsidRPr="004A3F12">
        <w:rPr>
          <w:sz w:val="20"/>
          <w:vertAlign w:val="superscript"/>
        </w:rPr>
        <w:t>1*</w:t>
      </w:r>
      <w:r>
        <w:rPr>
          <w:sz w:val="20"/>
        </w:rPr>
        <w:t xml:space="preserve">; </w:t>
      </w:r>
      <w:r w:rsidRPr="004A3F12">
        <w:rPr>
          <w:sz w:val="20"/>
        </w:rPr>
        <w:t>CHAVES, Ana Carolina Rezende</w:t>
      </w:r>
      <w:r w:rsidRPr="004A3F12">
        <w:rPr>
          <w:sz w:val="20"/>
          <w:vertAlign w:val="superscript"/>
        </w:rPr>
        <w:t>1</w:t>
      </w:r>
      <w:r w:rsidRPr="004A3F12">
        <w:rPr>
          <w:sz w:val="20"/>
        </w:rPr>
        <w:t>; GONÇALVES, Laura Lage</w:t>
      </w:r>
      <w:r w:rsidRPr="004A3F12">
        <w:rPr>
          <w:sz w:val="20"/>
          <w:vertAlign w:val="superscript"/>
        </w:rPr>
        <w:t xml:space="preserve">1; </w:t>
      </w:r>
      <w:r w:rsidRPr="004A3F12">
        <w:rPr>
          <w:sz w:val="20"/>
        </w:rPr>
        <w:t>SILVA, Maria Thereza Gomes de Freitas Rocha</w:t>
      </w:r>
      <w:proofErr w:type="gramStart"/>
      <w:r w:rsidRPr="004A3F12">
        <w:rPr>
          <w:sz w:val="20"/>
          <w:vertAlign w:val="superscript"/>
        </w:rPr>
        <w:t>1</w:t>
      </w:r>
      <w:r w:rsidRPr="004A3F12">
        <w:rPr>
          <w:sz w:val="20"/>
        </w:rPr>
        <w:t>;</w:t>
      </w:r>
      <w:r w:rsidRPr="004A3F12">
        <w:rPr>
          <w:spacing w:val="-47"/>
          <w:sz w:val="20"/>
        </w:rPr>
        <w:t xml:space="preserve"> </w:t>
      </w:r>
      <w:r>
        <w:rPr>
          <w:spacing w:val="-47"/>
          <w:sz w:val="20"/>
        </w:rPr>
        <w:t xml:space="preserve">  </w:t>
      </w:r>
      <w:proofErr w:type="gramEnd"/>
      <w:r>
        <w:rPr>
          <w:spacing w:val="-47"/>
          <w:sz w:val="20"/>
        </w:rPr>
        <w:t xml:space="preserve"> </w:t>
      </w:r>
      <w:r w:rsidRPr="004A3F12">
        <w:rPr>
          <w:sz w:val="20"/>
        </w:rPr>
        <w:t>VALADÃO, Marisa Caixeta</w:t>
      </w:r>
      <w:r w:rsidRPr="004A3F12">
        <w:rPr>
          <w:sz w:val="20"/>
          <w:vertAlign w:val="superscript"/>
        </w:rPr>
        <w:t>2</w:t>
      </w:r>
      <w:r>
        <w:rPr>
          <w:sz w:val="20"/>
        </w:rPr>
        <w:t>; DRUMOND, Mariana Resende Soares</w:t>
      </w:r>
      <w:r w:rsidRPr="00977C1D">
        <w:rPr>
          <w:sz w:val="20"/>
          <w:vertAlign w:val="superscript"/>
        </w:rPr>
        <w:t>2</w:t>
      </w:r>
    </w:p>
    <w:p w14:paraId="109CF402" w14:textId="3C2539F3" w:rsidR="00977C1D" w:rsidRPr="004A3F12" w:rsidRDefault="00977C1D" w:rsidP="00977C1D">
      <w:pPr>
        <w:jc w:val="both"/>
        <w:rPr>
          <w:iCs/>
          <w:sz w:val="20"/>
        </w:rPr>
      </w:pPr>
      <w:r w:rsidRPr="004A3F12">
        <w:rPr>
          <w:i/>
          <w:sz w:val="20"/>
          <w:vertAlign w:val="superscript"/>
        </w:rPr>
        <w:t>1</w:t>
      </w:r>
      <w:r w:rsidRPr="004A3F12">
        <w:rPr>
          <w:i/>
          <w:sz w:val="20"/>
        </w:rPr>
        <w:t>Graduando</w:t>
      </w:r>
      <w:r w:rsidRPr="004A3F12">
        <w:rPr>
          <w:i/>
          <w:spacing w:val="-2"/>
          <w:sz w:val="20"/>
        </w:rPr>
        <w:t xml:space="preserve"> </w:t>
      </w:r>
      <w:r w:rsidRPr="004A3F12">
        <w:rPr>
          <w:i/>
          <w:sz w:val="20"/>
        </w:rPr>
        <w:t>(a)</w:t>
      </w:r>
      <w:r w:rsidRPr="004A3F12">
        <w:rPr>
          <w:i/>
          <w:spacing w:val="-6"/>
          <w:sz w:val="20"/>
        </w:rPr>
        <w:t xml:space="preserve"> </w:t>
      </w:r>
      <w:r w:rsidRPr="004A3F12">
        <w:rPr>
          <w:i/>
          <w:sz w:val="20"/>
        </w:rPr>
        <w:t>em</w:t>
      </w:r>
      <w:r w:rsidRPr="004A3F12">
        <w:rPr>
          <w:i/>
          <w:spacing w:val="-2"/>
          <w:sz w:val="20"/>
        </w:rPr>
        <w:t xml:space="preserve"> </w:t>
      </w:r>
      <w:r w:rsidRPr="004A3F12">
        <w:rPr>
          <w:i/>
          <w:sz w:val="20"/>
        </w:rPr>
        <w:t>Medicina</w:t>
      </w:r>
      <w:r w:rsidRPr="004A3F12">
        <w:rPr>
          <w:i/>
          <w:spacing w:val="-1"/>
          <w:sz w:val="20"/>
        </w:rPr>
        <w:t xml:space="preserve"> </w:t>
      </w:r>
      <w:r w:rsidRPr="004A3F12">
        <w:rPr>
          <w:i/>
          <w:sz w:val="20"/>
        </w:rPr>
        <w:t>Veterinária,</w:t>
      </w:r>
      <w:r w:rsidRPr="004A3F12">
        <w:rPr>
          <w:i/>
          <w:spacing w:val="-3"/>
          <w:sz w:val="20"/>
        </w:rPr>
        <w:t xml:space="preserve"> </w:t>
      </w:r>
      <w:r w:rsidRPr="004A3F12">
        <w:rPr>
          <w:i/>
          <w:sz w:val="20"/>
        </w:rPr>
        <w:t>Unipac</w:t>
      </w:r>
      <w:r w:rsidRPr="004A3F12">
        <w:rPr>
          <w:i/>
          <w:spacing w:val="1"/>
          <w:sz w:val="20"/>
        </w:rPr>
        <w:t xml:space="preserve"> </w:t>
      </w:r>
      <w:r w:rsidRPr="004A3F12">
        <w:rPr>
          <w:i/>
          <w:sz w:val="20"/>
        </w:rPr>
        <w:t>–Lafaiete,</w:t>
      </w:r>
      <w:r w:rsidRPr="004A3F12">
        <w:rPr>
          <w:i/>
          <w:spacing w:val="-1"/>
          <w:sz w:val="20"/>
        </w:rPr>
        <w:t xml:space="preserve"> </w:t>
      </w:r>
      <w:r>
        <w:rPr>
          <w:i/>
          <w:sz w:val="20"/>
        </w:rPr>
        <w:t xml:space="preserve">MG, </w:t>
      </w:r>
      <w:r w:rsidRPr="004A3F12">
        <w:rPr>
          <w:i/>
          <w:sz w:val="20"/>
          <w:vertAlign w:val="superscript"/>
        </w:rPr>
        <w:t>2</w:t>
      </w:r>
      <w:r>
        <w:rPr>
          <w:i/>
          <w:sz w:val="20"/>
        </w:rPr>
        <w:t>Docentes</w:t>
      </w:r>
      <w:r w:rsidRPr="004A3F12">
        <w:rPr>
          <w:i/>
          <w:spacing w:val="-4"/>
          <w:sz w:val="20"/>
        </w:rPr>
        <w:t xml:space="preserve"> </w:t>
      </w:r>
      <w:r w:rsidRPr="004A3F12">
        <w:rPr>
          <w:i/>
          <w:sz w:val="20"/>
        </w:rPr>
        <w:t>do</w:t>
      </w:r>
      <w:r w:rsidRPr="004A3F12">
        <w:rPr>
          <w:i/>
          <w:spacing w:val="-1"/>
          <w:sz w:val="20"/>
        </w:rPr>
        <w:t xml:space="preserve"> </w:t>
      </w:r>
      <w:r w:rsidRPr="004A3F12">
        <w:rPr>
          <w:i/>
          <w:sz w:val="20"/>
        </w:rPr>
        <w:t>curso</w:t>
      </w:r>
      <w:r w:rsidRPr="004A3F12">
        <w:rPr>
          <w:i/>
          <w:spacing w:val="-2"/>
          <w:sz w:val="20"/>
        </w:rPr>
        <w:t xml:space="preserve"> </w:t>
      </w:r>
      <w:r w:rsidRPr="004A3F12">
        <w:rPr>
          <w:i/>
          <w:sz w:val="20"/>
        </w:rPr>
        <w:t>de</w:t>
      </w:r>
      <w:r w:rsidRPr="004A3F12">
        <w:rPr>
          <w:i/>
          <w:spacing w:val="-4"/>
          <w:sz w:val="20"/>
        </w:rPr>
        <w:t xml:space="preserve"> </w:t>
      </w:r>
      <w:r w:rsidRPr="004A3F12">
        <w:rPr>
          <w:i/>
          <w:sz w:val="20"/>
        </w:rPr>
        <w:t>Medicina</w:t>
      </w:r>
      <w:r w:rsidRPr="004A3F12">
        <w:rPr>
          <w:i/>
          <w:spacing w:val="-3"/>
          <w:sz w:val="20"/>
        </w:rPr>
        <w:t xml:space="preserve"> </w:t>
      </w:r>
      <w:r w:rsidRPr="004A3F12">
        <w:rPr>
          <w:i/>
          <w:sz w:val="20"/>
        </w:rPr>
        <w:t>Veterinária,</w:t>
      </w:r>
      <w:r w:rsidRPr="004A3F12">
        <w:rPr>
          <w:i/>
          <w:spacing w:val="-3"/>
          <w:sz w:val="20"/>
        </w:rPr>
        <w:t xml:space="preserve"> </w:t>
      </w:r>
      <w:r w:rsidRPr="004A3F12">
        <w:rPr>
          <w:i/>
          <w:sz w:val="20"/>
        </w:rPr>
        <w:t>Unipac</w:t>
      </w:r>
      <w:r w:rsidRPr="004A3F12">
        <w:rPr>
          <w:i/>
          <w:spacing w:val="-1"/>
          <w:sz w:val="20"/>
        </w:rPr>
        <w:t xml:space="preserve"> </w:t>
      </w:r>
      <w:r w:rsidRPr="004A3F12">
        <w:rPr>
          <w:i/>
          <w:sz w:val="20"/>
        </w:rPr>
        <w:t>–</w:t>
      </w:r>
      <w:r w:rsidRPr="004A3F12">
        <w:rPr>
          <w:i/>
          <w:spacing w:val="-4"/>
          <w:sz w:val="20"/>
        </w:rPr>
        <w:t xml:space="preserve"> </w:t>
      </w:r>
      <w:r w:rsidRPr="004A3F12">
        <w:rPr>
          <w:i/>
          <w:sz w:val="20"/>
        </w:rPr>
        <w:t>Conselheiro</w:t>
      </w:r>
      <w:r w:rsidRPr="004A3F12">
        <w:rPr>
          <w:i/>
          <w:spacing w:val="-4"/>
          <w:sz w:val="20"/>
        </w:rPr>
        <w:t xml:space="preserve"> </w:t>
      </w:r>
      <w:r w:rsidRPr="004A3F12">
        <w:rPr>
          <w:i/>
          <w:sz w:val="20"/>
        </w:rPr>
        <w:t>Lafaiete,</w:t>
      </w:r>
      <w:r w:rsidRPr="004A3F12">
        <w:rPr>
          <w:i/>
          <w:spacing w:val="-2"/>
          <w:sz w:val="20"/>
        </w:rPr>
        <w:t xml:space="preserve"> </w:t>
      </w:r>
      <w:r w:rsidRPr="004A3F12">
        <w:rPr>
          <w:i/>
          <w:sz w:val="20"/>
        </w:rPr>
        <w:t>MG.</w:t>
      </w:r>
      <w:r w:rsidR="008213FE">
        <w:rPr>
          <w:i/>
          <w:sz w:val="20"/>
        </w:rPr>
        <w:t xml:space="preserve"> </w:t>
      </w:r>
      <w:hyperlink r:id="rId6" w:history="1">
        <w:r w:rsidR="008213FE" w:rsidRPr="008213FE">
          <w:rPr>
            <w:rStyle w:val="Hyperlink"/>
            <w:i/>
            <w:color w:val="auto"/>
            <w:sz w:val="20"/>
            <w:u w:val="none"/>
          </w:rPr>
          <w:t>*221-002565@aluno.unipac.br</w:t>
        </w:r>
      </w:hyperlink>
      <w:r w:rsidR="008213FE">
        <w:rPr>
          <w:i/>
          <w:sz w:val="20"/>
        </w:rPr>
        <w:t xml:space="preserve"> </w:t>
      </w:r>
    </w:p>
    <w:p w14:paraId="7049A194" w14:textId="7CE40A85" w:rsidR="009C6374" w:rsidRDefault="00B12185" w:rsidP="00B12185">
      <w:pPr>
        <w:jc w:val="both"/>
      </w:pPr>
      <w:r w:rsidRPr="00B12185">
        <w:rPr>
          <w:b/>
        </w:rPr>
        <w:t>Resumo</w:t>
      </w:r>
      <w:r>
        <w:t xml:space="preserve">: </w:t>
      </w:r>
      <w:r w:rsidR="00EA5B05" w:rsidRPr="00B12185">
        <w:t>A</w:t>
      </w:r>
      <w:r w:rsidR="00EA5B05">
        <w:t xml:space="preserve"> leishmaniose visceral </w:t>
      </w:r>
      <w:r w:rsidR="009C6374">
        <w:t>(LV</w:t>
      </w:r>
      <w:r w:rsidR="00EA5B05">
        <w:t>) é uma doença infecciosa</w:t>
      </w:r>
      <w:r w:rsidR="009C6374">
        <w:t>,</w:t>
      </w:r>
      <w:r w:rsidR="009C6374" w:rsidRPr="009C6374">
        <w:t xml:space="preserve"> zoonótica, causada pelo</w:t>
      </w:r>
      <w:r w:rsidR="009C6374">
        <w:t xml:space="preserve"> </w:t>
      </w:r>
      <w:r w:rsidR="00EA5B05">
        <w:t xml:space="preserve">protozoário </w:t>
      </w:r>
      <w:r w:rsidR="00EA5B05">
        <w:rPr>
          <w:i/>
        </w:rPr>
        <w:t xml:space="preserve">Leishmania </w:t>
      </w:r>
      <w:proofErr w:type="spellStart"/>
      <w:r w:rsidR="00EA5B05">
        <w:rPr>
          <w:i/>
        </w:rPr>
        <w:t>infantum</w:t>
      </w:r>
      <w:proofErr w:type="spellEnd"/>
      <w:r w:rsidR="009C6374">
        <w:t xml:space="preserve">, </w:t>
      </w:r>
      <w:r w:rsidR="009C6374" w:rsidRPr="009C6374">
        <w:t xml:space="preserve">um parasito intracelular obrigatório das células do sistema </w:t>
      </w:r>
      <w:r w:rsidRPr="009C6374">
        <w:t>mononuc</w:t>
      </w:r>
      <w:r>
        <w:t>lear</w:t>
      </w:r>
      <w:r w:rsidRPr="009C6374">
        <w:t xml:space="preserve"> </w:t>
      </w:r>
      <w:r w:rsidR="009C6374" w:rsidRPr="009C6374">
        <w:t xml:space="preserve">fagocítico </w:t>
      </w:r>
      <w:r>
        <w:t>de hospedeiros vertebrados</w:t>
      </w:r>
      <w:r w:rsidR="009C6374">
        <w:t>. E</w:t>
      </w:r>
      <w:r w:rsidR="000E5E66">
        <w:t xml:space="preserve">sse parasito pode infectar uma ampla gama de </w:t>
      </w:r>
      <w:r>
        <w:t>hospedeiros</w:t>
      </w:r>
      <w:r w:rsidR="000E5E66">
        <w:t xml:space="preserve">, todavia, </w:t>
      </w:r>
      <w:r w:rsidR="000E5E66">
        <w:rPr>
          <w:i/>
        </w:rPr>
        <w:t xml:space="preserve">L. </w:t>
      </w:r>
      <w:proofErr w:type="spellStart"/>
      <w:r w:rsidR="000E5E66">
        <w:rPr>
          <w:i/>
        </w:rPr>
        <w:t>infantum</w:t>
      </w:r>
      <w:proofErr w:type="spellEnd"/>
      <w:r w:rsidR="000E5E66">
        <w:t xml:space="preserve"> possui como principal reservatório urbano o cão doméstico e a proximidade entre este animal e os humanos, propicia o caráter zoonótico da infecção.</w:t>
      </w:r>
      <w:r>
        <w:t xml:space="preserve"> </w:t>
      </w:r>
      <w:r w:rsidR="009C6374">
        <w:t xml:space="preserve">O parasito é transmitido através da picada de </w:t>
      </w:r>
      <w:r>
        <w:t xml:space="preserve">insetos </w:t>
      </w:r>
      <w:r w:rsidR="009C6374">
        <w:t>hematófag</w:t>
      </w:r>
      <w:r>
        <w:t>o</w:t>
      </w:r>
      <w:r w:rsidR="009C6374">
        <w:t>s infectad</w:t>
      </w:r>
      <w:r>
        <w:t>os</w:t>
      </w:r>
      <w:r w:rsidR="009C6374">
        <w:t xml:space="preserve"> pertencentes ao gênero </w:t>
      </w:r>
      <w:proofErr w:type="spellStart"/>
      <w:r w:rsidR="009C6374">
        <w:rPr>
          <w:i/>
        </w:rPr>
        <w:t>Lutzomyia</w:t>
      </w:r>
      <w:proofErr w:type="spellEnd"/>
      <w:r w:rsidR="009C6374">
        <w:t xml:space="preserve">, que possuem conhecida capacidade de adaptação a diversos ambientes. Na região Sudeste do país, a espécie de maior importância epidemiológica envolvida na transmissão é </w:t>
      </w:r>
      <w:proofErr w:type="spellStart"/>
      <w:r w:rsidR="009C6374">
        <w:rPr>
          <w:i/>
        </w:rPr>
        <w:t>Lutzomyia</w:t>
      </w:r>
      <w:proofErr w:type="spellEnd"/>
      <w:r w:rsidR="009C6374">
        <w:rPr>
          <w:i/>
        </w:rPr>
        <w:t xml:space="preserve"> </w:t>
      </w:r>
      <w:proofErr w:type="spellStart"/>
      <w:r w:rsidR="009C6374">
        <w:rPr>
          <w:i/>
        </w:rPr>
        <w:t>longipalpis</w:t>
      </w:r>
      <w:proofErr w:type="spellEnd"/>
      <w:r w:rsidR="009C6374">
        <w:t>.</w:t>
      </w:r>
      <w:r>
        <w:t xml:space="preserve"> </w:t>
      </w:r>
      <w:r w:rsidR="009C6374" w:rsidRPr="009C6374">
        <w:t xml:space="preserve">Considerando o caráter zoonótico e a complexidade epidemiológica </w:t>
      </w:r>
      <w:r w:rsidR="009C6374">
        <w:t>da doença</w:t>
      </w:r>
      <w:r w:rsidR="009C6374" w:rsidRPr="009C6374">
        <w:t xml:space="preserve"> no Brasil, </w:t>
      </w:r>
      <w:r w:rsidR="009C6374">
        <w:t>são necessárias abordagens holísticas dentro do contexto de saúde ún</w:t>
      </w:r>
      <w:r w:rsidR="009C6374" w:rsidRPr="009C6374">
        <w:t>ica, através de medidas que busquem a preservação da saúde das pessoas, animais e do meio ambiente.</w:t>
      </w:r>
      <w:r>
        <w:t xml:space="preserve"> A</w:t>
      </w:r>
      <w:r w:rsidRPr="00275CA2">
        <w:t>lterações nas características epidemiológicas clássicas da doença, comprometem o esforço dos órgãos de saúde de muitos países no efetivo controle da doença, nos diferentes ambientes.</w:t>
      </w:r>
      <w:r>
        <w:t xml:space="preserve"> Desafios no controle e a vacinação como medida profilática serão abordados nesta revisão.</w:t>
      </w:r>
    </w:p>
    <w:p w14:paraId="53C89517" w14:textId="677B776F" w:rsidR="009C6374" w:rsidRPr="00B12185" w:rsidRDefault="00B12185" w:rsidP="00B12185">
      <w:pPr>
        <w:jc w:val="both"/>
      </w:pPr>
      <w:r>
        <w:rPr>
          <w:b/>
        </w:rPr>
        <w:t>Palavras-chave</w:t>
      </w:r>
      <w:r>
        <w:t xml:space="preserve">: diagnóstico e controle, </w:t>
      </w:r>
      <w:r>
        <w:rPr>
          <w:i/>
        </w:rPr>
        <w:t xml:space="preserve">Leishmania </w:t>
      </w:r>
      <w:proofErr w:type="spellStart"/>
      <w:r>
        <w:rPr>
          <w:i/>
        </w:rPr>
        <w:t>infantum</w:t>
      </w:r>
      <w:proofErr w:type="spellEnd"/>
      <w:r>
        <w:t>, saúde pública,</w:t>
      </w:r>
      <w:r w:rsidRPr="00B12185">
        <w:t xml:space="preserve"> </w:t>
      </w:r>
      <w:r>
        <w:t>zoonose</w:t>
      </w:r>
    </w:p>
    <w:p w14:paraId="510C639A" w14:textId="77777777" w:rsidR="000E5E66" w:rsidRPr="009C6374" w:rsidRDefault="009C6374" w:rsidP="00EA5B05">
      <w:pPr>
        <w:jc w:val="both"/>
      </w:pPr>
      <w:r>
        <w:rPr>
          <w:b/>
        </w:rPr>
        <w:t>INTRODUÇÃO</w:t>
      </w:r>
    </w:p>
    <w:p w14:paraId="6355F963" w14:textId="77777777" w:rsidR="00977C1D" w:rsidRDefault="00014015" w:rsidP="00FB6BC7">
      <w:pPr>
        <w:spacing w:after="0" w:line="20" w:lineRule="atLeast"/>
        <w:ind w:firstLine="709"/>
        <w:jc w:val="both"/>
      </w:pPr>
      <w:r w:rsidRPr="000E15FB">
        <w:t xml:space="preserve">Em humanos, </w:t>
      </w:r>
      <w:r w:rsidR="00B765BF" w:rsidRPr="000E15FB">
        <w:t xml:space="preserve">a leishmaniose visceral </w:t>
      </w:r>
      <w:r w:rsidRPr="000E15FB">
        <w:t>possui características clínicas de evolução grave, constituindo um importante problema de saúde pública, não apenas em áreas rurais, mas também urbanas, e está presente em todas as regiões do país (Ministério da Saúde, 2022). O</w:t>
      </w:r>
      <w:r w:rsidR="00020568" w:rsidRPr="000E15FB">
        <w:t xml:space="preserve"> cão doméstico é considerado o mais importante reservatório no ciclo urbano da doença. </w:t>
      </w:r>
      <w:r w:rsidRPr="000E15FB">
        <w:t xml:space="preserve">Ainda que não se observe predisposição racial, sexual ou etária na infecção desses animais por </w:t>
      </w:r>
      <w:r w:rsidRPr="000E15FB">
        <w:rPr>
          <w:i/>
        </w:rPr>
        <w:t xml:space="preserve">L. </w:t>
      </w:r>
      <w:proofErr w:type="spellStart"/>
      <w:r w:rsidRPr="000E15FB">
        <w:rPr>
          <w:i/>
        </w:rPr>
        <w:t>infantum</w:t>
      </w:r>
      <w:proofErr w:type="spellEnd"/>
      <w:r w:rsidRPr="000E15FB">
        <w:t xml:space="preserve">, cabe ressaltar que o aparecimento de sinais clínicos vai depender da </w:t>
      </w:r>
      <w:proofErr w:type="spellStart"/>
      <w:r w:rsidR="00977C1D">
        <w:t>imunocompetência</w:t>
      </w:r>
      <w:proofErr w:type="spellEnd"/>
      <w:r w:rsidR="00977C1D">
        <w:t xml:space="preserve"> do hospedeiro.</w:t>
      </w:r>
    </w:p>
    <w:p w14:paraId="69AA4A84" w14:textId="44F98896" w:rsidR="000B0B93" w:rsidRDefault="00014015" w:rsidP="000B0B93">
      <w:pPr>
        <w:spacing w:after="0" w:line="20" w:lineRule="atLeast"/>
        <w:ind w:firstLine="709"/>
        <w:jc w:val="both"/>
      </w:pPr>
      <w:r w:rsidRPr="000E15FB">
        <w:t xml:space="preserve">Usualmente a doença no cão é sistêmica e crônica, </w:t>
      </w:r>
      <w:r w:rsidR="00FB6BC7" w:rsidRPr="000E15FB">
        <w:t xml:space="preserve">de evolução insidiosa, </w:t>
      </w:r>
      <w:r w:rsidRPr="000E15FB">
        <w:t>todavia, a evolução do quadro clínico para forma aguda e grave pode levar o animal ao óbito em poucas semanas, mesmo se tratada.</w:t>
      </w:r>
      <w:r w:rsidR="00977C1D">
        <w:t xml:space="preserve"> </w:t>
      </w:r>
      <w:r w:rsidR="006B4A65" w:rsidRPr="000E15FB">
        <w:t xml:space="preserve">As manifestações clínicas nos cães podem ser generalizadas como linfadenopatia, esplenomegalia, febre, vômito e diarreia, como também podem apresentar padrão de lesões dermatológicas, por exemplo, alopecia e </w:t>
      </w:r>
      <w:proofErr w:type="spellStart"/>
      <w:r w:rsidR="006B4A65" w:rsidRPr="000E15FB">
        <w:t>onicogrifose</w:t>
      </w:r>
      <w:proofErr w:type="spellEnd"/>
      <w:r w:rsidR="006B4A65" w:rsidRPr="000E15FB">
        <w:t>, e/ou oftálmicas, como ceratoconjuntivite (</w:t>
      </w:r>
      <w:proofErr w:type="spellStart"/>
      <w:r w:rsidR="006B4A65" w:rsidRPr="000E15FB">
        <w:t>Brasileish</w:t>
      </w:r>
      <w:proofErr w:type="spellEnd"/>
      <w:r w:rsidR="006B4A65" w:rsidRPr="000E15FB">
        <w:t>, 2018). Embora a doença nesses animais não apresente de uma forma clínica “clássica”, o diagnóstico preciso é importante para diferenciar ‘exposição passada’ de ‘infecção atual’, ou infecção ‘clínica’ de ‘subclínica’, em última análise, para orientar as decisões sobre o manejo clínico de cães (Dantas-Torres et al., 2019).</w:t>
      </w:r>
    </w:p>
    <w:p w14:paraId="06ABD6AB" w14:textId="77777777" w:rsidR="000B0B93" w:rsidRDefault="000B0B93" w:rsidP="000B0B93">
      <w:pPr>
        <w:spacing w:after="0" w:line="20" w:lineRule="atLeast"/>
        <w:jc w:val="both"/>
      </w:pPr>
    </w:p>
    <w:p w14:paraId="11195F44" w14:textId="023F4144" w:rsidR="000B0B93" w:rsidRPr="000B0B93" w:rsidRDefault="000B0B93" w:rsidP="000B0B93">
      <w:pPr>
        <w:spacing w:after="0" w:line="20" w:lineRule="atLeast"/>
        <w:jc w:val="both"/>
        <w:rPr>
          <w:b/>
          <w:bCs/>
        </w:rPr>
      </w:pPr>
      <w:r w:rsidRPr="000B0B93">
        <w:rPr>
          <w:b/>
          <w:bCs/>
        </w:rPr>
        <w:t>REVISÃO DE LITERATURA</w:t>
      </w:r>
    </w:p>
    <w:p w14:paraId="3EFCFE5E" w14:textId="77777777" w:rsidR="000B0B93" w:rsidRPr="000E15FB" w:rsidRDefault="000B0B93" w:rsidP="000B0B93">
      <w:pPr>
        <w:spacing w:after="0" w:line="20" w:lineRule="atLeast"/>
        <w:jc w:val="both"/>
      </w:pPr>
    </w:p>
    <w:p w14:paraId="52C8539F" w14:textId="763429B3" w:rsidR="006B4A65" w:rsidRPr="000E15FB" w:rsidRDefault="006B4A65" w:rsidP="00FB6BC7">
      <w:pPr>
        <w:spacing w:after="0" w:line="20" w:lineRule="atLeast"/>
        <w:ind w:firstLine="709"/>
        <w:jc w:val="both"/>
      </w:pPr>
      <w:r w:rsidRPr="000E15FB">
        <w:lastRenderedPageBreak/>
        <w:t xml:space="preserve">Em áreas endêmicas como o Brasil, o diagnóstico definitivo de LV nos cães só pode ser emitido se todas as linhas de evidência disponíveis forem interpretadas em conjunto, ou seja, manifestações clínicas, juntamente com os diagnósticos sorológico e parasitológico. O diagnóstico de infecção subclínica </w:t>
      </w:r>
      <w:r w:rsidR="009D419B" w:rsidRPr="000E15FB">
        <w:t xml:space="preserve">nos </w:t>
      </w:r>
      <w:r w:rsidRPr="000E15FB">
        <w:t>cães</w:t>
      </w:r>
      <w:r w:rsidR="009D419B" w:rsidRPr="000E15FB">
        <w:t xml:space="preserve"> oriundos de áreas endêmicas</w:t>
      </w:r>
      <w:r w:rsidRPr="000E15FB">
        <w:t xml:space="preserve"> pode ser problemático devido às limitações inerentes dos ensaios sorológicos</w:t>
      </w:r>
      <w:r w:rsidR="009D419B">
        <w:t xml:space="preserve"> e parasitológicos disponíveis. Contudo, ações afirmativas do Ministério da Saúde mud</w:t>
      </w:r>
      <w:r w:rsidR="004A5CFB">
        <w:t>aram</w:t>
      </w:r>
      <w:r w:rsidR="009D419B">
        <w:t xml:space="preserve"> </w:t>
      </w:r>
      <w:r w:rsidR="009D419B" w:rsidRPr="00767F28">
        <w:t>os critérios diagnósticos</w:t>
      </w:r>
      <w:r w:rsidR="009D419B">
        <w:t xml:space="preserve"> laboratoriais para LV, a fim de reduzir o </w:t>
      </w:r>
      <w:r w:rsidR="009D419B" w:rsidRPr="00767F28">
        <w:t>número de falsos positivos e, assim, o número de</w:t>
      </w:r>
      <w:r w:rsidR="009D419B">
        <w:t xml:space="preserve"> cães eutanasiados </w:t>
      </w:r>
      <w:r w:rsidR="009D419B" w:rsidRPr="000E15FB">
        <w:t>erroneamente (Dantas-Torres et al., 2019).</w:t>
      </w:r>
    </w:p>
    <w:p w14:paraId="6A3CE349" w14:textId="2AAAE720" w:rsidR="000E172D" w:rsidRPr="00D87366" w:rsidRDefault="009D419B" w:rsidP="00FB6BC7">
      <w:pPr>
        <w:spacing w:after="0" w:line="20" w:lineRule="atLeast"/>
        <w:ind w:firstLine="709"/>
        <w:jc w:val="both"/>
      </w:pPr>
      <w:r w:rsidRPr="000E15FB">
        <w:t>A avaliação clínica dos animais deve ir além do exame físico,</w:t>
      </w:r>
      <w:r w:rsidRPr="009D419B">
        <w:t xml:space="preserve"> uma vez que muitos animais não apresentam sinais clínicos aparentes, mas alterações laboratoriais</w:t>
      </w:r>
      <w:r>
        <w:t xml:space="preserve"> consistentes com a doença. Após</w:t>
      </w:r>
      <w:r w:rsidR="000E172D">
        <w:t xml:space="preserve"> avaliação e</w:t>
      </w:r>
      <w:r>
        <w:t xml:space="preserve"> estadiamento clínico, o médico veterinário poderá então </w:t>
      </w:r>
      <w:r w:rsidRPr="009D419B">
        <w:t>estabelecer a melhor conduta terapêutica em cada caso</w:t>
      </w:r>
      <w:r>
        <w:t xml:space="preserve">, </w:t>
      </w:r>
      <w:r w:rsidR="000E172D">
        <w:t xml:space="preserve">afim de reduzir </w:t>
      </w:r>
      <w:r w:rsidR="008213FE">
        <w:t xml:space="preserve">a </w:t>
      </w:r>
      <w:r w:rsidR="000E172D">
        <w:t xml:space="preserve">carga parasitária no animal e atingir melhora clínica e, consequentemente, obter melhor </w:t>
      </w:r>
      <w:r w:rsidR="000E172D" w:rsidRPr="00D87366">
        <w:t xml:space="preserve">prognóstico para aquele animal </w:t>
      </w:r>
      <w:r w:rsidRPr="00D87366">
        <w:t>(</w:t>
      </w:r>
      <w:proofErr w:type="spellStart"/>
      <w:r w:rsidRPr="00D87366">
        <w:t>Brasileish</w:t>
      </w:r>
      <w:proofErr w:type="spellEnd"/>
      <w:r w:rsidRPr="00D87366">
        <w:t>, 2018).</w:t>
      </w:r>
      <w:r w:rsidR="000E172D" w:rsidRPr="00D87366">
        <w:t xml:space="preserve"> É imprescindível ressaltar que a LV é uma doença de notificação compulsória e todo caso suspeito deve ser notificado pelo médico veterinário e investigado pelos serviços de saúde (Ministério da Saúde, 2022).</w:t>
      </w:r>
    </w:p>
    <w:p w14:paraId="3CE85045" w14:textId="77777777" w:rsidR="00FB6BC7" w:rsidRPr="00D87366" w:rsidRDefault="00FB6BC7" w:rsidP="00FB6BC7">
      <w:pPr>
        <w:spacing w:after="0" w:line="20" w:lineRule="atLeast"/>
        <w:ind w:firstLine="709"/>
        <w:jc w:val="both"/>
      </w:pPr>
      <w:r w:rsidRPr="00D87366">
        <w:t>Os</w:t>
      </w:r>
      <w:r w:rsidR="000E172D" w:rsidRPr="00D87366">
        <w:t xml:space="preserve"> cães </w:t>
      </w:r>
      <w:r w:rsidRPr="00D87366">
        <w:t>positivos para</w:t>
      </w:r>
      <w:r w:rsidR="000E172D" w:rsidRPr="00D87366">
        <w:t xml:space="preserve"> </w:t>
      </w:r>
      <w:r w:rsidRPr="00D87366">
        <w:t xml:space="preserve">doença podem ser tratados com fármaco </w:t>
      </w:r>
      <w:proofErr w:type="spellStart"/>
      <w:r w:rsidRPr="00D87366">
        <w:t>leishmanicida</w:t>
      </w:r>
      <w:proofErr w:type="spellEnd"/>
      <w:r w:rsidRPr="00D87366">
        <w:t xml:space="preserve">, sendo a </w:t>
      </w:r>
      <w:proofErr w:type="spellStart"/>
      <w:r w:rsidRPr="00D87366">
        <w:t>miltefosina</w:t>
      </w:r>
      <w:proofErr w:type="spellEnd"/>
      <w:r w:rsidRPr="00D87366">
        <w:t xml:space="preserve"> o único fármaco aprovado para o tratamento </w:t>
      </w:r>
      <w:r w:rsidR="000E172D" w:rsidRPr="00D87366">
        <w:t xml:space="preserve">autorizado no país, devendo ser prescrito e acompanhado por médico veterinário (MAPA, 2016). Além disso, </w:t>
      </w:r>
      <w:r w:rsidRPr="00D87366">
        <w:t xml:space="preserve">é obrigatório que </w:t>
      </w:r>
      <w:r w:rsidR="000E172D" w:rsidRPr="00D87366">
        <w:t xml:space="preserve">todos os animais em tratamento </w:t>
      </w:r>
      <w:r w:rsidRPr="00D87366">
        <w:t>utilizem</w:t>
      </w:r>
      <w:r w:rsidR="000E172D" w:rsidRPr="00D87366">
        <w:t xml:space="preserve"> coleiras impregnadas com inseticidas tópicos com propriedade repelente, a fim de minimizar o risco de transmissão (</w:t>
      </w:r>
      <w:r w:rsidR="00977C1D">
        <w:t>Ministério da Saúde</w:t>
      </w:r>
      <w:r w:rsidRPr="00D87366">
        <w:t>, 202</w:t>
      </w:r>
      <w:r w:rsidR="00D87366">
        <w:t>2</w:t>
      </w:r>
      <w:r w:rsidRPr="00D87366">
        <w:t>).</w:t>
      </w:r>
    </w:p>
    <w:p w14:paraId="775D8AAA" w14:textId="77777777" w:rsidR="00FB7656" w:rsidRDefault="00847D1A" w:rsidP="00FB7656">
      <w:pPr>
        <w:spacing w:after="0" w:line="20" w:lineRule="atLeast"/>
        <w:ind w:firstLine="709"/>
        <w:jc w:val="both"/>
        <w:rPr>
          <w:color w:val="000000" w:themeColor="text1"/>
        </w:rPr>
      </w:pPr>
      <w:r w:rsidRPr="00D87366">
        <w:t xml:space="preserve">Dentre as estratégias para o controle e prevenção da infecção por </w:t>
      </w:r>
      <w:r w:rsidRPr="00D87366">
        <w:rPr>
          <w:i/>
        </w:rPr>
        <w:t xml:space="preserve">L. </w:t>
      </w:r>
      <w:proofErr w:type="spellStart"/>
      <w:r w:rsidRPr="00D87366">
        <w:rPr>
          <w:i/>
        </w:rPr>
        <w:t>infantum</w:t>
      </w:r>
      <w:proofErr w:type="spellEnd"/>
      <w:r w:rsidRPr="00D87366">
        <w:t xml:space="preserve"> em cães, Dantas-Torres et al. (2019) cita a vacinação de cães saudáveis e soronegativos que vivem em áreas endêmicas para reduzir o risco de desenvolvimento de doença. Embora a</w:t>
      </w:r>
      <w:r>
        <w:t xml:space="preserve"> vacinação </w:t>
      </w:r>
      <w:r w:rsidRPr="00767F28">
        <w:t>não impeça o estabelecimento da infecção, seu uso pode</w:t>
      </w:r>
      <w:r>
        <w:t>ria</w:t>
      </w:r>
      <w:r w:rsidRPr="00767F28">
        <w:t xml:space="preserve"> contribuir para diminuir a carga parasitária em animais suscetíveis, o que pode eventualmente ajudar a limitar a</w:t>
      </w:r>
      <w:r w:rsidR="00B12185">
        <w:t xml:space="preserve"> cadeia de</w:t>
      </w:r>
      <w:r w:rsidRPr="00767F28">
        <w:t xml:space="preserve"> transmissão </w:t>
      </w:r>
      <w:r w:rsidR="00B12185">
        <w:t>do parasito</w:t>
      </w:r>
      <w:r w:rsidRPr="00767F28">
        <w:t>.</w:t>
      </w:r>
      <w:r w:rsidR="000B0B93">
        <w:t xml:space="preserve"> </w:t>
      </w:r>
      <w:r w:rsidR="000B0B93" w:rsidRPr="00D87366">
        <w:t xml:space="preserve">Entretanto, apesar dos resultados obtidos pela única vacina comercial contra leishmaniose visceral canina, disponível até maio de 2023, não é preconizada pelo Ministério da Saúde como medida de controle e profilaxia da LV no Brasil para fins de saúde pública. Ademais, estudos anteriores detectaram que essa vacina não foi capaz de produzir uma forma de proteção totalmente esterilizante, uma vez que 43% dos cães vacinados desenvolveram a doença </w:t>
      </w:r>
      <w:r w:rsidR="000B0B93" w:rsidRPr="00D87366">
        <w:rPr>
          <w:color w:val="000000" w:themeColor="text1"/>
        </w:rPr>
        <w:t>durante um período de acompanhamento de dois anos (</w:t>
      </w:r>
      <w:proofErr w:type="spellStart"/>
      <w:r w:rsidR="000B0B93" w:rsidRPr="00D87366">
        <w:rPr>
          <w:color w:val="000000" w:themeColor="text1"/>
        </w:rPr>
        <w:t>Giunchetti</w:t>
      </w:r>
      <w:proofErr w:type="spellEnd"/>
      <w:r w:rsidR="000B0B93" w:rsidRPr="00D87366">
        <w:rPr>
          <w:color w:val="000000" w:themeColor="text1"/>
        </w:rPr>
        <w:t xml:space="preserve"> et al., 2019</w:t>
      </w:r>
      <w:r w:rsidR="000B0B93">
        <w:rPr>
          <w:color w:val="000000" w:themeColor="text1"/>
        </w:rPr>
        <w:t>).</w:t>
      </w:r>
    </w:p>
    <w:p w14:paraId="38ECBAC0" w14:textId="14BCCD9E" w:rsidR="00FB6BC7" w:rsidRPr="00FB7656" w:rsidRDefault="00031E0A" w:rsidP="00FB7656">
      <w:pPr>
        <w:spacing w:after="0" w:line="20" w:lineRule="atLeast"/>
        <w:ind w:firstLine="709"/>
        <w:jc w:val="both"/>
        <w:rPr>
          <w:color w:val="000000" w:themeColor="text1"/>
        </w:rPr>
      </w:pPr>
      <w:r w:rsidRPr="00D87366">
        <w:t xml:space="preserve">Segundo diretrizes fornecidas por </w:t>
      </w:r>
      <w:proofErr w:type="spellStart"/>
      <w:r w:rsidRPr="00D87366">
        <w:t>Brasileish</w:t>
      </w:r>
      <w:proofErr w:type="spellEnd"/>
      <w:r w:rsidRPr="00D87366">
        <w:t xml:space="preserve"> (2018), para animais de áreas endêmicas para LV, é recomendada a adoção de diferentes métodos profiláticos como: uso de coleiras impregnadas com inseticida, exclusão do cadastro como doador de sangue, telar canis, janelas e portas, evitar passeios em horários de maior frequência dos vetores e vacinação de cães soronegativos</w:t>
      </w:r>
      <w:r w:rsidR="002314BC" w:rsidRPr="00D87366">
        <w:rPr>
          <w:color w:val="000000" w:themeColor="text1"/>
        </w:rPr>
        <w:t>.</w:t>
      </w:r>
      <w:r w:rsidR="000B0B93">
        <w:rPr>
          <w:color w:val="000000" w:themeColor="text1"/>
        </w:rPr>
        <w:t xml:space="preserve"> Além disso</w:t>
      </w:r>
      <w:r w:rsidR="00542E05">
        <w:rPr>
          <w:color w:val="000000" w:themeColor="text1"/>
        </w:rPr>
        <w:t xml:space="preserve">, medidas de combate ao inseto vetor, </w:t>
      </w:r>
      <w:r w:rsidR="00542E05">
        <w:t>diagnóstico e tratamento precoce dos casos humanos; diagnóstico e manejo dos cães infectados/doentes; ações de educação em saúde e controle da população canina podem amenizar novas infecções.</w:t>
      </w:r>
      <w:r w:rsidR="006D0036" w:rsidRPr="00D87366">
        <w:rPr>
          <w:color w:val="000000" w:themeColor="text1"/>
        </w:rPr>
        <w:t xml:space="preserve"> </w:t>
      </w:r>
      <w:r w:rsidRPr="00D87366">
        <w:t>Por fim, não há medida</w:t>
      </w:r>
      <w:r>
        <w:t xml:space="preserve"> preventiva que garanta a proteção de </w:t>
      </w:r>
      <w:r w:rsidR="004A5CFB">
        <w:t>todos os</w:t>
      </w:r>
      <w:r>
        <w:t xml:space="preserve"> cães contra a infecção, </w:t>
      </w:r>
      <w:r>
        <w:rPr>
          <w:color w:val="000000" w:themeColor="text1"/>
        </w:rPr>
        <w:t>visto</w:t>
      </w:r>
      <w:r w:rsidR="006D0036" w:rsidRPr="00FB6BC7">
        <w:rPr>
          <w:color w:val="000000" w:themeColor="text1"/>
        </w:rPr>
        <w:t xml:space="preserve"> que </w:t>
      </w:r>
      <w:r w:rsidR="002314BC" w:rsidRPr="00FB6BC7">
        <w:rPr>
          <w:color w:val="000000" w:themeColor="text1"/>
        </w:rPr>
        <w:t>não existe um método único</w:t>
      </w:r>
      <w:r w:rsidR="006D0036" w:rsidRPr="00FB6BC7">
        <w:rPr>
          <w:color w:val="000000" w:themeColor="text1"/>
        </w:rPr>
        <w:t>,</w:t>
      </w:r>
      <w:r w:rsidR="002314BC" w:rsidRPr="00FB6BC7">
        <w:rPr>
          <w:color w:val="000000" w:themeColor="text1"/>
        </w:rPr>
        <w:t xml:space="preserve"> 100% específico e sensível, capaz de associar os sinais </w:t>
      </w:r>
      <w:r w:rsidR="006D0036" w:rsidRPr="00FB6BC7">
        <w:rPr>
          <w:color w:val="000000" w:themeColor="text1"/>
        </w:rPr>
        <w:t>clínicos</w:t>
      </w:r>
      <w:r w:rsidR="002314BC" w:rsidRPr="00FB6BC7">
        <w:rPr>
          <w:color w:val="000000" w:themeColor="text1"/>
        </w:rPr>
        <w:t xml:space="preserve"> ao perfil da resposta imunológica da doença bem co</w:t>
      </w:r>
      <w:r w:rsidR="006D0036" w:rsidRPr="00FB6BC7">
        <w:rPr>
          <w:color w:val="000000" w:themeColor="text1"/>
        </w:rPr>
        <w:t>mo a carga parasitária nos cães</w:t>
      </w:r>
      <w:r w:rsidR="000E5E66" w:rsidRPr="00FB6BC7">
        <w:rPr>
          <w:color w:val="000000" w:themeColor="text1"/>
        </w:rPr>
        <w:t>.</w:t>
      </w:r>
      <w:r w:rsidR="00542E05" w:rsidRPr="00542E05">
        <w:t xml:space="preserve"> </w:t>
      </w:r>
      <w:r w:rsidR="00542E05">
        <w:t xml:space="preserve">Sendo assim, atingir a redução das </w:t>
      </w:r>
      <w:r w:rsidR="00542E05" w:rsidRPr="00767F28">
        <w:t>taxas de morbi</w:t>
      </w:r>
      <w:r w:rsidR="004A5CFB">
        <w:t xml:space="preserve">dade e </w:t>
      </w:r>
      <w:r w:rsidR="00542E05" w:rsidRPr="00767F28">
        <w:t>letalidade</w:t>
      </w:r>
      <w:r w:rsidR="00542E05">
        <w:t xml:space="preserve"> causadas pela leishmaniose visceral constitui um grande desafio para medicina veterinária, uma vez que a</w:t>
      </w:r>
      <w:r w:rsidR="00542E05" w:rsidRPr="00275CA2">
        <w:t xml:space="preserve">s condições ambientais induzidas por mudanças antrópicas têm </w:t>
      </w:r>
      <w:r w:rsidR="00542E05" w:rsidRPr="00D87366">
        <w:t>favorecido a emergência, reemergência e urbanização da leishmaniose visceral no país (Ministério da Saúde, 2022)</w:t>
      </w:r>
      <w:r w:rsidR="00542E05">
        <w:t>.</w:t>
      </w:r>
    </w:p>
    <w:p w14:paraId="10D00EAD" w14:textId="79717676" w:rsidR="007E0E06" w:rsidRPr="006D0036" w:rsidRDefault="006D0036" w:rsidP="002314BC">
      <w:pPr>
        <w:jc w:val="both"/>
        <w:rPr>
          <w:b/>
        </w:rPr>
      </w:pPr>
      <w:r w:rsidRPr="006D0036">
        <w:rPr>
          <w:b/>
        </w:rPr>
        <w:lastRenderedPageBreak/>
        <w:t>CONSIDERAÇÕES FINAIS</w:t>
      </w:r>
    </w:p>
    <w:p w14:paraId="6066098E" w14:textId="063319BB" w:rsidR="00B12185" w:rsidRDefault="006D0036" w:rsidP="00B12185">
      <w:pPr>
        <w:spacing w:after="0" w:line="20" w:lineRule="atLeast"/>
        <w:ind w:firstLine="709"/>
        <w:jc w:val="both"/>
      </w:pPr>
      <w:r>
        <w:t xml:space="preserve">É imprescindível ressaltar que a vacinação dos cães contra leishmaniose não substitui o uso de coleiras impregnadas com inseticidas tópicos. Assim, faz-se jus alguns questionamentos </w:t>
      </w:r>
      <w:r w:rsidR="00B12185">
        <w:t>se</w:t>
      </w:r>
      <w:r>
        <w:t xml:space="preserve"> a vacina irá proteger o cão contra infecções naturais</w:t>
      </w:r>
      <w:r w:rsidR="00B12185">
        <w:t>; se p</w:t>
      </w:r>
      <w:r>
        <w:t xml:space="preserve">oderá impedir que </w:t>
      </w:r>
      <w:r w:rsidRPr="0036371C">
        <w:t>o cão continue atuando como portador assintomático e fonte de infecção</w:t>
      </w:r>
      <w:r w:rsidR="00B12185">
        <w:t>; e q</w:t>
      </w:r>
      <w:r>
        <w:t>ual o período de duração imunoló</w:t>
      </w:r>
      <w:r w:rsidR="004A5CFB">
        <w:t>gica assegurada pelo imunizante.</w:t>
      </w:r>
    </w:p>
    <w:p w14:paraId="4589890B" w14:textId="27338AAF" w:rsidR="00B765BF" w:rsidRDefault="006D0036" w:rsidP="00031E0A">
      <w:pPr>
        <w:spacing w:after="0" w:line="20" w:lineRule="atLeast"/>
        <w:ind w:firstLine="709"/>
        <w:jc w:val="both"/>
      </w:pPr>
      <w:r>
        <w:t xml:space="preserve">Para responder </w:t>
      </w:r>
      <w:r w:rsidR="00B12185">
        <w:t>essas e outras questões</w:t>
      </w:r>
      <w:r>
        <w:t xml:space="preserve">, deve ser feita uma análise epidemiológica abrangente e considerar </w:t>
      </w:r>
      <w:r w:rsidR="009D0487">
        <w:t xml:space="preserve">as </w:t>
      </w:r>
      <w:r>
        <w:t>medidas profiláticas complementares</w:t>
      </w:r>
      <w:r w:rsidR="009D0487">
        <w:t xml:space="preserve"> para o</w:t>
      </w:r>
      <w:r>
        <w:t xml:space="preserve"> combate</w:t>
      </w:r>
      <w:r w:rsidR="009D0487">
        <w:t xml:space="preserve"> à leishmaniose, e se estas estão sendo utilizadas e se são profícuas</w:t>
      </w:r>
      <w:r w:rsidR="00031E0A">
        <w:t xml:space="preserve">. </w:t>
      </w:r>
      <w:r w:rsidR="00B765BF">
        <w:t xml:space="preserve">A estratégia </w:t>
      </w:r>
      <w:r w:rsidR="00B765BF" w:rsidRPr="00847D1A">
        <w:rPr>
          <w:bCs/>
        </w:rPr>
        <w:t xml:space="preserve">de prevenção </w:t>
      </w:r>
      <w:r w:rsidR="00B765BF" w:rsidRPr="00847D1A">
        <w:t>de primeira linha</w:t>
      </w:r>
      <w:r w:rsidR="00B765BF">
        <w:t xml:space="preserve"> e a maneira </w:t>
      </w:r>
      <w:r w:rsidR="00B765BF" w:rsidRPr="00767F28">
        <w:t>mais efic</w:t>
      </w:r>
      <w:r w:rsidR="004A5CFB">
        <w:t>iente</w:t>
      </w:r>
      <w:r w:rsidR="00B765BF" w:rsidRPr="00767F28">
        <w:t xml:space="preserve"> </w:t>
      </w:r>
      <w:r w:rsidR="00B765BF">
        <w:t>para</w:t>
      </w:r>
      <w:r w:rsidR="00B765BF" w:rsidRPr="00767F28">
        <w:t xml:space="preserve"> reduzir o risco de infecção</w:t>
      </w:r>
      <w:r w:rsidR="00031E0A">
        <w:t xml:space="preserve"> por </w:t>
      </w:r>
      <w:r w:rsidR="00031E0A">
        <w:rPr>
          <w:i/>
        </w:rPr>
        <w:t xml:space="preserve">L. </w:t>
      </w:r>
      <w:proofErr w:type="spellStart"/>
      <w:r w:rsidR="00031E0A">
        <w:rPr>
          <w:i/>
        </w:rPr>
        <w:t>infantum</w:t>
      </w:r>
      <w:proofErr w:type="spellEnd"/>
      <w:r w:rsidR="00B765BF" w:rsidRPr="00767F28">
        <w:t xml:space="preserve"> </w:t>
      </w:r>
      <w:r w:rsidR="00B765BF">
        <w:t xml:space="preserve">em cães </w:t>
      </w:r>
      <w:r w:rsidR="00B765BF" w:rsidRPr="00767F28">
        <w:t xml:space="preserve">é a proteção </w:t>
      </w:r>
      <w:r w:rsidR="00031E0A">
        <w:t xml:space="preserve">individual </w:t>
      </w:r>
      <w:r w:rsidR="00B765BF" w:rsidRPr="00767F28">
        <w:t xml:space="preserve">contra picadas de flebotomíneos </w:t>
      </w:r>
      <w:r w:rsidR="00031E0A">
        <w:t>através d</w:t>
      </w:r>
      <w:r w:rsidR="00B765BF">
        <w:t>o uso de coleiras com repelentes, além de m</w:t>
      </w:r>
      <w:r w:rsidR="00B765BF" w:rsidRPr="00767F28">
        <w:t>elhorar as condições ambientais e habitacionais</w:t>
      </w:r>
      <w:r w:rsidR="00B765BF">
        <w:t>, que</w:t>
      </w:r>
      <w:r w:rsidR="00B765BF" w:rsidRPr="00767F28">
        <w:t xml:space="preserve"> também pode</w:t>
      </w:r>
      <w:r w:rsidR="00B765BF">
        <w:t>m</w:t>
      </w:r>
      <w:r w:rsidR="00B765BF" w:rsidRPr="00767F28">
        <w:t xml:space="preserve"> ajudar a reduzir as populações de vetores no </w:t>
      </w:r>
      <w:proofErr w:type="spellStart"/>
      <w:r w:rsidR="00B765BF" w:rsidRPr="00767F28">
        <w:t>peri</w:t>
      </w:r>
      <w:proofErr w:type="spellEnd"/>
      <w:r w:rsidR="00B765BF" w:rsidRPr="00767F28">
        <w:t xml:space="preserve"> e </w:t>
      </w:r>
      <w:proofErr w:type="spellStart"/>
      <w:r w:rsidR="00B765BF" w:rsidRPr="00767F28">
        <w:t>intradomicílio</w:t>
      </w:r>
      <w:proofErr w:type="spellEnd"/>
      <w:r w:rsidR="00B765BF" w:rsidRPr="00767F28">
        <w:t>.</w:t>
      </w:r>
    </w:p>
    <w:p w14:paraId="485B3985" w14:textId="77777777" w:rsidR="00767F28" w:rsidRDefault="00767F28" w:rsidP="00275CA2">
      <w:pPr>
        <w:jc w:val="both"/>
      </w:pPr>
    </w:p>
    <w:p w14:paraId="6EBA8AF1" w14:textId="77777777" w:rsidR="00275CA2" w:rsidRDefault="000E5E66" w:rsidP="00275CA2">
      <w:pPr>
        <w:jc w:val="both"/>
      </w:pPr>
      <w:r>
        <w:rPr>
          <w:b/>
        </w:rPr>
        <w:t>REFERÊNCIAS BIBLIOGRÁFICAS</w:t>
      </w:r>
    </w:p>
    <w:p w14:paraId="05712169" w14:textId="77777777" w:rsidR="00031E0A" w:rsidRDefault="00031E0A" w:rsidP="00275CA2">
      <w:pPr>
        <w:jc w:val="both"/>
        <w:rPr>
          <w:lang w:val="en-US"/>
        </w:rPr>
      </w:pPr>
      <w:r w:rsidRPr="00031E0A">
        <w:rPr>
          <w:b/>
          <w:lang w:val="en-US"/>
        </w:rPr>
        <w:t>BRASILEISH</w:t>
      </w:r>
      <w:r>
        <w:rPr>
          <w:lang w:val="en-US"/>
        </w:rPr>
        <w:t xml:space="preserve"> (2018). </w:t>
      </w:r>
      <w:proofErr w:type="spellStart"/>
      <w:r w:rsidRPr="00031E0A">
        <w:rPr>
          <w:lang w:val="en-US"/>
        </w:rPr>
        <w:t>Diretrizes</w:t>
      </w:r>
      <w:proofErr w:type="spellEnd"/>
      <w:r w:rsidRPr="00031E0A">
        <w:rPr>
          <w:lang w:val="en-US"/>
        </w:rPr>
        <w:t xml:space="preserve"> para o </w:t>
      </w:r>
      <w:proofErr w:type="spellStart"/>
      <w:r>
        <w:rPr>
          <w:lang w:val="en-US"/>
        </w:rPr>
        <w:t>diagnóstico</w:t>
      </w:r>
      <w:proofErr w:type="spellEnd"/>
      <w:r w:rsidRPr="00031E0A">
        <w:rPr>
          <w:lang w:val="en-US"/>
        </w:rPr>
        <w:t xml:space="preserve">, </w:t>
      </w:r>
      <w:proofErr w:type="spellStart"/>
      <w:r w:rsidRPr="00031E0A">
        <w:rPr>
          <w:lang w:val="en-US"/>
        </w:rPr>
        <w:t>estadiamento</w:t>
      </w:r>
      <w:proofErr w:type="spellEnd"/>
      <w:r w:rsidRPr="00031E0A">
        <w:rPr>
          <w:lang w:val="en-US"/>
        </w:rPr>
        <w:t xml:space="preserve">, </w:t>
      </w:r>
      <w:proofErr w:type="spellStart"/>
      <w:r w:rsidRPr="00031E0A">
        <w:rPr>
          <w:lang w:val="en-US"/>
        </w:rPr>
        <w:t>tratamento</w:t>
      </w:r>
      <w:proofErr w:type="spellEnd"/>
      <w:r w:rsidRPr="00031E0A">
        <w:rPr>
          <w:lang w:val="en-US"/>
        </w:rPr>
        <w:t xml:space="preserve"> e </w:t>
      </w:r>
      <w:proofErr w:type="spellStart"/>
      <w:r w:rsidRPr="00031E0A">
        <w:rPr>
          <w:lang w:val="en-US"/>
        </w:rPr>
        <w:t>prevenção</w:t>
      </w:r>
      <w:proofErr w:type="spellEnd"/>
      <w:r w:rsidRPr="00031E0A">
        <w:rPr>
          <w:lang w:val="en-US"/>
        </w:rPr>
        <w:t xml:space="preserve"> da </w:t>
      </w:r>
      <w:proofErr w:type="spellStart"/>
      <w:r w:rsidRPr="00031E0A">
        <w:rPr>
          <w:lang w:val="en-US"/>
        </w:rPr>
        <w:t>leishmaniose</w:t>
      </w:r>
      <w:proofErr w:type="spellEnd"/>
      <w:r w:rsidRPr="00031E0A">
        <w:rPr>
          <w:lang w:val="en-US"/>
        </w:rPr>
        <w:t xml:space="preserve"> canina</w:t>
      </w:r>
      <w:r>
        <w:rPr>
          <w:lang w:val="en-US"/>
        </w:rPr>
        <w:t xml:space="preserve">. </w:t>
      </w:r>
      <w:proofErr w:type="spellStart"/>
      <w:r>
        <w:rPr>
          <w:lang w:val="en-US"/>
        </w:rPr>
        <w:t>Disponível</w:t>
      </w:r>
      <w:proofErr w:type="spellEnd"/>
      <w:r>
        <w:rPr>
          <w:lang w:val="en-US"/>
        </w:rPr>
        <w:t xml:space="preserve"> </w:t>
      </w:r>
      <w:proofErr w:type="spellStart"/>
      <w:r>
        <w:rPr>
          <w:lang w:val="en-US"/>
        </w:rPr>
        <w:t>em</w:t>
      </w:r>
      <w:proofErr w:type="spellEnd"/>
      <w:r>
        <w:rPr>
          <w:lang w:val="en-US"/>
        </w:rPr>
        <w:t xml:space="preserve">: </w:t>
      </w:r>
      <w:hyperlink r:id="rId7" w:history="1">
        <w:r w:rsidRPr="00DF664C">
          <w:rPr>
            <w:rStyle w:val="Hyperlink"/>
            <w:lang w:val="en-US"/>
          </w:rPr>
          <w:t>https://www.brasileish.com.br/_files/ugd/3079c5_917ad5b903ef49cb9eb2502929e88b20.pdf</w:t>
        </w:r>
      </w:hyperlink>
      <w:r>
        <w:rPr>
          <w:lang w:val="en-US"/>
        </w:rPr>
        <w:t xml:space="preserve">. </w:t>
      </w:r>
      <w:proofErr w:type="spellStart"/>
      <w:r>
        <w:rPr>
          <w:lang w:val="en-US"/>
        </w:rPr>
        <w:t>Acesso</w:t>
      </w:r>
      <w:proofErr w:type="spellEnd"/>
      <w:r>
        <w:rPr>
          <w:lang w:val="en-US"/>
        </w:rPr>
        <w:t xml:space="preserve"> </w:t>
      </w:r>
      <w:proofErr w:type="spellStart"/>
      <w:r>
        <w:rPr>
          <w:lang w:val="en-US"/>
        </w:rPr>
        <w:t>em</w:t>
      </w:r>
      <w:proofErr w:type="spellEnd"/>
      <w:r>
        <w:rPr>
          <w:lang w:val="en-US"/>
        </w:rPr>
        <w:t>: 28/08/2023.</w:t>
      </w:r>
    </w:p>
    <w:p w14:paraId="601B754F" w14:textId="77777777" w:rsidR="00031E0A" w:rsidRDefault="00031E0A" w:rsidP="00275CA2">
      <w:pPr>
        <w:jc w:val="both"/>
        <w:rPr>
          <w:lang w:val="en-US"/>
        </w:rPr>
      </w:pPr>
      <w:r w:rsidRPr="00767F28">
        <w:t>DANTAS-TORRES</w:t>
      </w:r>
      <w:r>
        <w:t>, F.</w:t>
      </w:r>
      <w:r w:rsidRPr="00767F28">
        <w:t xml:space="preserve"> et al. </w:t>
      </w:r>
      <w:r w:rsidRPr="00767F28">
        <w:rPr>
          <w:lang w:val="en-US"/>
        </w:rPr>
        <w:t xml:space="preserve">Culling Dogs for Zoonotic Visceral Leishmaniasis Control: The Wind of Change. </w:t>
      </w:r>
      <w:r w:rsidRPr="000E5E66">
        <w:rPr>
          <w:b/>
          <w:bCs/>
          <w:iCs/>
          <w:lang w:val="en-US"/>
        </w:rPr>
        <w:t xml:space="preserve">Trends </w:t>
      </w:r>
      <w:proofErr w:type="spellStart"/>
      <w:r w:rsidRPr="000E5E66">
        <w:rPr>
          <w:b/>
          <w:bCs/>
          <w:iCs/>
          <w:lang w:val="en-US"/>
        </w:rPr>
        <w:t>Parasitol</w:t>
      </w:r>
      <w:proofErr w:type="spellEnd"/>
      <w:r w:rsidRPr="00767F28">
        <w:rPr>
          <w:lang w:val="en-US"/>
        </w:rPr>
        <w:t xml:space="preserve"> </w:t>
      </w:r>
      <w:r>
        <w:rPr>
          <w:lang w:val="en-US"/>
        </w:rPr>
        <w:t xml:space="preserve">v. </w:t>
      </w:r>
      <w:r w:rsidRPr="00767F28">
        <w:rPr>
          <w:lang w:val="en-US"/>
        </w:rPr>
        <w:t>35</w:t>
      </w:r>
      <w:r>
        <w:rPr>
          <w:lang w:val="en-US"/>
        </w:rPr>
        <w:t>, p.</w:t>
      </w:r>
      <w:r w:rsidRPr="00767F28">
        <w:rPr>
          <w:lang w:val="en-US"/>
        </w:rPr>
        <w:t xml:space="preserve"> 97</w:t>
      </w:r>
      <w:r>
        <w:rPr>
          <w:lang w:val="en-US"/>
        </w:rPr>
        <w:t>–101, 2019.</w:t>
      </w:r>
    </w:p>
    <w:p w14:paraId="1870526F" w14:textId="77777777" w:rsidR="00031E0A" w:rsidRDefault="00031E0A" w:rsidP="00275CA2">
      <w:pPr>
        <w:jc w:val="both"/>
        <w:rPr>
          <w:lang w:val="en-US"/>
        </w:rPr>
      </w:pPr>
      <w:r>
        <w:t xml:space="preserve">GIUNCHETTI, R. et al. </w:t>
      </w:r>
      <w:r w:rsidRPr="00275CA2">
        <w:rPr>
          <w:lang w:val="en-US"/>
        </w:rPr>
        <w:t xml:space="preserve">Canine visceral leishmaniasis biomarkers and their employment in vaccines. </w:t>
      </w:r>
      <w:r w:rsidRPr="000E5E66">
        <w:rPr>
          <w:b/>
          <w:bCs/>
          <w:iCs/>
          <w:lang w:val="en-US"/>
        </w:rPr>
        <w:t xml:space="preserve">Vet </w:t>
      </w:r>
      <w:proofErr w:type="spellStart"/>
      <w:r w:rsidRPr="000E5E66">
        <w:rPr>
          <w:b/>
          <w:bCs/>
          <w:iCs/>
          <w:lang w:val="en-US"/>
        </w:rPr>
        <w:t>Parasitol</w:t>
      </w:r>
      <w:proofErr w:type="spellEnd"/>
      <w:r w:rsidRPr="00275CA2">
        <w:rPr>
          <w:lang w:val="en-US"/>
        </w:rPr>
        <w:t xml:space="preserve">, </w:t>
      </w:r>
      <w:r>
        <w:rPr>
          <w:lang w:val="en-US"/>
        </w:rPr>
        <w:t xml:space="preserve">v. </w:t>
      </w:r>
      <w:r w:rsidRPr="00275CA2">
        <w:rPr>
          <w:lang w:val="en-US"/>
        </w:rPr>
        <w:t>271</w:t>
      </w:r>
      <w:r>
        <w:rPr>
          <w:lang w:val="en-US"/>
        </w:rPr>
        <w:t>, p.</w:t>
      </w:r>
      <w:r w:rsidRPr="00275CA2">
        <w:rPr>
          <w:lang w:val="en-US"/>
        </w:rPr>
        <w:t xml:space="preserve"> 87</w:t>
      </w:r>
      <w:r>
        <w:rPr>
          <w:lang w:val="en-US"/>
        </w:rPr>
        <w:t>–97, 2019.</w:t>
      </w:r>
    </w:p>
    <w:p w14:paraId="28173408" w14:textId="7511B3E0" w:rsidR="00031E0A" w:rsidRDefault="00031E0A" w:rsidP="00275CA2">
      <w:pPr>
        <w:jc w:val="both"/>
      </w:pPr>
      <w:r w:rsidRPr="000E5E66">
        <w:rPr>
          <w:b/>
        </w:rPr>
        <w:t>Guia de Vigilância em Saúde</w:t>
      </w:r>
      <w:r w:rsidRPr="00767F28">
        <w:t xml:space="preserve">. 5ª ed. (2022). Disponível em: </w:t>
      </w:r>
      <w:hyperlink r:id="rId8" w:history="1">
        <w:r w:rsidRPr="00767F28">
          <w:rPr>
            <w:rStyle w:val="Hyperlink"/>
          </w:rPr>
          <w:t>https://</w:t>
        </w:r>
      </w:hyperlink>
      <w:hyperlink r:id="rId9" w:history="1">
        <w:r w:rsidRPr="00767F28">
          <w:rPr>
            <w:rStyle w:val="Hyperlink"/>
          </w:rPr>
          <w:t>bvsms.saude.gov.br/bvs/publicacoes/guia_vigilancia_saude_5ed_rev_atual.pdf</w:t>
        </w:r>
      </w:hyperlink>
      <w:r w:rsidRPr="00767F28">
        <w:t xml:space="preserve">. Acesso em: </w:t>
      </w:r>
      <w:r w:rsidR="00375FCE">
        <w:t>2</w:t>
      </w:r>
      <w:r w:rsidRPr="00767F28">
        <w:t>8/0</w:t>
      </w:r>
      <w:r w:rsidR="00375FCE">
        <w:t>8</w:t>
      </w:r>
      <w:r w:rsidRPr="00767F28">
        <w:t>/</w:t>
      </w:r>
      <w:r>
        <w:t>20</w:t>
      </w:r>
      <w:r w:rsidRPr="00767F28">
        <w:t>23</w:t>
      </w:r>
      <w:r>
        <w:t>.</w:t>
      </w:r>
    </w:p>
    <w:p w14:paraId="1D33EA3B" w14:textId="77777777" w:rsidR="004F7C15" w:rsidRDefault="004F7C15" w:rsidP="00FB6BC7">
      <w:pPr>
        <w:jc w:val="both"/>
        <w:rPr>
          <w:b/>
        </w:rPr>
      </w:pPr>
      <w:r w:rsidRPr="004F7C15">
        <w:rPr>
          <w:b/>
          <w:lang w:val="en-US"/>
        </w:rPr>
        <w:t>MAPA</w:t>
      </w:r>
      <w:r>
        <w:rPr>
          <w:lang w:val="en-US"/>
        </w:rPr>
        <w:t xml:space="preserve"> – </w:t>
      </w:r>
      <w:proofErr w:type="spellStart"/>
      <w:r w:rsidRPr="00D87366">
        <w:rPr>
          <w:lang w:val="en-US"/>
        </w:rPr>
        <w:t>Ministério</w:t>
      </w:r>
      <w:proofErr w:type="spellEnd"/>
      <w:r w:rsidRPr="00D87366">
        <w:rPr>
          <w:lang w:val="en-US"/>
        </w:rPr>
        <w:t xml:space="preserve"> da Agricultura, </w:t>
      </w:r>
      <w:proofErr w:type="spellStart"/>
      <w:r w:rsidRPr="00D87366">
        <w:rPr>
          <w:lang w:val="en-US"/>
        </w:rPr>
        <w:t>Pecuária</w:t>
      </w:r>
      <w:proofErr w:type="spellEnd"/>
      <w:r w:rsidRPr="00D87366">
        <w:rPr>
          <w:lang w:val="en-US"/>
        </w:rPr>
        <w:t xml:space="preserve"> e </w:t>
      </w:r>
      <w:proofErr w:type="spellStart"/>
      <w:r w:rsidRPr="00D87366">
        <w:rPr>
          <w:lang w:val="en-US"/>
        </w:rPr>
        <w:t>Abastecimento</w:t>
      </w:r>
      <w:proofErr w:type="spellEnd"/>
      <w:r w:rsidRPr="00D87366">
        <w:rPr>
          <w:lang w:val="en-US"/>
        </w:rPr>
        <w:t xml:space="preserve">, </w:t>
      </w:r>
      <w:proofErr w:type="spellStart"/>
      <w:r w:rsidRPr="00D87366">
        <w:rPr>
          <w:lang w:val="en-US"/>
        </w:rPr>
        <w:t>Coordenação</w:t>
      </w:r>
      <w:proofErr w:type="spellEnd"/>
      <w:r w:rsidRPr="00D87366">
        <w:rPr>
          <w:lang w:val="en-US"/>
        </w:rPr>
        <w:t xml:space="preserve"> de </w:t>
      </w:r>
      <w:proofErr w:type="spellStart"/>
      <w:r w:rsidRPr="00D87366">
        <w:rPr>
          <w:lang w:val="en-US"/>
        </w:rPr>
        <w:t>Fiscal</w:t>
      </w:r>
      <w:r>
        <w:rPr>
          <w:lang w:val="en-US"/>
        </w:rPr>
        <w:t>ização</w:t>
      </w:r>
      <w:proofErr w:type="spellEnd"/>
      <w:r>
        <w:rPr>
          <w:lang w:val="en-US"/>
        </w:rPr>
        <w:t xml:space="preserve"> de </w:t>
      </w:r>
      <w:proofErr w:type="spellStart"/>
      <w:r>
        <w:rPr>
          <w:lang w:val="en-US"/>
        </w:rPr>
        <w:t>Produtos</w:t>
      </w:r>
      <w:proofErr w:type="spellEnd"/>
      <w:r>
        <w:rPr>
          <w:lang w:val="en-US"/>
        </w:rPr>
        <w:t xml:space="preserve"> </w:t>
      </w:r>
      <w:proofErr w:type="spellStart"/>
      <w:r>
        <w:rPr>
          <w:lang w:val="en-US"/>
        </w:rPr>
        <w:t>Veterinários</w:t>
      </w:r>
      <w:proofErr w:type="spellEnd"/>
      <w:r>
        <w:rPr>
          <w:lang w:val="en-US"/>
        </w:rPr>
        <w:t xml:space="preserve"> (2016).</w:t>
      </w:r>
      <w:r w:rsidRPr="00D87366">
        <w:rPr>
          <w:lang w:val="en-US"/>
        </w:rPr>
        <w:t xml:space="preserve"> </w:t>
      </w:r>
      <w:r>
        <w:rPr>
          <w:lang w:val="en-US"/>
        </w:rPr>
        <w:t>Nota Técnica</w:t>
      </w:r>
      <w:r w:rsidRPr="00D87366">
        <w:rPr>
          <w:lang w:val="en-US"/>
        </w:rPr>
        <w:t xml:space="preserve"> </w:t>
      </w:r>
      <w:r>
        <w:rPr>
          <w:lang w:val="en-US"/>
        </w:rPr>
        <w:t>n</w:t>
      </w:r>
      <w:r w:rsidRPr="00D87366">
        <w:rPr>
          <w:lang w:val="en-US"/>
        </w:rPr>
        <w:t xml:space="preserve">º 11/2016/CPV/DFIP/SDA/GM/MAPA. </w:t>
      </w:r>
      <w:proofErr w:type="spellStart"/>
      <w:r w:rsidRPr="00D87366">
        <w:rPr>
          <w:lang w:val="en-US"/>
        </w:rPr>
        <w:t>Processo</w:t>
      </w:r>
      <w:proofErr w:type="spellEnd"/>
      <w:r w:rsidRPr="00D87366">
        <w:rPr>
          <w:lang w:val="en-US"/>
        </w:rPr>
        <w:t xml:space="preserve"> nº 21000.042544/2016-94.</w:t>
      </w:r>
      <w:r>
        <w:rPr>
          <w:lang w:val="en-US"/>
        </w:rPr>
        <w:t xml:space="preserve"> </w:t>
      </w:r>
      <w:proofErr w:type="spellStart"/>
      <w:r>
        <w:rPr>
          <w:lang w:val="en-US"/>
        </w:rPr>
        <w:t>Disponível</w:t>
      </w:r>
      <w:proofErr w:type="spellEnd"/>
      <w:r>
        <w:rPr>
          <w:lang w:val="en-US"/>
        </w:rPr>
        <w:t xml:space="preserve"> </w:t>
      </w:r>
      <w:proofErr w:type="spellStart"/>
      <w:r>
        <w:rPr>
          <w:lang w:val="en-US"/>
        </w:rPr>
        <w:t>em</w:t>
      </w:r>
      <w:proofErr w:type="spellEnd"/>
      <w:r>
        <w:rPr>
          <w:lang w:val="en-US"/>
        </w:rPr>
        <w:t xml:space="preserve">: </w:t>
      </w:r>
      <w:hyperlink r:id="rId10" w:history="1">
        <w:r w:rsidRPr="00DF664C">
          <w:rPr>
            <w:rStyle w:val="Hyperlink"/>
            <w:lang w:val="en-US"/>
          </w:rPr>
          <w:t>https://www.gov.br/agricultura/pt-br/assuntos/insumos-agropecuarios/insumos-pecuarios/produtos-veterinarios/legislacao-1/notas-tecnicas/nota-tecnica-no-11-2016-cpv-dfip-sda-gm-mapa-de-1-09-2016.pdf</w:t>
        </w:r>
      </w:hyperlink>
      <w:r>
        <w:rPr>
          <w:lang w:val="en-US"/>
        </w:rPr>
        <w:t xml:space="preserve">. </w:t>
      </w:r>
      <w:proofErr w:type="spellStart"/>
      <w:r>
        <w:rPr>
          <w:lang w:val="en-US"/>
        </w:rPr>
        <w:t>Acesso</w:t>
      </w:r>
      <w:proofErr w:type="spellEnd"/>
      <w:r>
        <w:rPr>
          <w:lang w:val="en-US"/>
        </w:rPr>
        <w:t xml:space="preserve"> </w:t>
      </w:r>
      <w:proofErr w:type="spellStart"/>
      <w:r>
        <w:rPr>
          <w:lang w:val="en-US"/>
        </w:rPr>
        <w:t>em</w:t>
      </w:r>
      <w:proofErr w:type="spellEnd"/>
      <w:r>
        <w:rPr>
          <w:lang w:val="en-US"/>
        </w:rPr>
        <w:t>: 20/08/2023.</w:t>
      </w:r>
    </w:p>
    <w:p w14:paraId="6BAD8C4F" w14:textId="29C1012E" w:rsidR="00031E0A" w:rsidRDefault="00031E0A" w:rsidP="00FB6BC7">
      <w:pPr>
        <w:jc w:val="both"/>
      </w:pPr>
      <w:r w:rsidRPr="00031E0A">
        <w:rPr>
          <w:b/>
        </w:rPr>
        <w:t xml:space="preserve">Ministério da Saúde </w:t>
      </w:r>
      <w:r w:rsidRPr="004F7C15">
        <w:t>(2022).</w:t>
      </w:r>
      <w:r w:rsidRPr="00275CA2">
        <w:t xml:space="preserve"> Disponível em: </w:t>
      </w:r>
      <w:hyperlink r:id="rId11" w:history="1">
        <w:r w:rsidRPr="00275CA2">
          <w:rPr>
            <w:rStyle w:val="Hyperlink"/>
          </w:rPr>
          <w:t>https://</w:t>
        </w:r>
      </w:hyperlink>
      <w:hyperlink r:id="rId12" w:history="1">
        <w:r w:rsidRPr="00275CA2">
          <w:rPr>
            <w:rStyle w:val="Hyperlink"/>
          </w:rPr>
          <w:t>www.gov.br/saude/pt-br/assuntos/noticias/2022/agosto/leishmanioses-ministerio-da-saude-alerta-para-prevenção</w:t>
        </w:r>
      </w:hyperlink>
      <w:r w:rsidRPr="00275CA2">
        <w:t xml:space="preserve">. Acesso em: </w:t>
      </w:r>
      <w:r w:rsidR="00375FCE">
        <w:t>2</w:t>
      </w:r>
      <w:r w:rsidRPr="00275CA2">
        <w:t>8/0</w:t>
      </w:r>
      <w:r w:rsidR="00375FCE">
        <w:t>8</w:t>
      </w:r>
      <w:r w:rsidRPr="00275CA2">
        <w:t>/</w:t>
      </w:r>
      <w:r>
        <w:t>20</w:t>
      </w:r>
      <w:r w:rsidRPr="00275CA2">
        <w:t>23</w:t>
      </w:r>
      <w:r w:rsidR="00831671">
        <w:t>.</w:t>
      </w:r>
    </w:p>
    <w:p w14:paraId="3A4B6446" w14:textId="6ECAB484" w:rsidR="00542E05" w:rsidRPr="00275CA2" w:rsidRDefault="00542E05" w:rsidP="00FB6BC7">
      <w:pPr>
        <w:jc w:val="both"/>
      </w:pPr>
    </w:p>
    <w:sectPr w:rsidR="00542E05" w:rsidRPr="00275C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6BE"/>
    <w:multiLevelType w:val="hybridMultilevel"/>
    <w:tmpl w:val="6ACC70F0"/>
    <w:lvl w:ilvl="0" w:tplc="124C69A4">
      <w:start w:val="1"/>
      <w:numFmt w:val="bullet"/>
      <w:lvlText w:val="•"/>
      <w:lvlJc w:val="left"/>
      <w:pPr>
        <w:tabs>
          <w:tab w:val="num" w:pos="720"/>
        </w:tabs>
        <w:ind w:left="720" w:hanging="360"/>
      </w:pPr>
      <w:rPr>
        <w:rFonts w:ascii="Arial" w:hAnsi="Arial" w:hint="default"/>
      </w:rPr>
    </w:lvl>
    <w:lvl w:ilvl="1" w:tplc="3E325C04">
      <w:start w:val="254"/>
      <w:numFmt w:val="bullet"/>
      <w:lvlText w:val="•"/>
      <w:lvlJc w:val="left"/>
      <w:pPr>
        <w:tabs>
          <w:tab w:val="num" w:pos="1440"/>
        </w:tabs>
        <w:ind w:left="1440" w:hanging="360"/>
      </w:pPr>
      <w:rPr>
        <w:rFonts w:ascii="Arial" w:hAnsi="Arial" w:hint="default"/>
      </w:rPr>
    </w:lvl>
    <w:lvl w:ilvl="2" w:tplc="9F26EA02" w:tentative="1">
      <w:start w:val="1"/>
      <w:numFmt w:val="bullet"/>
      <w:lvlText w:val="•"/>
      <w:lvlJc w:val="left"/>
      <w:pPr>
        <w:tabs>
          <w:tab w:val="num" w:pos="2160"/>
        </w:tabs>
        <w:ind w:left="2160" w:hanging="360"/>
      </w:pPr>
      <w:rPr>
        <w:rFonts w:ascii="Arial" w:hAnsi="Arial" w:hint="default"/>
      </w:rPr>
    </w:lvl>
    <w:lvl w:ilvl="3" w:tplc="FE0823C6" w:tentative="1">
      <w:start w:val="1"/>
      <w:numFmt w:val="bullet"/>
      <w:lvlText w:val="•"/>
      <w:lvlJc w:val="left"/>
      <w:pPr>
        <w:tabs>
          <w:tab w:val="num" w:pos="2880"/>
        </w:tabs>
        <w:ind w:left="2880" w:hanging="360"/>
      </w:pPr>
      <w:rPr>
        <w:rFonts w:ascii="Arial" w:hAnsi="Arial" w:hint="default"/>
      </w:rPr>
    </w:lvl>
    <w:lvl w:ilvl="4" w:tplc="E74E27D8" w:tentative="1">
      <w:start w:val="1"/>
      <w:numFmt w:val="bullet"/>
      <w:lvlText w:val="•"/>
      <w:lvlJc w:val="left"/>
      <w:pPr>
        <w:tabs>
          <w:tab w:val="num" w:pos="3600"/>
        </w:tabs>
        <w:ind w:left="3600" w:hanging="360"/>
      </w:pPr>
      <w:rPr>
        <w:rFonts w:ascii="Arial" w:hAnsi="Arial" w:hint="default"/>
      </w:rPr>
    </w:lvl>
    <w:lvl w:ilvl="5" w:tplc="DFF0A384" w:tentative="1">
      <w:start w:val="1"/>
      <w:numFmt w:val="bullet"/>
      <w:lvlText w:val="•"/>
      <w:lvlJc w:val="left"/>
      <w:pPr>
        <w:tabs>
          <w:tab w:val="num" w:pos="4320"/>
        </w:tabs>
        <w:ind w:left="4320" w:hanging="360"/>
      </w:pPr>
      <w:rPr>
        <w:rFonts w:ascii="Arial" w:hAnsi="Arial" w:hint="default"/>
      </w:rPr>
    </w:lvl>
    <w:lvl w:ilvl="6" w:tplc="92CE8C38" w:tentative="1">
      <w:start w:val="1"/>
      <w:numFmt w:val="bullet"/>
      <w:lvlText w:val="•"/>
      <w:lvlJc w:val="left"/>
      <w:pPr>
        <w:tabs>
          <w:tab w:val="num" w:pos="5040"/>
        </w:tabs>
        <w:ind w:left="5040" w:hanging="360"/>
      </w:pPr>
      <w:rPr>
        <w:rFonts w:ascii="Arial" w:hAnsi="Arial" w:hint="default"/>
      </w:rPr>
    </w:lvl>
    <w:lvl w:ilvl="7" w:tplc="ACF6F258" w:tentative="1">
      <w:start w:val="1"/>
      <w:numFmt w:val="bullet"/>
      <w:lvlText w:val="•"/>
      <w:lvlJc w:val="left"/>
      <w:pPr>
        <w:tabs>
          <w:tab w:val="num" w:pos="5760"/>
        </w:tabs>
        <w:ind w:left="5760" w:hanging="360"/>
      </w:pPr>
      <w:rPr>
        <w:rFonts w:ascii="Arial" w:hAnsi="Arial" w:hint="default"/>
      </w:rPr>
    </w:lvl>
    <w:lvl w:ilvl="8" w:tplc="CE2047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8008F5"/>
    <w:multiLevelType w:val="hybridMultilevel"/>
    <w:tmpl w:val="C3EE0CF0"/>
    <w:lvl w:ilvl="0" w:tplc="B540FD5C">
      <w:start w:val="1"/>
      <w:numFmt w:val="bullet"/>
      <w:lvlText w:val="•"/>
      <w:lvlJc w:val="left"/>
      <w:pPr>
        <w:tabs>
          <w:tab w:val="num" w:pos="720"/>
        </w:tabs>
        <w:ind w:left="720" w:hanging="360"/>
      </w:pPr>
      <w:rPr>
        <w:rFonts w:ascii="Arial" w:hAnsi="Arial" w:hint="default"/>
      </w:rPr>
    </w:lvl>
    <w:lvl w:ilvl="1" w:tplc="3A3A1498" w:tentative="1">
      <w:start w:val="1"/>
      <w:numFmt w:val="bullet"/>
      <w:lvlText w:val="•"/>
      <w:lvlJc w:val="left"/>
      <w:pPr>
        <w:tabs>
          <w:tab w:val="num" w:pos="1440"/>
        </w:tabs>
        <w:ind w:left="1440" w:hanging="360"/>
      </w:pPr>
      <w:rPr>
        <w:rFonts w:ascii="Arial" w:hAnsi="Arial" w:hint="default"/>
      </w:rPr>
    </w:lvl>
    <w:lvl w:ilvl="2" w:tplc="60ECA656" w:tentative="1">
      <w:start w:val="1"/>
      <w:numFmt w:val="bullet"/>
      <w:lvlText w:val="•"/>
      <w:lvlJc w:val="left"/>
      <w:pPr>
        <w:tabs>
          <w:tab w:val="num" w:pos="2160"/>
        </w:tabs>
        <w:ind w:left="2160" w:hanging="360"/>
      </w:pPr>
      <w:rPr>
        <w:rFonts w:ascii="Arial" w:hAnsi="Arial" w:hint="default"/>
      </w:rPr>
    </w:lvl>
    <w:lvl w:ilvl="3" w:tplc="D6A289A0" w:tentative="1">
      <w:start w:val="1"/>
      <w:numFmt w:val="bullet"/>
      <w:lvlText w:val="•"/>
      <w:lvlJc w:val="left"/>
      <w:pPr>
        <w:tabs>
          <w:tab w:val="num" w:pos="2880"/>
        </w:tabs>
        <w:ind w:left="2880" w:hanging="360"/>
      </w:pPr>
      <w:rPr>
        <w:rFonts w:ascii="Arial" w:hAnsi="Arial" w:hint="default"/>
      </w:rPr>
    </w:lvl>
    <w:lvl w:ilvl="4" w:tplc="61C2CA86" w:tentative="1">
      <w:start w:val="1"/>
      <w:numFmt w:val="bullet"/>
      <w:lvlText w:val="•"/>
      <w:lvlJc w:val="left"/>
      <w:pPr>
        <w:tabs>
          <w:tab w:val="num" w:pos="3600"/>
        </w:tabs>
        <w:ind w:left="3600" w:hanging="360"/>
      </w:pPr>
      <w:rPr>
        <w:rFonts w:ascii="Arial" w:hAnsi="Arial" w:hint="default"/>
      </w:rPr>
    </w:lvl>
    <w:lvl w:ilvl="5" w:tplc="228825B2" w:tentative="1">
      <w:start w:val="1"/>
      <w:numFmt w:val="bullet"/>
      <w:lvlText w:val="•"/>
      <w:lvlJc w:val="left"/>
      <w:pPr>
        <w:tabs>
          <w:tab w:val="num" w:pos="4320"/>
        </w:tabs>
        <w:ind w:left="4320" w:hanging="360"/>
      </w:pPr>
      <w:rPr>
        <w:rFonts w:ascii="Arial" w:hAnsi="Arial" w:hint="default"/>
      </w:rPr>
    </w:lvl>
    <w:lvl w:ilvl="6" w:tplc="9F84F1C4" w:tentative="1">
      <w:start w:val="1"/>
      <w:numFmt w:val="bullet"/>
      <w:lvlText w:val="•"/>
      <w:lvlJc w:val="left"/>
      <w:pPr>
        <w:tabs>
          <w:tab w:val="num" w:pos="5040"/>
        </w:tabs>
        <w:ind w:left="5040" w:hanging="360"/>
      </w:pPr>
      <w:rPr>
        <w:rFonts w:ascii="Arial" w:hAnsi="Arial" w:hint="default"/>
      </w:rPr>
    </w:lvl>
    <w:lvl w:ilvl="7" w:tplc="A9D01BB8" w:tentative="1">
      <w:start w:val="1"/>
      <w:numFmt w:val="bullet"/>
      <w:lvlText w:val="•"/>
      <w:lvlJc w:val="left"/>
      <w:pPr>
        <w:tabs>
          <w:tab w:val="num" w:pos="5760"/>
        </w:tabs>
        <w:ind w:left="5760" w:hanging="360"/>
      </w:pPr>
      <w:rPr>
        <w:rFonts w:ascii="Arial" w:hAnsi="Arial" w:hint="default"/>
      </w:rPr>
    </w:lvl>
    <w:lvl w:ilvl="8" w:tplc="C2FA98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61111F"/>
    <w:multiLevelType w:val="hybridMultilevel"/>
    <w:tmpl w:val="0A362278"/>
    <w:lvl w:ilvl="0" w:tplc="99CA3EEA">
      <w:start w:val="1"/>
      <w:numFmt w:val="bullet"/>
      <w:lvlText w:val="•"/>
      <w:lvlJc w:val="left"/>
      <w:pPr>
        <w:tabs>
          <w:tab w:val="num" w:pos="720"/>
        </w:tabs>
        <w:ind w:left="720" w:hanging="360"/>
      </w:pPr>
      <w:rPr>
        <w:rFonts w:ascii="Arial" w:hAnsi="Arial" w:hint="default"/>
      </w:rPr>
    </w:lvl>
    <w:lvl w:ilvl="1" w:tplc="E9B447E6" w:tentative="1">
      <w:start w:val="1"/>
      <w:numFmt w:val="bullet"/>
      <w:lvlText w:val="•"/>
      <w:lvlJc w:val="left"/>
      <w:pPr>
        <w:tabs>
          <w:tab w:val="num" w:pos="1440"/>
        </w:tabs>
        <w:ind w:left="1440" w:hanging="360"/>
      </w:pPr>
      <w:rPr>
        <w:rFonts w:ascii="Arial" w:hAnsi="Arial" w:hint="default"/>
      </w:rPr>
    </w:lvl>
    <w:lvl w:ilvl="2" w:tplc="CEDEA8A2" w:tentative="1">
      <w:start w:val="1"/>
      <w:numFmt w:val="bullet"/>
      <w:lvlText w:val="•"/>
      <w:lvlJc w:val="left"/>
      <w:pPr>
        <w:tabs>
          <w:tab w:val="num" w:pos="2160"/>
        </w:tabs>
        <w:ind w:left="2160" w:hanging="360"/>
      </w:pPr>
      <w:rPr>
        <w:rFonts w:ascii="Arial" w:hAnsi="Arial" w:hint="default"/>
      </w:rPr>
    </w:lvl>
    <w:lvl w:ilvl="3" w:tplc="E6F4B962" w:tentative="1">
      <w:start w:val="1"/>
      <w:numFmt w:val="bullet"/>
      <w:lvlText w:val="•"/>
      <w:lvlJc w:val="left"/>
      <w:pPr>
        <w:tabs>
          <w:tab w:val="num" w:pos="2880"/>
        </w:tabs>
        <w:ind w:left="2880" w:hanging="360"/>
      </w:pPr>
      <w:rPr>
        <w:rFonts w:ascii="Arial" w:hAnsi="Arial" w:hint="default"/>
      </w:rPr>
    </w:lvl>
    <w:lvl w:ilvl="4" w:tplc="77CE7FA2" w:tentative="1">
      <w:start w:val="1"/>
      <w:numFmt w:val="bullet"/>
      <w:lvlText w:val="•"/>
      <w:lvlJc w:val="left"/>
      <w:pPr>
        <w:tabs>
          <w:tab w:val="num" w:pos="3600"/>
        </w:tabs>
        <w:ind w:left="3600" w:hanging="360"/>
      </w:pPr>
      <w:rPr>
        <w:rFonts w:ascii="Arial" w:hAnsi="Arial" w:hint="default"/>
      </w:rPr>
    </w:lvl>
    <w:lvl w:ilvl="5" w:tplc="07CEAF4C" w:tentative="1">
      <w:start w:val="1"/>
      <w:numFmt w:val="bullet"/>
      <w:lvlText w:val="•"/>
      <w:lvlJc w:val="left"/>
      <w:pPr>
        <w:tabs>
          <w:tab w:val="num" w:pos="4320"/>
        </w:tabs>
        <w:ind w:left="4320" w:hanging="360"/>
      </w:pPr>
      <w:rPr>
        <w:rFonts w:ascii="Arial" w:hAnsi="Arial" w:hint="default"/>
      </w:rPr>
    </w:lvl>
    <w:lvl w:ilvl="6" w:tplc="6ECE4032" w:tentative="1">
      <w:start w:val="1"/>
      <w:numFmt w:val="bullet"/>
      <w:lvlText w:val="•"/>
      <w:lvlJc w:val="left"/>
      <w:pPr>
        <w:tabs>
          <w:tab w:val="num" w:pos="5040"/>
        </w:tabs>
        <w:ind w:left="5040" w:hanging="360"/>
      </w:pPr>
      <w:rPr>
        <w:rFonts w:ascii="Arial" w:hAnsi="Arial" w:hint="default"/>
      </w:rPr>
    </w:lvl>
    <w:lvl w:ilvl="7" w:tplc="1A323B52" w:tentative="1">
      <w:start w:val="1"/>
      <w:numFmt w:val="bullet"/>
      <w:lvlText w:val="•"/>
      <w:lvlJc w:val="left"/>
      <w:pPr>
        <w:tabs>
          <w:tab w:val="num" w:pos="5760"/>
        </w:tabs>
        <w:ind w:left="5760" w:hanging="360"/>
      </w:pPr>
      <w:rPr>
        <w:rFonts w:ascii="Arial" w:hAnsi="Arial" w:hint="default"/>
      </w:rPr>
    </w:lvl>
    <w:lvl w:ilvl="8" w:tplc="49906D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C11424"/>
    <w:multiLevelType w:val="hybridMultilevel"/>
    <w:tmpl w:val="A5205808"/>
    <w:lvl w:ilvl="0" w:tplc="A686FDDE">
      <w:start w:val="1"/>
      <w:numFmt w:val="bullet"/>
      <w:lvlText w:val="•"/>
      <w:lvlJc w:val="left"/>
      <w:pPr>
        <w:tabs>
          <w:tab w:val="num" w:pos="720"/>
        </w:tabs>
        <w:ind w:left="720" w:hanging="360"/>
      </w:pPr>
      <w:rPr>
        <w:rFonts w:ascii="Arial" w:hAnsi="Arial" w:hint="default"/>
      </w:rPr>
    </w:lvl>
    <w:lvl w:ilvl="1" w:tplc="C80C2D1E" w:tentative="1">
      <w:start w:val="1"/>
      <w:numFmt w:val="bullet"/>
      <w:lvlText w:val="•"/>
      <w:lvlJc w:val="left"/>
      <w:pPr>
        <w:tabs>
          <w:tab w:val="num" w:pos="1440"/>
        </w:tabs>
        <w:ind w:left="1440" w:hanging="360"/>
      </w:pPr>
      <w:rPr>
        <w:rFonts w:ascii="Arial" w:hAnsi="Arial" w:hint="default"/>
      </w:rPr>
    </w:lvl>
    <w:lvl w:ilvl="2" w:tplc="58843A66" w:tentative="1">
      <w:start w:val="1"/>
      <w:numFmt w:val="bullet"/>
      <w:lvlText w:val="•"/>
      <w:lvlJc w:val="left"/>
      <w:pPr>
        <w:tabs>
          <w:tab w:val="num" w:pos="2160"/>
        </w:tabs>
        <w:ind w:left="2160" w:hanging="360"/>
      </w:pPr>
      <w:rPr>
        <w:rFonts w:ascii="Arial" w:hAnsi="Arial" w:hint="default"/>
      </w:rPr>
    </w:lvl>
    <w:lvl w:ilvl="3" w:tplc="C38ED8CA" w:tentative="1">
      <w:start w:val="1"/>
      <w:numFmt w:val="bullet"/>
      <w:lvlText w:val="•"/>
      <w:lvlJc w:val="left"/>
      <w:pPr>
        <w:tabs>
          <w:tab w:val="num" w:pos="2880"/>
        </w:tabs>
        <w:ind w:left="2880" w:hanging="360"/>
      </w:pPr>
      <w:rPr>
        <w:rFonts w:ascii="Arial" w:hAnsi="Arial" w:hint="default"/>
      </w:rPr>
    </w:lvl>
    <w:lvl w:ilvl="4" w:tplc="496E7652" w:tentative="1">
      <w:start w:val="1"/>
      <w:numFmt w:val="bullet"/>
      <w:lvlText w:val="•"/>
      <w:lvlJc w:val="left"/>
      <w:pPr>
        <w:tabs>
          <w:tab w:val="num" w:pos="3600"/>
        </w:tabs>
        <w:ind w:left="3600" w:hanging="360"/>
      </w:pPr>
      <w:rPr>
        <w:rFonts w:ascii="Arial" w:hAnsi="Arial" w:hint="default"/>
      </w:rPr>
    </w:lvl>
    <w:lvl w:ilvl="5" w:tplc="B56A13E8" w:tentative="1">
      <w:start w:val="1"/>
      <w:numFmt w:val="bullet"/>
      <w:lvlText w:val="•"/>
      <w:lvlJc w:val="left"/>
      <w:pPr>
        <w:tabs>
          <w:tab w:val="num" w:pos="4320"/>
        </w:tabs>
        <w:ind w:left="4320" w:hanging="360"/>
      </w:pPr>
      <w:rPr>
        <w:rFonts w:ascii="Arial" w:hAnsi="Arial" w:hint="default"/>
      </w:rPr>
    </w:lvl>
    <w:lvl w:ilvl="6" w:tplc="E91EBEA0" w:tentative="1">
      <w:start w:val="1"/>
      <w:numFmt w:val="bullet"/>
      <w:lvlText w:val="•"/>
      <w:lvlJc w:val="left"/>
      <w:pPr>
        <w:tabs>
          <w:tab w:val="num" w:pos="5040"/>
        </w:tabs>
        <w:ind w:left="5040" w:hanging="360"/>
      </w:pPr>
      <w:rPr>
        <w:rFonts w:ascii="Arial" w:hAnsi="Arial" w:hint="default"/>
      </w:rPr>
    </w:lvl>
    <w:lvl w:ilvl="7" w:tplc="A87064B4" w:tentative="1">
      <w:start w:val="1"/>
      <w:numFmt w:val="bullet"/>
      <w:lvlText w:val="•"/>
      <w:lvlJc w:val="left"/>
      <w:pPr>
        <w:tabs>
          <w:tab w:val="num" w:pos="5760"/>
        </w:tabs>
        <w:ind w:left="5760" w:hanging="360"/>
      </w:pPr>
      <w:rPr>
        <w:rFonts w:ascii="Arial" w:hAnsi="Arial" w:hint="default"/>
      </w:rPr>
    </w:lvl>
    <w:lvl w:ilvl="8" w:tplc="B73E65CC" w:tentative="1">
      <w:start w:val="1"/>
      <w:numFmt w:val="bullet"/>
      <w:lvlText w:val="•"/>
      <w:lvlJc w:val="left"/>
      <w:pPr>
        <w:tabs>
          <w:tab w:val="num" w:pos="6480"/>
        </w:tabs>
        <w:ind w:left="6480" w:hanging="360"/>
      </w:pPr>
      <w:rPr>
        <w:rFonts w:ascii="Arial" w:hAnsi="Arial" w:hint="default"/>
      </w:rPr>
    </w:lvl>
  </w:abstractNum>
  <w:num w:numId="1" w16cid:durableId="1986277681">
    <w:abstractNumId w:val="1"/>
  </w:num>
  <w:num w:numId="2" w16cid:durableId="1941528526">
    <w:abstractNumId w:val="3"/>
  </w:num>
  <w:num w:numId="3" w16cid:durableId="97213819">
    <w:abstractNumId w:val="2"/>
  </w:num>
  <w:num w:numId="4" w16cid:durableId="7413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B05"/>
    <w:rsid w:val="00014015"/>
    <w:rsid w:val="00020568"/>
    <w:rsid w:val="00031E0A"/>
    <w:rsid w:val="000B0B93"/>
    <w:rsid w:val="000E15FB"/>
    <w:rsid w:val="000E172D"/>
    <w:rsid w:val="000E5E66"/>
    <w:rsid w:val="00191437"/>
    <w:rsid w:val="001D36FB"/>
    <w:rsid w:val="002314BC"/>
    <w:rsid w:val="002564CC"/>
    <w:rsid w:val="00275CA2"/>
    <w:rsid w:val="0036371C"/>
    <w:rsid w:val="00375FCE"/>
    <w:rsid w:val="00497F42"/>
    <w:rsid w:val="004A5CFB"/>
    <w:rsid w:val="004F7C15"/>
    <w:rsid w:val="00542E05"/>
    <w:rsid w:val="00615779"/>
    <w:rsid w:val="00655A10"/>
    <w:rsid w:val="00693736"/>
    <w:rsid w:val="006B4A65"/>
    <w:rsid w:val="006D0036"/>
    <w:rsid w:val="00767F28"/>
    <w:rsid w:val="007A770E"/>
    <w:rsid w:val="007E0E06"/>
    <w:rsid w:val="008213FE"/>
    <w:rsid w:val="00831671"/>
    <w:rsid w:val="00847D1A"/>
    <w:rsid w:val="0086300C"/>
    <w:rsid w:val="008F53AE"/>
    <w:rsid w:val="00932E49"/>
    <w:rsid w:val="00977C1D"/>
    <w:rsid w:val="009C6374"/>
    <w:rsid w:val="009D0487"/>
    <w:rsid w:val="009D419B"/>
    <w:rsid w:val="00B12185"/>
    <w:rsid w:val="00B765BF"/>
    <w:rsid w:val="00C338FB"/>
    <w:rsid w:val="00D87366"/>
    <w:rsid w:val="00DC78B4"/>
    <w:rsid w:val="00E75619"/>
    <w:rsid w:val="00EA5B05"/>
    <w:rsid w:val="00FB6BC7"/>
    <w:rsid w:val="00FB7656"/>
    <w:rsid w:val="00FD13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64D4"/>
  <w15:chartTrackingRefBased/>
  <w15:docId w15:val="{F831FE7E-A79F-466E-9AAA-43052DD7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autoRedefine/>
    <w:uiPriority w:val="9"/>
    <w:qFormat/>
    <w:rsid w:val="00191437"/>
    <w:pPr>
      <w:spacing w:after="0" w:line="360" w:lineRule="auto"/>
      <w:jc w:val="both"/>
      <w:outlineLvl w:val="0"/>
    </w:pPr>
    <w:rPr>
      <w:rFonts w:eastAsia="Times New Roman"/>
      <w:b/>
      <w:bCs/>
      <w:color w:val="000000" w:themeColor="text1"/>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91437"/>
    <w:rPr>
      <w:rFonts w:eastAsia="Times New Roman"/>
      <w:b/>
      <w:bCs/>
      <w:color w:val="000000" w:themeColor="text1"/>
      <w:szCs w:val="48"/>
      <w:lang w:eastAsia="pt-BR"/>
    </w:rPr>
  </w:style>
  <w:style w:type="paragraph" w:styleId="NormalWeb">
    <w:name w:val="Normal (Web)"/>
    <w:basedOn w:val="Normal"/>
    <w:uiPriority w:val="99"/>
    <w:semiHidden/>
    <w:unhideWhenUsed/>
    <w:rsid w:val="00020568"/>
    <w:pPr>
      <w:spacing w:before="100" w:beforeAutospacing="1" w:after="100" w:afterAutospacing="1" w:line="240" w:lineRule="auto"/>
    </w:pPr>
    <w:rPr>
      <w:rFonts w:eastAsia="Times New Roman"/>
      <w:lang w:eastAsia="pt-BR"/>
    </w:rPr>
  </w:style>
  <w:style w:type="character" w:styleId="Hyperlink">
    <w:name w:val="Hyperlink"/>
    <w:basedOn w:val="Fontepargpadro"/>
    <w:uiPriority w:val="99"/>
    <w:unhideWhenUsed/>
    <w:rsid w:val="00275CA2"/>
    <w:rPr>
      <w:color w:val="0563C1" w:themeColor="hyperlink"/>
      <w:u w:val="single"/>
    </w:rPr>
  </w:style>
  <w:style w:type="character" w:styleId="Refdecomentrio">
    <w:name w:val="annotation reference"/>
    <w:basedOn w:val="Fontepargpadro"/>
    <w:uiPriority w:val="99"/>
    <w:semiHidden/>
    <w:unhideWhenUsed/>
    <w:rsid w:val="00977C1D"/>
    <w:rPr>
      <w:sz w:val="16"/>
      <w:szCs w:val="16"/>
    </w:rPr>
  </w:style>
  <w:style w:type="paragraph" w:styleId="Textodecomentrio">
    <w:name w:val="annotation text"/>
    <w:basedOn w:val="Normal"/>
    <w:link w:val="TextodecomentrioChar"/>
    <w:uiPriority w:val="99"/>
    <w:semiHidden/>
    <w:unhideWhenUsed/>
    <w:rsid w:val="00977C1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77C1D"/>
    <w:rPr>
      <w:sz w:val="20"/>
      <w:szCs w:val="20"/>
    </w:rPr>
  </w:style>
  <w:style w:type="paragraph" w:styleId="Assuntodocomentrio">
    <w:name w:val="annotation subject"/>
    <w:basedOn w:val="Textodecomentrio"/>
    <w:next w:val="Textodecomentrio"/>
    <w:link w:val="AssuntodocomentrioChar"/>
    <w:uiPriority w:val="99"/>
    <w:semiHidden/>
    <w:unhideWhenUsed/>
    <w:rsid w:val="00977C1D"/>
    <w:rPr>
      <w:b/>
      <w:bCs/>
    </w:rPr>
  </w:style>
  <w:style w:type="character" w:customStyle="1" w:styleId="AssuntodocomentrioChar">
    <w:name w:val="Assunto do comentário Char"/>
    <w:basedOn w:val="TextodecomentrioChar"/>
    <w:link w:val="Assuntodocomentrio"/>
    <w:uiPriority w:val="99"/>
    <w:semiHidden/>
    <w:rsid w:val="00977C1D"/>
    <w:rPr>
      <w:b/>
      <w:bCs/>
      <w:sz w:val="20"/>
      <w:szCs w:val="20"/>
    </w:rPr>
  </w:style>
  <w:style w:type="paragraph" w:styleId="Textodebalo">
    <w:name w:val="Balloon Text"/>
    <w:basedOn w:val="Normal"/>
    <w:link w:val="TextodebaloChar"/>
    <w:uiPriority w:val="99"/>
    <w:semiHidden/>
    <w:unhideWhenUsed/>
    <w:rsid w:val="00977C1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7C1D"/>
    <w:rPr>
      <w:rFonts w:ascii="Segoe UI" w:hAnsi="Segoe UI" w:cs="Segoe UI"/>
      <w:sz w:val="18"/>
      <w:szCs w:val="18"/>
    </w:rPr>
  </w:style>
  <w:style w:type="character" w:styleId="MenoPendente">
    <w:name w:val="Unresolved Mention"/>
    <w:basedOn w:val="Fontepargpadro"/>
    <w:uiPriority w:val="99"/>
    <w:semiHidden/>
    <w:unhideWhenUsed/>
    <w:rsid w:val="00821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550">
      <w:bodyDiv w:val="1"/>
      <w:marLeft w:val="0"/>
      <w:marRight w:val="0"/>
      <w:marTop w:val="0"/>
      <w:marBottom w:val="0"/>
      <w:divBdr>
        <w:top w:val="none" w:sz="0" w:space="0" w:color="auto"/>
        <w:left w:val="none" w:sz="0" w:space="0" w:color="auto"/>
        <w:bottom w:val="none" w:sz="0" w:space="0" w:color="auto"/>
        <w:right w:val="none" w:sz="0" w:space="0" w:color="auto"/>
      </w:divBdr>
      <w:divsChild>
        <w:div w:id="366490124">
          <w:marLeft w:val="360"/>
          <w:marRight w:val="0"/>
          <w:marTop w:val="200"/>
          <w:marBottom w:val="0"/>
          <w:divBdr>
            <w:top w:val="none" w:sz="0" w:space="0" w:color="auto"/>
            <w:left w:val="none" w:sz="0" w:space="0" w:color="auto"/>
            <w:bottom w:val="none" w:sz="0" w:space="0" w:color="auto"/>
            <w:right w:val="none" w:sz="0" w:space="0" w:color="auto"/>
          </w:divBdr>
        </w:div>
      </w:divsChild>
    </w:div>
    <w:div w:id="117384985">
      <w:bodyDiv w:val="1"/>
      <w:marLeft w:val="0"/>
      <w:marRight w:val="0"/>
      <w:marTop w:val="0"/>
      <w:marBottom w:val="0"/>
      <w:divBdr>
        <w:top w:val="none" w:sz="0" w:space="0" w:color="auto"/>
        <w:left w:val="none" w:sz="0" w:space="0" w:color="auto"/>
        <w:bottom w:val="none" w:sz="0" w:space="0" w:color="auto"/>
        <w:right w:val="none" w:sz="0" w:space="0" w:color="auto"/>
      </w:divBdr>
    </w:div>
    <w:div w:id="162746508">
      <w:bodyDiv w:val="1"/>
      <w:marLeft w:val="0"/>
      <w:marRight w:val="0"/>
      <w:marTop w:val="0"/>
      <w:marBottom w:val="0"/>
      <w:divBdr>
        <w:top w:val="none" w:sz="0" w:space="0" w:color="auto"/>
        <w:left w:val="none" w:sz="0" w:space="0" w:color="auto"/>
        <w:bottom w:val="none" w:sz="0" w:space="0" w:color="auto"/>
        <w:right w:val="none" w:sz="0" w:space="0" w:color="auto"/>
      </w:divBdr>
    </w:div>
    <w:div w:id="177745342">
      <w:bodyDiv w:val="1"/>
      <w:marLeft w:val="0"/>
      <w:marRight w:val="0"/>
      <w:marTop w:val="0"/>
      <w:marBottom w:val="0"/>
      <w:divBdr>
        <w:top w:val="none" w:sz="0" w:space="0" w:color="auto"/>
        <w:left w:val="none" w:sz="0" w:space="0" w:color="auto"/>
        <w:bottom w:val="none" w:sz="0" w:space="0" w:color="auto"/>
        <w:right w:val="none" w:sz="0" w:space="0" w:color="auto"/>
      </w:divBdr>
      <w:divsChild>
        <w:div w:id="2070499654">
          <w:marLeft w:val="360"/>
          <w:marRight w:val="0"/>
          <w:marTop w:val="200"/>
          <w:marBottom w:val="0"/>
          <w:divBdr>
            <w:top w:val="none" w:sz="0" w:space="0" w:color="auto"/>
            <w:left w:val="none" w:sz="0" w:space="0" w:color="auto"/>
            <w:bottom w:val="none" w:sz="0" w:space="0" w:color="auto"/>
            <w:right w:val="none" w:sz="0" w:space="0" w:color="auto"/>
          </w:divBdr>
        </w:div>
        <w:div w:id="719860209">
          <w:marLeft w:val="360"/>
          <w:marRight w:val="0"/>
          <w:marTop w:val="200"/>
          <w:marBottom w:val="0"/>
          <w:divBdr>
            <w:top w:val="none" w:sz="0" w:space="0" w:color="auto"/>
            <w:left w:val="none" w:sz="0" w:space="0" w:color="auto"/>
            <w:bottom w:val="none" w:sz="0" w:space="0" w:color="auto"/>
            <w:right w:val="none" w:sz="0" w:space="0" w:color="auto"/>
          </w:divBdr>
        </w:div>
      </w:divsChild>
    </w:div>
    <w:div w:id="178083018">
      <w:bodyDiv w:val="1"/>
      <w:marLeft w:val="0"/>
      <w:marRight w:val="0"/>
      <w:marTop w:val="0"/>
      <w:marBottom w:val="0"/>
      <w:divBdr>
        <w:top w:val="none" w:sz="0" w:space="0" w:color="auto"/>
        <w:left w:val="none" w:sz="0" w:space="0" w:color="auto"/>
        <w:bottom w:val="none" w:sz="0" w:space="0" w:color="auto"/>
        <w:right w:val="none" w:sz="0" w:space="0" w:color="auto"/>
      </w:divBdr>
    </w:div>
    <w:div w:id="189298040">
      <w:bodyDiv w:val="1"/>
      <w:marLeft w:val="0"/>
      <w:marRight w:val="0"/>
      <w:marTop w:val="0"/>
      <w:marBottom w:val="0"/>
      <w:divBdr>
        <w:top w:val="none" w:sz="0" w:space="0" w:color="auto"/>
        <w:left w:val="none" w:sz="0" w:space="0" w:color="auto"/>
        <w:bottom w:val="none" w:sz="0" w:space="0" w:color="auto"/>
        <w:right w:val="none" w:sz="0" w:space="0" w:color="auto"/>
      </w:divBdr>
    </w:div>
    <w:div w:id="191698134">
      <w:bodyDiv w:val="1"/>
      <w:marLeft w:val="0"/>
      <w:marRight w:val="0"/>
      <w:marTop w:val="0"/>
      <w:marBottom w:val="0"/>
      <w:divBdr>
        <w:top w:val="none" w:sz="0" w:space="0" w:color="auto"/>
        <w:left w:val="none" w:sz="0" w:space="0" w:color="auto"/>
        <w:bottom w:val="none" w:sz="0" w:space="0" w:color="auto"/>
        <w:right w:val="none" w:sz="0" w:space="0" w:color="auto"/>
      </w:divBdr>
    </w:div>
    <w:div w:id="233856234">
      <w:bodyDiv w:val="1"/>
      <w:marLeft w:val="0"/>
      <w:marRight w:val="0"/>
      <w:marTop w:val="0"/>
      <w:marBottom w:val="0"/>
      <w:divBdr>
        <w:top w:val="none" w:sz="0" w:space="0" w:color="auto"/>
        <w:left w:val="none" w:sz="0" w:space="0" w:color="auto"/>
        <w:bottom w:val="none" w:sz="0" w:space="0" w:color="auto"/>
        <w:right w:val="none" w:sz="0" w:space="0" w:color="auto"/>
      </w:divBdr>
    </w:div>
    <w:div w:id="235822658">
      <w:bodyDiv w:val="1"/>
      <w:marLeft w:val="0"/>
      <w:marRight w:val="0"/>
      <w:marTop w:val="0"/>
      <w:marBottom w:val="0"/>
      <w:divBdr>
        <w:top w:val="none" w:sz="0" w:space="0" w:color="auto"/>
        <w:left w:val="none" w:sz="0" w:space="0" w:color="auto"/>
        <w:bottom w:val="none" w:sz="0" w:space="0" w:color="auto"/>
        <w:right w:val="none" w:sz="0" w:space="0" w:color="auto"/>
      </w:divBdr>
    </w:div>
    <w:div w:id="268438972">
      <w:bodyDiv w:val="1"/>
      <w:marLeft w:val="0"/>
      <w:marRight w:val="0"/>
      <w:marTop w:val="0"/>
      <w:marBottom w:val="0"/>
      <w:divBdr>
        <w:top w:val="none" w:sz="0" w:space="0" w:color="auto"/>
        <w:left w:val="none" w:sz="0" w:space="0" w:color="auto"/>
        <w:bottom w:val="none" w:sz="0" w:space="0" w:color="auto"/>
        <w:right w:val="none" w:sz="0" w:space="0" w:color="auto"/>
      </w:divBdr>
      <w:divsChild>
        <w:div w:id="2070955606">
          <w:marLeft w:val="360"/>
          <w:marRight w:val="0"/>
          <w:marTop w:val="200"/>
          <w:marBottom w:val="0"/>
          <w:divBdr>
            <w:top w:val="none" w:sz="0" w:space="0" w:color="auto"/>
            <w:left w:val="none" w:sz="0" w:space="0" w:color="auto"/>
            <w:bottom w:val="none" w:sz="0" w:space="0" w:color="auto"/>
            <w:right w:val="none" w:sz="0" w:space="0" w:color="auto"/>
          </w:divBdr>
        </w:div>
        <w:div w:id="1481264990">
          <w:marLeft w:val="1080"/>
          <w:marRight w:val="0"/>
          <w:marTop w:val="100"/>
          <w:marBottom w:val="0"/>
          <w:divBdr>
            <w:top w:val="none" w:sz="0" w:space="0" w:color="auto"/>
            <w:left w:val="none" w:sz="0" w:space="0" w:color="auto"/>
            <w:bottom w:val="none" w:sz="0" w:space="0" w:color="auto"/>
            <w:right w:val="none" w:sz="0" w:space="0" w:color="auto"/>
          </w:divBdr>
        </w:div>
        <w:div w:id="2107337437">
          <w:marLeft w:val="360"/>
          <w:marRight w:val="0"/>
          <w:marTop w:val="200"/>
          <w:marBottom w:val="0"/>
          <w:divBdr>
            <w:top w:val="none" w:sz="0" w:space="0" w:color="auto"/>
            <w:left w:val="none" w:sz="0" w:space="0" w:color="auto"/>
            <w:bottom w:val="none" w:sz="0" w:space="0" w:color="auto"/>
            <w:right w:val="none" w:sz="0" w:space="0" w:color="auto"/>
          </w:divBdr>
        </w:div>
        <w:div w:id="2099476903">
          <w:marLeft w:val="1080"/>
          <w:marRight w:val="0"/>
          <w:marTop w:val="100"/>
          <w:marBottom w:val="0"/>
          <w:divBdr>
            <w:top w:val="none" w:sz="0" w:space="0" w:color="auto"/>
            <w:left w:val="none" w:sz="0" w:space="0" w:color="auto"/>
            <w:bottom w:val="none" w:sz="0" w:space="0" w:color="auto"/>
            <w:right w:val="none" w:sz="0" w:space="0" w:color="auto"/>
          </w:divBdr>
        </w:div>
        <w:div w:id="1295871938">
          <w:marLeft w:val="1080"/>
          <w:marRight w:val="0"/>
          <w:marTop w:val="100"/>
          <w:marBottom w:val="0"/>
          <w:divBdr>
            <w:top w:val="none" w:sz="0" w:space="0" w:color="auto"/>
            <w:left w:val="none" w:sz="0" w:space="0" w:color="auto"/>
            <w:bottom w:val="none" w:sz="0" w:space="0" w:color="auto"/>
            <w:right w:val="none" w:sz="0" w:space="0" w:color="auto"/>
          </w:divBdr>
        </w:div>
        <w:div w:id="311787238">
          <w:marLeft w:val="1080"/>
          <w:marRight w:val="0"/>
          <w:marTop w:val="100"/>
          <w:marBottom w:val="0"/>
          <w:divBdr>
            <w:top w:val="none" w:sz="0" w:space="0" w:color="auto"/>
            <w:left w:val="none" w:sz="0" w:space="0" w:color="auto"/>
            <w:bottom w:val="none" w:sz="0" w:space="0" w:color="auto"/>
            <w:right w:val="none" w:sz="0" w:space="0" w:color="auto"/>
          </w:divBdr>
        </w:div>
        <w:div w:id="1594708730">
          <w:marLeft w:val="1080"/>
          <w:marRight w:val="0"/>
          <w:marTop w:val="100"/>
          <w:marBottom w:val="0"/>
          <w:divBdr>
            <w:top w:val="none" w:sz="0" w:space="0" w:color="auto"/>
            <w:left w:val="none" w:sz="0" w:space="0" w:color="auto"/>
            <w:bottom w:val="none" w:sz="0" w:space="0" w:color="auto"/>
            <w:right w:val="none" w:sz="0" w:space="0" w:color="auto"/>
          </w:divBdr>
        </w:div>
        <w:div w:id="1113788684">
          <w:marLeft w:val="1080"/>
          <w:marRight w:val="0"/>
          <w:marTop w:val="100"/>
          <w:marBottom w:val="0"/>
          <w:divBdr>
            <w:top w:val="none" w:sz="0" w:space="0" w:color="auto"/>
            <w:left w:val="none" w:sz="0" w:space="0" w:color="auto"/>
            <w:bottom w:val="none" w:sz="0" w:space="0" w:color="auto"/>
            <w:right w:val="none" w:sz="0" w:space="0" w:color="auto"/>
          </w:divBdr>
        </w:div>
        <w:div w:id="1743061529">
          <w:marLeft w:val="1080"/>
          <w:marRight w:val="0"/>
          <w:marTop w:val="100"/>
          <w:marBottom w:val="0"/>
          <w:divBdr>
            <w:top w:val="none" w:sz="0" w:space="0" w:color="auto"/>
            <w:left w:val="none" w:sz="0" w:space="0" w:color="auto"/>
            <w:bottom w:val="none" w:sz="0" w:space="0" w:color="auto"/>
            <w:right w:val="none" w:sz="0" w:space="0" w:color="auto"/>
          </w:divBdr>
        </w:div>
      </w:divsChild>
    </w:div>
    <w:div w:id="302003761">
      <w:bodyDiv w:val="1"/>
      <w:marLeft w:val="0"/>
      <w:marRight w:val="0"/>
      <w:marTop w:val="0"/>
      <w:marBottom w:val="0"/>
      <w:divBdr>
        <w:top w:val="none" w:sz="0" w:space="0" w:color="auto"/>
        <w:left w:val="none" w:sz="0" w:space="0" w:color="auto"/>
        <w:bottom w:val="none" w:sz="0" w:space="0" w:color="auto"/>
        <w:right w:val="none" w:sz="0" w:space="0" w:color="auto"/>
      </w:divBdr>
    </w:div>
    <w:div w:id="324937486">
      <w:bodyDiv w:val="1"/>
      <w:marLeft w:val="0"/>
      <w:marRight w:val="0"/>
      <w:marTop w:val="0"/>
      <w:marBottom w:val="0"/>
      <w:divBdr>
        <w:top w:val="none" w:sz="0" w:space="0" w:color="auto"/>
        <w:left w:val="none" w:sz="0" w:space="0" w:color="auto"/>
        <w:bottom w:val="none" w:sz="0" w:space="0" w:color="auto"/>
        <w:right w:val="none" w:sz="0" w:space="0" w:color="auto"/>
      </w:divBdr>
      <w:divsChild>
        <w:div w:id="705376607">
          <w:marLeft w:val="360"/>
          <w:marRight w:val="0"/>
          <w:marTop w:val="200"/>
          <w:marBottom w:val="0"/>
          <w:divBdr>
            <w:top w:val="none" w:sz="0" w:space="0" w:color="auto"/>
            <w:left w:val="none" w:sz="0" w:space="0" w:color="auto"/>
            <w:bottom w:val="none" w:sz="0" w:space="0" w:color="auto"/>
            <w:right w:val="none" w:sz="0" w:space="0" w:color="auto"/>
          </w:divBdr>
        </w:div>
        <w:div w:id="1908684641">
          <w:marLeft w:val="360"/>
          <w:marRight w:val="0"/>
          <w:marTop w:val="200"/>
          <w:marBottom w:val="0"/>
          <w:divBdr>
            <w:top w:val="none" w:sz="0" w:space="0" w:color="auto"/>
            <w:left w:val="none" w:sz="0" w:space="0" w:color="auto"/>
            <w:bottom w:val="none" w:sz="0" w:space="0" w:color="auto"/>
            <w:right w:val="none" w:sz="0" w:space="0" w:color="auto"/>
          </w:divBdr>
        </w:div>
      </w:divsChild>
    </w:div>
    <w:div w:id="377557023">
      <w:bodyDiv w:val="1"/>
      <w:marLeft w:val="0"/>
      <w:marRight w:val="0"/>
      <w:marTop w:val="0"/>
      <w:marBottom w:val="0"/>
      <w:divBdr>
        <w:top w:val="none" w:sz="0" w:space="0" w:color="auto"/>
        <w:left w:val="none" w:sz="0" w:space="0" w:color="auto"/>
        <w:bottom w:val="none" w:sz="0" w:space="0" w:color="auto"/>
        <w:right w:val="none" w:sz="0" w:space="0" w:color="auto"/>
      </w:divBdr>
    </w:div>
    <w:div w:id="418135222">
      <w:bodyDiv w:val="1"/>
      <w:marLeft w:val="0"/>
      <w:marRight w:val="0"/>
      <w:marTop w:val="0"/>
      <w:marBottom w:val="0"/>
      <w:divBdr>
        <w:top w:val="none" w:sz="0" w:space="0" w:color="auto"/>
        <w:left w:val="none" w:sz="0" w:space="0" w:color="auto"/>
        <w:bottom w:val="none" w:sz="0" w:space="0" w:color="auto"/>
        <w:right w:val="none" w:sz="0" w:space="0" w:color="auto"/>
      </w:divBdr>
    </w:div>
    <w:div w:id="448014537">
      <w:bodyDiv w:val="1"/>
      <w:marLeft w:val="0"/>
      <w:marRight w:val="0"/>
      <w:marTop w:val="0"/>
      <w:marBottom w:val="0"/>
      <w:divBdr>
        <w:top w:val="none" w:sz="0" w:space="0" w:color="auto"/>
        <w:left w:val="none" w:sz="0" w:space="0" w:color="auto"/>
        <w:bottom w:val="none" w:sz="0" w:space="0" w:color="auto"/>
        <w:right w:val="none" w:sz="0" w:space="0" w:color="auto"/>
      </w:divBdr>
    </w:div>
    <w:div w:id="475878210">
      <w:bodyDiv w:val="1"/>
      <w:marLeft w:val="0"/>
      <w:marRight w:val="0"/>
      <w:marTop w:val="0"/>
      <w:marBottom w:val="0"/>
      <w:divBdr>
        <w:top w:val="none" w:sz="0" w:space="0" w:color="auto"/>
        <w:left w:val="none" w:sz="0" w:space="0" w:color="auto"/>
        <w:bottom w:val="none" w:sz="0" w:space="0" w:color="auto"/>
        <w:right w:val="none" w:sz="0" w:space="0" w:color="auto"/>
      </w:divBdr>
      <w:divsChild>
        <w:div w:id="1114906272">
          <w:marLeft w:val="360"/>
          <w:marRight w:val="0"/>
          <w:marTop w:val="200"/>
          <w:marBottom w:val="0"/>
          <w:divBdr>
            <w:top w:val="none" w:sz="0" w:space="0" w:color="auto"/>
            <w:left w:val="none" w:sz="0" w:space="0" w:color="auto"/>
            <w:bottom w:val="none" w:sz="0" w:space="0" w:color="auto"/>
            <w:right w:val="none" w:sz="0" w:space="0" w:color="auto"/>
          </w:divBdr>
        </w:div>
        <w:div w:id="1898004249">
          <w:marLeft w:val="360"/>
          <w:marRight w:val="0"/>
          <w:marTop w:val="200"/>
          <w:marBottom w:val="0"/>
          <w:divBdr>
            <w:top w:val="none" w:sz="0" w:space="0" w:color="auto"/>
            <w:left w:val="none" w:sz="0" w:space="0" w:color="auto"/>
            <w:bottom w:val="none" w:sz="0" w:space="0" w:color="auto"/>
            <w:right w:val="none" w:sz="0" w:space="0" w:color="auto"/>
          </w:divBdr>
        </w:div>
        <w:div w:id="545683882">
          <w:marLeft w:val="360"/>
          <w:marRight w:val="0"/>
          <w:marTop w:val="200"/>
          <w:marBottom w:val="0"/>
          <w:divBdr>
            <w:top w:val="none" w:sz="0" w:space="0" w:color="auto"/>
            <w:left w:val="none" w:sz="0" w:space="0" w:color="auto"/>
            <w:bottom w:val="none" w:sz="0" w:space="0" w:color="auto"/>
            <w:right w:val="none" w:sz="0" w:space="0" w:color="auto"/>
          </w:divBdr>
        </w:div>
        <w:div w:id="1940600143">
          <w:marLeft w:val="360"/>
          <w:marRight w:val="0"/>
          <w:marTop w:val="200"/>
          <w:marBottom w:val="0"/>
          <w:divBdr>
            <w:top w:val="none" w:sz="0" w:space="0" w:color="auto"/>
            <w:left w:val="none" w:sz="0" w:space="0" w:color="auto"/>
            <w:bottom w:val="none" w:sz="0" w:space="0" w:color="auto"/>
            <w:right w:val="none" w:sz="0" w:space="0" w:color="auto"/>
          </w:divBdr>
        </w:div>
      </w:divsChild>
    </w:div>
    <w:div w:id="533813071">
      <w:bodyDiv w:val="1"/>
      <w:marLeft w:val="0"/>
      <w:marRight w:val="0"/>
      <w:marTop w:val="0"/>
      <w:marBottom w:val="0"/>
      <w:divBdr>
        <w:top w:val="none" w:sz="0" w:space="0" w:color="auto"/>
        <w:left w:val="none" w:sz="0" w:space="0" w:color="auto"/>
        <w:bottom w:val="none" w:sz="0" w:space="0" w:color="auto"/>
        <w:right w:val="none" w:sz="0" w:space="0" w:color="auto"/>
      </w:divBdr>
      <w:divsChild>
        <w:div w:id="339503866">
          <w:marLeft w:val="547"/>
          <w:marRight w:val="0"/>
          <w:marTop w:val="0"/>
          <w:marBottom w:val="0"/>
          <w:divBdr>
            <w:top w:val="none" w:sz="0" w:space="0" w:color="auto"/>
            <w:left w:val="none" w:sz="0" w:space="0" w:color="auto"/>
            <w:bottom w:val="none" w:sz="0" w:space="0" w:color="auto"/>
            <w:right w:val="none" w:sz="0" w:space="0" w:color="auto"/>
          </w:divBdr>
        </w:div>
      </w:divsChild>
    </w:div>
    <w:div w:id="643435815">
      <w:bodyDiv w:val="1"/>
      <w:marLeft w:val="0"/>
      <w:marRight w:val="0"/>
      <w:marTop w:val="0"/>
      <w:marBottom w:val="0"/>
      <w:divBdr>
        <w:top w:val="none" w:sz="0" w:space="0" w:color="auto"/>
        <w:left w:val="none" w:sz="0" w:space="0" w:color="auto"/>
        <w:bottom w:val="none" w:sz="0" w:space="0" w:color="auto"/>
        <w:right w:val="none" w:sz="0" w:space="0" w:color="auto"/>
      </w:divBdr>
    </w:div>
    <w:div w:id="696389817">
      <w:bodyDiv w:val="1"/>
      <w:marLeft w:val="0"/>
      <w:marRight w:val="0"/>
      <w:marTop w:val="0"/>
      <w:marBottom w:val="0"/>
      <w:divBdr>
        <w:top w:val="none" w:sz="0" w:space="0" w:color="auto"/>
        <w:left w:val="none" w:sz="0" w:space="0" w:color="auto"/>
        <w:bottom w:val="none" w:sz="0" w:space="0" w:color="auto"/>
        <w:right w:val="none" w:sz="0" w:space="0" w:color="auto"/>
      </w:divBdr>
      <w:divsChild>
        <w:div w:id="115492302">
          <w:marLeft w:val="360"/>
          <w:marRight w:val="0"/>
          <w:marTop w:val="200"/>
          <w:marBottom w:val="0"/>
          <w:divBdr>
            <w:top w:val="none" w:sz="0" w:space="0" w:color="auto"/>
            <w:left w:val="none" w:sz="0" w:space="0" w:color="auto"/>
            <w:bottom w:val="none" w:sz="0" w:space="0" w:color="auto"/>
            <w:right w:val="none" w:sz="0" w:space="0" w:color="auto"/>
          </w:divBdr>
        </w:div>
        <w:div w:id="1458111380">
          <w:marLeft w:val="1080"/>
          <w:marRight w:val="0"/>
          <w:marTop w:val="100"/>
          <w:marBottom w:val="0"/>
          <w:divBdr>
            <w:top w:val="none" w:sz="0" w:space="0" w:color="auto"/>
            <w:left w:val="none" w:sz="0" w:space="0" w:color="auto"/>
            <w:bottom w:val="none" w:sz="0" w:space="0" w:color="auto"/>
            <w:right w:val="none" w:sz="0" w:space="0" w:color="auto"/>
          </w:divBdr>
        </w:div>
        <w:div w:id="100034211">
          <w:marLeft w:val="1080"/>
          <w:marRight w:val="0"/>
          <w:marTop w:val="100"/>
          <w:marBottom w:val="0"/>
          <w:divBdr>
            <w:top w:val="none" w:sz="0" w:space="0" w:color="auto"/>
            <w:left w:val="none" w:sz="0" w:space="0" w:color="auto"/>
            <w:bottom w:val="none" w:sz="0" w:space="0" w:color="auto"/>
            <w:right w:val="none" w:sz="0" w:space="0" w:color="auto"/>
          </w:divBdr>
        </w:div>
        <w:div w:id="90711474">
          <w:marLeft w:val="1080"/>
          <w:marRight w:val="0"/>
          <w:marTop w:val="100"/>
          <w:marBottom w:val="0"/>
          <w:divBdr>
            <w:top w:val="none" w:sz="0" w:space="0" w:color="auto"/>
            <w:left w:val="none" w:sz="0" w:space="0" w:color="auto"/>
            <w:bottom w:val="none" w:sz="0" w:space="0" w:color="auto"/>
            <w:right w:val="none" w:sz="0" w:space="0" w:color="auto"/>
          </w:divBdr>
        </w:div>
      </w:divsChild>
    </w:div>
    <w:div w:id="732965622">
      <w:bodyDiv w:val="1"/>
      <w:marLeft w:val="0"/>
      <w:marRight w:val="0"/>
      <w:marTop w:val="0"/>
      <w:marBottom w:val="0"/>
      <w:divBdr>
        <w:top w:val="none" w:sz="0" w:space="0" w:color="auto"/>
        <w:left w:val="none" w:sz="0" w:space="0" w:color="auto"/>
        <w:bottom w:val="none" w:sz="0" w:space="0" w:color="auto"/>
        <w:right w:val="none" w:sz="0" w:space="0" w:color="auto"/>
      </w:divBdr>
      <w:divsChild>
        <w:div w:id="2129737348">
          <w:marLeft w:val="2160"/>
          <w:marRight w:val="0"/>
          <w:marTop w:val="0"/>
          <w:marBottom w:val="0"/>
          <w:divBdr>
            <w:top w:val="none" w:sz="0" w:space="0" w:color="auto"/>
            <w:left w:val="none" w:sz="0" w:space="0" w:color="auto"/>
            <w:bottom w:val="none" w:sz="0" w:space="0" w:color="auto"/>
            <w:right w:val="none" w:sz="0" w:space="0" w:color="auto"/>
          </w:divBdr>
        </w:div>
        <w:div w:id="1139419153">
          <w:marLeft w:val="2160"/>
          <w:marRight w:val="0"/>
          <w:marTop w:val="0"/>
          <w:marBottom w:val="0"/>
          <w:divBdr>
            <w:top w:val="none" w:sz="0" w:space="0" w:color="auto"/>
            <w:left w:val="none" w:sz="0" w:space="0" w:color="auto"/>
            <w:bottom w:val="none" w:sz="0" w:space="0" w:color="auto"/>
            <w:right w:val="none" w:sz="0" w:space="0" w:color="auto"/>
          </w:divBdr>
        </w:div>
      </w:divsChild>
    </w:div>
    <w:div w:id="742028508">
      <w:bodyDiv w:val="1"/>
      <w:marLeft w:val="0"/>
      <w:marRight w:val="0"/>
      <w:marTop w:val="0"/>
      <w:marBottom w:val="0"/>
      <w:divBdr>
        <w:top w:val="none" w:sz="0" w:space="0" w:color="auto"/>
        <w:left w:val="none" w:sz="0" w:space="0" w:color="auto"/>
        <w:bottom w:val="none" w:sz="0" w:space="0" w:color="auto"/>
        <w:right w:val="none" w:sz="0" w:space="0" w:color="auto"/>
      </w:divBdr>
    </w:div>
    <w:div w:id="780295201">
      <w:bodyDiv w:val="1"/>
      <w:marLeft w:val="0"/>
      <w:marRight w:val="0"/>
      <w:marTop w:val="0"/>
      <w:marBottom w:val="0"/>
      <w:divBdr>
        <w:top w:val="none" w:sz="0" w:space="0" w:color="auto"/>
        <w:left w:val="none" w:sz="0" w:space="0" w:color="auto"/>
        <w:bottom w:val="none" w:sz="0" w:space="0" w:color="auto"/>
        <w:right w:val="none" w:sz="0" w:space="0" w:color="auto"/>
      </w:divBdr>
      <w:divsChild>
        <w:div w:id="1591037482">
          <w:marLeft w:val="360"/>
          <w:marRight w:val="0"/>
          <w:marTop w:val="200"/>
          <w:marBottom w:val="0"/>
          <w:divBdr>
            <w:top w:val="none" w:sz="0" w:space="0" w:color="auto"/>
            <w:left w:val="none" w:sz="0" w:space="0" w:color="auto"/>
            <w:bottom w:val="none" w:sz="0" w:space="0" w:color="auto"/>
            <w:right w:val="none" w:sz="0" w:space="0" w:color="auto"/>
          </w:divBdr>
        </w:div>
      </w:divsChild>
    </w:div>
    <w:div w:id="803959934">
      <w:bodyDiv w:val="1"/>
      <w:marLeft w:val="0"/>
      <w:marRight w:val="0"/>
      <w:marTop w:val="0"/>
      <w:marBottom w:val="0"/>
      <w:divBdr>
        <w:top w:val="none" w:sz="0" w:space="0" w:color="auto"/>
        <w:left w:val="none" w:sz="0" w:space="0" w:color="auto"/>
        <w:bottom w:val="none" w:sz="0" w:space="0" w:color="auto"/>
        <w:right w:val="none" w:sz="0" w:space="0" w:color="auto"/>
      </w:divBdr>
      <w:divsChild>
        <w:div w:id="1759985700">
          <w:marLeft w:val="360"/>
          <w:marRight w:val="0"/>
          <w:marTop w:val="200"/>
          <w:marBottom w:val="0"/>
          <w:divBdr>
            <w:top w:val="none" w:sz="0" w:space="0" w:color="auto"/>
            <w:left w:val="none" w:sz="0" w:space="0" w:color="auto"/>
            <w:bottom w:val="none" w:sz="0" w:space="0" w:color="auto"/>
            <w:right w:val="none" w:sz="0" w:space="0" w:color="auto"/>
          </w:divBdr>
        </w:div>
        <w:div w:id="571433694">
          <w:marLeft w:val="1080"/>
          <w:marRight w:val="0"/>
          <w:marTop w:val="100"/>
          <w:marBottom w:val="0"/>
          <w:divBdr>
            <w:top w:val="none" w:sz="0" w:space="0" w:color="auto"/>
            <w:left w:val="none" w:sz="0" w:space="0" w:color="auto"/>
            <w:bottom w:val="none" w:sz="0" w:space="0" w:color="auto"/>
            <w:right w:val="none" w:sz="0" w:space="0" w:color="auto"/>
          </w:divBdr>
        </w:div>
        <w:div w:id="1216310616">
          <w:marLeft w:val="2520"/>
          <w:marRight w:val="0"/>
          <w:marTop w:val="100"/>
          <w:marBottom w:val="0"/>
          <w:divBdr>
            <w:top w:val="none" w:sz="0" w:space="0" w:color="auto"/>
            <w:left w:val="none" w:sz="0" w:space="0" w:color="auto"/>
            <w:bottom w:val="none" w:sz="0" w:space="0" w:color="auto"/>
            <w:right w:val="none" w:sz="0" w:space="0" w:color="auto"/>
          </w:divBdr>
        </w:div>
        <w:div w:id="926579057">
          <w:marLeft w:val="1080"/>
          <w:marRight w:val="0"/>
          <w:marTop w:val="100"/>
          <w:marBottom w:val="0"/>
          <w:divBdr>
            <w:top w:val="none" w:sz="0" w:space="0" w:color="auto"/>
            <w:left w:val="none" w:sz="0" w:space="0" w:color="auto"/>
            <w:bottom w:val="none" w:sz="0" w:space="0" w:color="auto"/>
            <w:right w:val="none" w:sz="0" w:space="0" w:color="auto"/>
          </w:divBdr>
        </w:div>
        <w:div w:id="306980776">
          <w:marLeft w:val="2520"/>
          <w:marRight w:val="0"/>
          <w:marTop w:val="100"/>
          <w:marBottom w:val="0"/>
          <w:divBdr>
            <w:top w:val="none" w:sz="0" w:space="0" w:color="auto"/>
            <w:left w:val="none" w:sz="0" w:space="0" w:color="auto"/>
            <w:bottom w:val="none" w:sz="0" w:space="0" w:color="auto"/>
            <w:right w:val="none" w:sz="0" w:space="0" w:color="auto"/>
          </w:divBdr>
        </w:div>
        <w:div w:id="571888340">
          <w:marLeft w:val="360"/>
          <w:marRight w:val="0"/>
          <w:marTop w:val="200"/>
          <w:marBottom w:val="0"/>
          <w:divBdr>
            <w:top w:val="none" w:sz="0" w:space="0" w:color="auto"/>
            <w:left w:val="none" w:sz="0" w:space="0" w:color="auto"/>
            <w:bottom w:val="none" w:sz="0" w:space="0" w:color="auto"/>
            <w:right w:val="none" w:sz="0" w:space="0" w:color="auto"/>
          </w:divBdr>
        </w:div>
      </w:divsChild>
    </w:div>
    <w:div w:id="850148143">
      <w:bodyDiv w:val="1"/>
      <w:marLeft w:val="0"/>
      <w:marRight w:val="0"/>
      <w:marTop w:val="0"/>
      <w:marBottom w:val="0"/>
      <w:divBdr>
        <w:top w:val="none" w:sz="0" w:space="0" w:color="auto"/>
        <w:left w:val="none" w:sz="0" w:space="0" w:color="auto"/>
        <w:bottom w:val="none" w:sz="0" w:space="0" w:color="auto"/>
        <w:right w:val="none" w:sz="0" w:space="0" w:color="auto"/>
      </w:divBdr>
      <w:divsChild>
        <w:div w:id="1286353494">
          <w:marLeft w:val="360"/>
          <w:marRight w:val="0"/>
          <w:marTop w:val="200"/>
          <w:marBottom w:val="0"/>
          <w:divBdr>
            <w:top w:val="none" w:sz="0" w:space="0" w:color="auto"/>
            <w:left w:val="none" w:sz="0" w:space="0" w:color="auto"/>
            <w:bottom w:val="none" w:sz="0" w:space="0" w:color="auto"/>
            <w:right w:val="none" w:sz="0" w:space="0" w:color="auto"/>
          </w:divBdr>
        </w:div>
      </w:divsChild>
    </w:div>
    <w:div w:id="857233187">
      <w:bodyDiv w:val="1"/>
      <w:marLeft w:val="0"/>
      <w:marRight w:val="0"/>
      <w:marTop w:val="0"/>
      <w:marBottom w:val="0"/>
      <w:divBdr>
        <w:top w:val="none" w:sz="0" w:space="0" w:color="auto"/>
        <w:left w:val="none" w:sz="0" w:space="0" w:color="auto"/>
        <w:bottom w:val="none" w:sz="0" w:space="0" w:color="auto"/>
        <w:right w:val="none" w:sz="0" w:space="0" w:color="auto"/>
      </w:divBdr>
      <w:divsChild>
        <w:div w:id="1474060860">
          <w:marLeft w:val="360"/>
          <w:marRight w:val="0"/>
          <w:marTop w:val="200"/>
          <w:marBottom w:val="0"/>
          <w:divBdr>
            <w:top w:val="none" w:sz="0" w:space="0" w:color="auto"/>
            <w:left w:val="none" w:sz="0" w:space="0" w:color="auto"/>
            <w:bottom w:val="none" w:sz="0" w:space="0" w:color="auto"/>
            <w:right w:val="none" w:sz="0" w:space="0" w:color="auto"/>
          </w:divBdr>
        </w:div>
        <w:div w:id="2119327715">
          <w:marLeft w:val="360"/>
          <w:marRight w:val="0"/>
          <w:marTop w:val="200"/>
          <w:marBottom w:val="0"/>
          <w:divBdr>
            <w:top w:val="none" w:sz="0" w:space="0" w:color="auto"/>
            <w:left w:val="none" w:sz="0" w:space="0" w:color="auto"/>
            <w:bottom w:val="none" w:sz="0" w:space="0" w:color="auto"/>
            <w:right w:val="none" w:sz="0" w:space="0" w:color="auto"/>
          </w:divBdr>
        </w:div>
        <w:div w:id="1219900630">
          <w:marLeft w:val="360"/>
          <w:marRight w:val="0"/>
          <w:marTop w:val="200"/>
          <w:marBottom w:val="0"/>
          <w:divBdr>
            <w:top w:val="none" w:sz="0" w:space="0" w:color="auto"/>
            <w:left w:val="none" w:sz="0" w:space="0" w:color="auto"/>
            <w:bottom w:val="none" w:sz="0" w:space="0" w:color="auto"/>
            <w:right w:val="none" w:sz="0" w:space="0" w:color="auto"/>
          </w:divBdr>
        </w:div>
        <w:div w:id="532231906">
          <w:marLeft w:val="360"/>
          <w:marRight w:val="0"/>
          <w:marTop w:val="200"/>
          <w:marBottom w:val="0"/>
          <w:divBdr>
            <w:top w:val="none" w:sz="0" w:space="0" w:color="auto"/>
            <w:left w:val="none" w:sz="0" w:space="0" w:color="auto"/>
            <w:bottom w:val="none" w:sz="0" w:space="0" w:color="auto"/>
            <w:right w:val="none" w:sz="0" w:space="0" w:color="auto"/>
          </w:divBdr>
        </w:div>
        <w:div w:id="2121101174">
          <w:marLeft w:val="360"/>
          <w:marRight w:val="0"/>
          <w:marTop w:val="200"/>
          <w:marBottom w:val="0"/>
          <w:divBdr>
            <w:top w:val="none" w:sz="0" w:space="0" w:color="auto"/>
            <w:left w:val="none" w:sz="0" w:space="0" w:color="auto"/>
            <w:bottom w:val="none" w:sz="0" w:space="0" w:color="auto"/>
            <w:right w:val="none" w:sz="0" w:space="0" w:color="auto"/>
          </w:divBdr>
        </w:div>
      </w:divsChild>
    </w:div>
    <w:div w:id="895122546">
      <w:bodyDiv w:val="1"/>
      <w:marLeft w:val="0"/>
      <w:marRight w:val="0"/>
      <w:marTop w:val="0"/>
      <w:marBottom w:val="0"/>
      <w:divBdr>
        <w:top w:val="none" w:sz="0" w:space="0" w:color="auto"/>
        <w:left w:val="none" w:sz="0" w:space="0" w:color="auto"/>
        <w:bottom w:val="none" w:sz="0" w:space="0" w:color="auto"/>
        <w:right w:val="none" w:sz="0" w:space="0" w:color="auto"/>
      </w:divBdr>
    </w:div>
    <w:div w:id="898706796">
      <w:bodyDiv w:val="1"/>
      <w:marLeft w:val="0"/>
      <w:marRight w:val="0"/>
      <w:marTop w:val="0"/>
      <w:marBottom w:val="0"/>
      <w:divBdr>
        <w:top w:val="none" w:sz="0" w:space="0" w:color="auto"/>
        <w:left w:val="none" w:sz="0" w:space="0" w:color="auto"/>
        <w:bottom w:val="none" w:sz="0" w:space="0" w:color="auto"/>
        <w:right w:val="none" w:sz="0" w:space="0" w:color="auto"/>
      </w:divBdr>
    </w:div>
    <w:div w:id="944388268">
      <w:bodyDiv w:val="1"/>
      <w:marLeft w:val="0"/>
      <w:marRight w:val="0"/>
      <w:marTop w:val="0"/>
      <w:marBottom w:val="0"/>
      <w:divBdr>
        <w:top w:val="none" w:sz="0" w:space="0" w:color="auto"/>
        <w:left w:val="none" w:sz="0" w:space="0" w:color="auto"/>
        <w:bottom w:val="none" w:sz="0" w:space="0" w:color="auto"/>
        <w:right w:val="none" w:sz="0" w:space="0" w:color="auto"/>
      </w:divBdr>
      <w:divsChild>
        <w:div w:id="853881805">
          <w:marLeft w:val="360"/>
          <w:marRight w:val="0"/>
          <w:marTop w:val="200"/>
          <w:marBottom w:val="0"/>
          <w:divBdr>
            <w:top w:val="none" w:sz="0" w:space="0" w:color="auto"/>
            <w:left w:val="none" w:sz="0" w:space="0" w:color="auto"/>
            <w:bottom w:val="none" w:sz="0" w:space="0" w:color="auto"/>
            <w:right w:val="none" w:sz="0" w:space="0" w:color="auto"/>
          </w:divBdr>
        </w:div>
        <w:div w:id="1351490747">
          <w:marLeft w:val="360"/>
          <w:marRight w:val="0"/>
          <w:marTop w:val="200"/>
          <w:marBottom w:val="0"/>
          <w:divBdr>
            <w:top w:val="none" w:sz="0" w:space="0" w:color="auto"/>
            <w:left w:val="none" w:sz="0" w:space="0" w:color="auto"/>
            <w:bottom w:val="none" w:sz="0" w:space="0" w:color="auto"/>
            <w:right w:val="none" w:sz="0" w:space="0" w:color="auto"/>
          </w:divBdr>
        </w:div>
      </w:divsChild>
    </w:div>
    <w:div w:id="973875053">
      <w:bodyDiv w:val="1"/>
      <w:marLeft w:val="0"/>
      <w:marRight w:val="0"/>
      <w:marTop w:val="0"/>
      <w:marBottom w:val="0"/>
      <w:divBdr>
        <w:top w:val="none" w:sz="0" w:space="0" w:color="auto"/>
        <w:left w:val="none" w:sz="0" w:space="0" w:color="auto"/>
        <w:bottom w:val="none" w:sz="0" w:space="0" w:color="auto"/>
        <w:right w:val="none" w:sz="0" w:space="0" w:color="auto"/>
      </w:divBdr>
    </w:div>
    <w:div w:id="986738057">
      <w:bodyDiv w:val="1"/>
      <w:marLeft w:val="0"/>
      <w:marRight w:val="0"/>
      <w:marTop w:val="0"/>
      <w:marBottom w:val="0"/>
      <w:divBdr>
        <w:top w:val="none" w:sz="0" w:space="0" w:color="auto"/>
        <w:left w:val="none" w:sz="0" w:space="0" w:color="auto"/>
        <w:bottom w:val="none" w:sz="0" w:space="0" w:color="auto"/>
        <w:right w:val="none" w:sz="0" w:space="0" w:color="auto"/>
      </w:divBdr>
    </w:div>
    <w:div w:id="1187987567">
      <w:bodyDiv w:val="1"/>
      <w:marLeft w:val="0"/>
      <w:marRight w:val="0"/>
      <w:marTop w:val="0"/>
      <w:marBottom w:val="0"/>
      <w:divBdr>
        <w:top w:val="none" w:sz="0" w:space="0" w:color="auto"/>
        <w:left w:val="none" w:sz="0" w:space="0" w:color="auto"/>
        <w:bottom w:val="none" w:sz="0" w:space="0" w:color="auto"/>
        <w:right w:val="none" w:sz="0" w:space="0" w:color="auto"/>
      </w:divBdr>
      <w:divsChild>
        <w:div w:id="909773887">
          <w:marLeft w:val="360"/>
          <w:marRight w:val="0"/>
          <w:marTop w:val="200"/>
          <w:marBottom w:val="0"/>
          <w:divBdr>
            <w:top w:val="none" w:sz="0" w:space="0" w:color="auto"/>
            <w:left w:val="none" w:sz="0" w:space="0" w:color="auto"/>
            <w:bottom w:val="none" w:sz="0" w:space="0" w:color="auto"/>
            <w:right w:val="none" w:sz="0" w:space="0" w:color="auto"/>
          </w:divBdr>
        </w:div>
      </w:divsChild>
    </w:div>
    <w:div w:id="1323436551">
      <w:bodyDiv w:val="1"/>
      <w:marLeft w:val="0"/>
      <w:marRight w:val="0"/>
      <w:marTop w:val="0"/>
      <w:marBottom w:val="0"/>
      <w:divBdr>
        <w:top w:val="none" w:sz="0" w:space="0" w:color="auto"/>
        <w:left w:val="none" w:sz="0" w:space="0" w:color="auto"/>
        <w:bottom w:val="none" w:sz="0" w:space="0" w:color="auto"/>
        <w:right w:val="none" w:sz="0" w:space="0" w:color="auto"/>
      </w:divBdr>
    </w:div>
    <w:div w:id="1339818425">
      <w:bodyDiv w:val="1"/>
      <w:marLeft w:val="0"/>
      <w:marRight w:val="0"/>
      <w:marTop w:val="0"/>
      <w:marBottom w:val="0"/>
      <w:divBdr>
        <w:top w:val="none" w:sz="0" w:space="0" w:color="auto"/>
        <w:left w:val="none" w:sz="0" w:space="0" w:color="auto"/>
        <w:bottom w:val="none" w:sz="0" w:space="0" w:color="auto"/>
        <w:right w:val="none" w:sz="0" w:space="0" w:color="auto"/>
      </w:divBdr>
      <w:divsChild>
        <w:div w:id="968391593">
          <w:marLeft w:val="446"/>
          <w:marRight w:val="0"/>
          <w:marTop w:val="0"/>
          <w:marBottom w:val="0"/>
          <w:divBdr>
            <w:top w:val="none" w:sz="0" w:space="0" w:color="auto"/>
            <w:left w:val="none" w:sz="0" w:space="0" w:color="auto"/>
            <w:bottom w:val="none" w:sz="0" w:space="0" w:color="auto"/>
            <w:right w:val="none" w:sz="0" w:space="0" w:color="auto"/>
          </w:divBdr>
        </w:div>
        <w:div w:id="1514880341">
          <w:marLeft w:val="446"/>
          <w:marRight w:val="0"/>
          <w:marTop w:val="0"/>
          <w:marBottom w:val="0"/>
          <w:divBdr>
            <w:top w:val="none" w:sz="0" w:space="0" w:color="auto"/>
            <w:left w:val="none" w:sz="0" w:space="0" w:color="auto"/>
            <w:bottom w:val="none" w:sz="0" w:space="0" w:color="auto"/>
            <w:right w:val="none" w:sz="0" w:space="0" w:color="auto"/>
          </w:divBdr>
        </w:div>
        <w:div w:id="1912618199">
          <w:marLeft w:val="446"/>
          <w:marRight w:val="0"/>
          <w:marTop w:val="0"/>
          <w:marBottom w:val="0"/>
          <w:divBdr>
            <w:top w:val="none" w:sz="0" w:space="0" w:color="auto"/>
            <w:left w:val="none" w:sz="0" w:space="0" w:color="auto"/>
            <w:bottom w:val="none" w:sz="0" w:space="0" w:color="auto"/>
            <w:right w:val="none" w:sz="0" w:space="0" w:color="auto"/>
          </w:divBdr>
        </w:div>
        <w:div w:id="1525367655">
          <w:marLeft w:val="446"/>
          <w:marRight w:val="0"/>
          <w:marTop w:val="0"/>
          <w:marBottom w:val="0"/>
          <w:divBdr>
            <w:top w:val="none" w:sz="0" w:space="0" w:color="auto"/>
            <w:left w:val="none" w:sz="0" w:space="0" w:color="auto"/>
            <w:bottom w:val="none" w:sz="0" w:space="0" w:color="auto"/>
            <w:right w:val="none" w:sz="0" w:space="0" w:color="auto"/>
          </w:divBdr>
        </w:div>
      </w:divsChild>
    </w:div>
    <w:div w:id="1424256603">
      <w:bodyDiv w:val="1"/>
      <w:marLeft w:val="0"/>
      <w:marRight w:val="0"/>
      <w:marTop w:val="0"/>
      <w:marBottom w:val="0"/>
      <w:divBdr>
        <w:top w:val="none" w:sz="0" w:space="0" w:color="auto"/>
        <w:left w:val="none" w:sz="0" w:space="0" w:color="auto"/>
        <w:bottom w:val="none" w:sz="0" w:space="0" w:color="auto"/>
        <w:right w:val="none" w:sz="0" w:space="0" w:color="auto"/>
      </w:divBdr>
      <w:divsChild>
        <w:div w:id="1222593647">
          <w:marLeft w:val="360"/>
          <w:marRight w:val="0"/>
          <w:marTop w:val="200"/>
          <w:marBottom w:val="0"/>
          <w:divBdr>
            <w:top w:val="none" w:sz="0" w:space="0" w:color="auto"/>
            <w:left w:val="none" w:sz="0" w:space="0" w:color="auto"/>
            <w:bottom w:val="none" w:sz="0" w:space="0" w:color="auto"/>
            <w:right w:val="none" w:sz="0" w:space="0" w:color="auto"/>
          </w:divBdr>
        </w:div>
      </w:divsChild>
    </w:div>
    <w:div w:id="1484472767">
      <w:bodyDiv w:val="1"/>
      <w:marLeft w:val="0"/>
      <w:marRight w:val="0"/>
      <w:marTop w:val="0"/>
      <w:marBottom w:val="0"/>
      <w:divBdr>
        <w:top w:val="none" w:sz="0" w:space="0" w:color="auto"/>
        <w:left w:val="none" w:sz="0" w:space="0" w:color="auto"/>
        <w:bottom w:val="none" w:sz="0" w:space="0" w:color="auto"/>
        <w:right w:val="none" w:sz="0" w:space="0" w:color="auto"/>
      </w:divBdr>
    </w:div>
    <w:div w:id="1509641515">
      <w:bodyDiv w:val="1"/>
      <w:marLeft w:val="0"/>
      <w:marRight w:val="0"/>
      <w:marTop w:val="0"/>
      <w:marBottom w:val="0"/>
      <w:divBdr>
        <w:top w:val="none" w:sz="0" w:space="0" w:color="auto"/>
        <w:left w:val="none" w:sz="0" w:space="0" w:color="auto"/>
        <w:bottom w:val="none" w:sz="0" w:space="0" w:color="auto"/>
        <w:right w:val="none" w:sz="0" w:space="0" w:color="auto"/>
      </w:divBdr>
    </w:div>
    <w:div w:id="1522891993">
      <w:bodyDiv w:val="1"/>
      <w:marLeft w:val="0"/>
      <w:marRight w:val="0"/>
      <w:marTop w:val="0"/>
      <w:marBottom w:val="0"/>
      <w:divBdr>
        <w:top w:val="none" w:sz="0" w:space="0" w:color="auto"/>
        <w:left w:val="none" w:sz="0" w:space="0" w:color="auto"/>
        <w:bottom w:val="none" w:sz="0" w:space="0" w:color="auto"/>
        <w:right w:val="none" w:sz="0" w:space="0" w:color="auto"/>
      </w:divBdr>
    </w:div>
    <w:div w:id="1525173582">
      <w:bodyDiv w:val="1"/>
      <w:marLeft w:val="0"/>
      <w:marRight w:val="0"/>
      <w:marTop w:val="0"/>
      <w:marBottom w:val="0"/>
      <w:divBdr>
        <w:top w:val="none" w:sz="0" w:space="0" w:color="auto"/>
        <w:left w:val="none" w:sz="0" w:space="0" w:color="auto"/>
        <w:bottom w:val="none" w:sz="0" w:space="0" w:color="auto"/>
        <w:right w:val="none" w:sz="0" w:space="0" w:color="auto"/>
      </w:divBdr>
    </w:div>
    <w:div w:id="1551918078">
      <w:bodyDiv w:val="1"/>
      <w:marLeft w:val="0"/>
      <w:marRight w:val="0"/>
      <w:marTop w:val="0"/>
      <w:marBottom w:val="0"/>
      <w:divBdr>
        <w:top w:val="none" w:sz="0" w:space="0" w:color="auto"/>
        <w:left w:val="none" w:sz="0" w:space="0" w:color="auto"/>
        <w:bottom w:val="none" w:sz="0" w:space="0" w:color="auto"/>
        <w:right w:val="none" w:sz="0" w:space="0" w:color="auto"/>
      </w:divBdr>
    </w:div>
    <w:div w:id="1615677482">
      <w:bodyDiv w:val="1"/>
      <w:marLeft w:val="0"/>
      <w:marRight w:val="0"/>
      <w:marTop w:val="0"/>
      <w:marBottom w:val="0"/>
      <w:divBdr>
        <w:top w:val="none" w:sz="0" w:space="0" w:color="auto"/>
        <w:left w:val="none" w:sz="0" w:space="0" w:color="auto"/>
        <w:bottom w:val="none" w:sz="0" w:space="0" w:color="auto"/>
        <w:right w:val="none" w:sz="0" w:space="0" w:color="auto"/>
      </w:divBdr>
    </w:div>
    <w:div w:id="1664358979">
      <w:bodyDiv w:val="1"/>
      <w:marLeft w:val="0"/>
      <w:marRight w:val="0"/>
      <w:marTop w:val="0"/>
      <w:marBottom w:val="0"/>
      <w:divBdr>
        <w:top w:val="none" w:sz="0" w:space="0" w:color="auto"/>
        <w:left w:val="none" w:sz="0" w:space="0" w:color="auto"/>
        <w:bottom w:val="none" w:sz="0" w:space="0" w:color="auto"/>
        <w:right w:val="none" w:sz="0" w:space="0" w:color="auto"/>
      </w:divBdr>
      <w:divsChild>
        <w:div w:id="68233955">
          <w:marLeft w:val="360"/>
          <w:marRight w:val="0"/>
          <w:marTop w:val="200"/>
          <w:marBottom w:val="0"/>
          <w:divBdr>
            <w:top w:val="none" w:sz="0" w:space="0" w:color="auto"/>
            <w:left w:val="none" w:sz="0" w:space="0" w:color="auto"/>
            <w:bottom w:val="none" w:sz="0" w:space="0" w:color="auto"/>
            <w:right w:val="none" w:sz="0" w:space="0" w:color="auto"/>
          </w:divBdr>
        </w:div>
        <w:div w:id="1308196040">
          <w:marLeft w:val="360"/>
          <w:marRight w:val="0"/>
          <w:marTop w:val="200"/>
          <w:marBottom w:val="0"/>
          <w:divBdr>
            <w:top w:val="none" w:sz="0" w:space="0" w:color="auto"/>
            <w:left w:val="none" w:sz="0" w:space="0" w:color="auto"/>
            <w:bottom w:val="none" w:sz="0" w:space="0" w:color="auto"/>
            <w:right w:val="none" w:sz="0" w:space="0" w:color="auto"/>
          </w:divBdr>
        </w:div>
        <w:div w:id="37239458">
          <w:marLeft w:val="360"/>
          <w:marRight w:val="0"/>
          <w:marTop w:val="200"/>
          <w:marBottom w:val="0"/>
          <w:divBdr>
            <w:top w:val="none" w:sz="0" w:space="0" w:color="auto"/>
            <w:left w:val="none" w:sz="0" w:space="0" w:color="auto"/>
            <w:bottom w:val="none" w:sz="0" w:space="0" w:color="auto"/>
            <w:right w:val="none" w:sz="0" w:space="0" w:color="auto"/>
          </w:divBdr>
        </w:div>
      </w:divsChild>
    </w:div>
    <w:div w:id="1701855570">
      <w:bodyDiv w:val="1"/>
      <w:marLeft w:val="0"/>
      <w:marRight w:val="0"/>
      <w:marTop w:val="0"/>
      <w:marBottom w:val="0"/>
      <w:divBdr>
        <w:top w:val="none" w:sz="0" w:space="0" w:color="auto"/>
        <w:left w:val="none" w:sz="0" w:space="0" w:color="auto"/>
        <w:bottom w:val="none" w:sz="0" w:space="0" w:color="auto"/>
        <w:right w:val="none" w:sz="0" w:space="0" w:color="auto"/>
      </w:divBdr>
    </w:div>
    <w:div w:id="1755668645">
      <w:bodyDiv w:val="1"/>
      <w:marLeft w:val="0"/>
      <w:marRight w:val="0"/>
      <w:marTop w:val="0"/>
      <w:marBottom w:val="0"/>
      <w:divBdr>
        <w:top w:val="none" w:sz="0" w:space="0" w:color="auto"/>
        <w:left w:val="none" w:sz="0" w:space="0" w:color="auto"/>
        <w:bottom w:val="none" w:sz="0" w:space="0" w:color="auto"/>
        <w:right w:val="none" w:sz="0" w:space="0" w:color="auto"/>
      </w:divBdr>
    </w:div>
    <w:div w:id="2018656498">
      <w:bodyDiv w:val="1"/>
      <w:marLeft w:val="0"/>
      <w:marRight w:val="0"/>
      <w:marTop w:val="0"/>
      <w:marBottom w:val="0"/>
      <w:divBdr>
        <w:top w:val="none" w:sz="0" w:space="0" w:color="auto"/>
        <w:left w:val="none" w:sz="0" w:space="0" w:color="auto"/>
        <w:bottom w:val="none" w:sz="0" w:space="0" w:color="auto"/>
        <w:right w:val="none" w:sz="0" w:space="0" w:color="auto"/>
      </w:divBdr>
      <w:divsChild>
        <w:div w:id="360983321">
          <w:marLeft w:val="360"/>
          <w:marRight w:val="0"/>
          <w:marTop w:val="200"/>
          <w:marBottom w:val="0"/>
          <w:divBdr>
            <w:top w:val="none" w:sz="0" w:space="0" w:color="auto"/>
            <w:left w:val="none" w:sz="0" w:space="0" w:color="auto"/>
            <w:bottom w:val="none" w:sz="0" w:space="0" w:color="auto"/>
            <w:right w:val="none" w:sz="0" w:space="0" w:color="auto"/>
          </w:divBdr>
        </w:div>
        <w:div w:id="965892976">
          <w:marLeft w:val="360"/>
          <w:marRight w:val="0"/>
          <w:marTop w:val="200"/>
          <w:marBottom w:val="0"/>
          <w:divBdr>
            <w:top w:val="none" w:sz="0" w:space="0" w:color="auto"/>
            <w:left w:val="none" w:sz="0" w:space="0" w:color="auto"/>
            <w:bottom w:val="none" w:sz="0" w:space="0" w:color="auto"/>
            <w:right w:val="none" w:sz="0" w:space="0" w:color="auto"/>
          </w:divBdr>
        </w:div>
        <w:div w:id="1687704775">
          <w:marLeft w:val="360"/>
          <w:marRight w:val="0"/>
          <w:marTop w:val="200"/>
          <w:marBottom w:val="0"/>
          <w:divBdr>
            <w:top w:val="none" w:sz="0" w:space="0" w:color="auto"/>
            <w:left w:val="none" w:sz="0" w:space="0" w:color="auto"/>
            <w:bottom w:val="none" w:sz="0" w:space="0" w:color="auto"/>
            <w:right w:val="none" w:sz="0" w:space="0" w:color="auto"/>
          </w:divBdr>
        </w:div>
      </w:divsChild>
    </w:div>
    <w:div w:id="2111847852">
      <w:bodyDiv w:val="1"/>
      <w:marLeft w:val="0"/>
      <w:marRight w:val="0"/>
      <w:marTop w:val="0"/>
      <w:marBottom w:val="0"/>
      <w:divBdr>
        <w:top w:val="none" w:sz="0" w:space="0" w:color="auto"/>
        <w:left w:val="none" w:sz="0" w:space="0" w:color="auto"/>
        <w:bottom w:val="none" w:sz="0" w:space="0" w:color="auto"/>
        <w:right w:val="none" w:sz="0" w:space="0" w:color="auto"/>
      </w:divBdr>
    </w:div>
    <w:div w:id="211709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sms.saude.gov.br/bvs/publicacoes/guia_vigilancia_saude_5ed_rev_atu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rasileish.com.br/_files/ugd/3079c5_917ad5b903ef49cb9eb2502929e88b20.pdf" TargetMode="External"/><Relationship Id="rId12" Type="http://schemas.openxmlformats.org/officeDocument/2006/relationships/hyperlink" Target="https://www.gov.br/saude/pt-br/assuntos/noticias/2022/agosto/leishmanioses-ministerio-da-saude-alerta-para-preven&#231;&#227;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21-002565@aluno.unipac.br" TargetMode="External"/><Relationship Id="rId11" Type="http://schemas.openxmlformats.org/officeDocument/2006/relationships/hyperlink" Target="https://www.gov.br/saude/pt-br/assuntos/noticias/2022/agosto/leishmanioses-ministerio-da-saude-alerta-para-preven&#231;&#227;o" TargetMode="External"/><Relationship Id="rId5" Type="http://schemas.openxmlformats.org/officeDocument/2006/relationships/webSettings" Target="webSettings.xml"/><Relationship Id="rId10" Type="http://schemas.openxmlformats.org/officeDocument/2006/relationships/hyperlink" Target="https://www.gov.br/agricultura/pt-br/assuntos/insumos-agropecuarios/insumos-pecuarios/produtos-veterinarios/legislacao-1/notas-tecnicas/nota-tecnica-no-11-2016-cpv-dfip-sda-gm-mapa-de-1-09-2016.pdf" TargetMode="External"/><Relationship Id="rId4" Type="http://schemas.openxmlformats.org/officeDocument/2006/relationships/settings" Target="settings.xml"/><Relationship Id="rId9" Type="http://schemas.openxmlformats.org/officeDocument/2006/relationships/hyperlink" Target="https://bvsms.saude.gov.br/bvs/publicacoes/guia_vigilancia_saude_5ed_rev_atual.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995C4-2BA0-4586-9BC1-B8EA7801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1628</Words>
  <Characters>8796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Valadão</dc:creator>
  <cp:keywords/>
  <dc:description/>
  <cp:lastModifiedBy>edero</cp:lastModifiedBy>
  <cp:revision>2</cp:revision>
  <dcterms:created xsi:type="dcterms:W3CDTF">2023-08-31T03:20:00Z</dcterms:created>
  <dcterms:modified xsi:type="dcterms:W3CDTF">2023-08-31T03:20:00Z</dcterms:modified>
</cp:coreProperties>
</file>