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752A12A4" w:rsidR="0491D5EE" w:rsidRPr="001F6136" w:rsidRDefault="2BF74FE8" w:rsidP="00C96122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C96122" w:rsidRPr="00C96122">
        <w:rPr>
          <w:rFonts w:ascii="Arial" w:hAnsi="Arial" w:cs="Arial"/>
          <w:sz w:val="24"/>
          <w:szCs w:val="24"/>
        </w:rPr>
        <w:t>GT 1 – Convivência escolar e enfrentamento à violência: práticas que</w:t>
      </w:r>
      <w:r w:rsidR="00C96122">
        <w:rPr>
          <w:rFonts w:ascii="Arial" w:hAnsi="Arial" w:cs="Arial"/>
          <w:sz w:val="24"/>
          <w:szCs w:val="24"/>
        </w:rPr>
        <w:t xml:space="preserve"> </w:t>
      </w:r>
      <w:r w:rsidR="00C96122" w:rsidRPr="00C96122">
        <w:rPr>
          <w:rFonts w:ascii="Arial" w:hAnsi="Arial" w:cs="Arial"/>
          <w:sz w:val="24"/>
          <w:szCs w:val="24"/>
        </w:rPr>
        <w:t>desenvolvemos para a melhoria da qualidade da escolarização</w:t>
      </w:r>
    </w:p>
    <w:p w14:paraId="6990960F" w14:textId="510B201E" w:rsidR="0491D5EE" w:rsidRPr="00C96122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6DFC78A5" w:rsidR="00251815" w:rsidRPr="00C96122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C96122">
        <w:rPr>
          <w:rFonts w:ascii="Arial" w:hAnsi="Arial" w:cs="Arial"/>
          <w:sz w:val="24"/>
          <w:szCs w:val="24"/>
        </w:rPr>
        <w:t>Modalidade d</w:t>
      </w:r>
      <w:r w:rsidR="64F49340" w:rsidRPr="00C96122">
        <w:rPr>
          <w:rFonts w:ascii="Arial" w:hAnsi="Arial" w:cs="Arial"/>
          <w:sz w:val="24"/>
          <w:szCs w:val="24"/>
        </w:rPr>
        <w:t xml:space="preserve">o </w:t>
      </w:r>
      <w:r w:rsidR="52EB1B39" w:rsidRPr="00C96122">
        <w:rPr>
          <w:rFonts w:ascii="Arial" w:hAnsi="Arial" w:cs="Arial"/>
          <w:sz w:val="24"/>
          <w:szCs w:val="24"/>
        </w:rPr>
        <w:t>trabalho</w:t>
      </w:r>
      <w:r w:rsidR="5A2C2FA2" w:rsidRPr="00C96122">
        <w:rPr>
          <w:rFonts w:ascii="Arial" w:hAnsi="Arial" w:cs="Arial"/>
          <w:sz w:val="24"/>
          <w:szCs w:val="24"/>
        </w:rPr>
        <w:t>:</w:t>
      </w:r>
      <w:r w:rsidR="261990A4" w:rsidRPr="00C96122">
        <w:rPr>
          <w:rFonts w:ascii="Arial" w:hAnsi="Arial" w:cs="Arial"/>
          <w:sz w:val="24"/>
          <w:szCs w:val="24"/>
        </w:rPr>
        <w:t xml:space="preserve"> </w:t>
      </w:r>
      <w:r w:rsidR="00C96122" w:rsidRPr="00C96122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C96122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33F0A18A" w:rsidR="110062EF" w:rsidRPr="00C96122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C96122">
        <w:rPr>
          <w:rFonts w:ascii="Arial" w:hAnsi="Arial" w:cs="Arial"/>
          <w:sz w:val="24"/>
          <w:szCs w:val="24"/>
        </w:rPr>
        <w:t>Formato de apresentação: on</w:t>
      </w:r>
      <w:r w:rsidR="00250E5E" w:rsidRPr="00C96122">
        <w:rPr>
          <w:rFonts w:ascii="Arial" w:hAnsi="Arial" w:cs="Arial"/>
          <w:sz w:val="24"/>
          <w:szCs w:val="24"/>
        </w:rPr>
        <w:t>-</w:t>
      </w:r>
      <w:r w:rsidRPr="00C96122">
        <w:rPr>
          <w:rFonts w:ascii="Arial" w:hAnsi="Arial" w:cs="Arial"/>
          <w:sz w:val="24"/>
          <w:szCs w:val="24"/>
        </w:rPr>
        <w:t>line</w:t>
      </w:r>
    </w:p>
    <w:p w14:paraId="5191CADF" w14:textId="5F803C52" w:rsidR="0491D5EE" w:rsidRPr="00C96122" w:rsidRDefault="0491D5EE" w:rsidP="00E73320">
      <w:pPr>
        <w:pStyle w:val="Texto"/>
      </w:pPr>
    </w:p>
    <w:p w14:paraId="287568E2" w14:textId="77777777" w:rsidR="00C96122" w:rsidRPr="00C96122" w:rsidRDefault="00C96122" w:rsidP="00C96122">
      <w:pPr>
        <w:rPr>
          <w:rFonts w:ascii="Arial" w:hAnsi="Arial" w:cs="Arial"/>
          <w:b/>
          <w:bCs/>
          <w:sz w:val="32"/>
          <w:szCs w:val="32"/>
        </w:rPr>
      </w:pPr>
      <w:r w:rsidRPr="00C96122">
        <w:rPr>
          <w:rFonts w:ascii="Arial" w:hAnsi="Arial" w:cs="Arial"/>
          <w:b/>
          <w:bCs/>
          <w:sz w:val="32"/>
          <w:szCs w:val="32"/>
        </w:rPr>
        <w:t>Afetividade na Formação de Professores e Gestão do Clima Escolar: um estudo comparado em educação</w:t>
      </w:r>
    </w:p>
    <w:p w14:paraId="5A1B1E66" w14:textId="4EE49D3A" w:rsidR="78AE189E" w:rsidRPr="00C96122" w:rsidRDefault="00C96122" w:rsidP="00E73320">
      <w:pPr>
        <w:pStyle w:val="Texto"/>
      </w:pPr>
      <w:r w:rsidRPr="00C96122">
        <w:t xml:space="preserve"> </w:t>
      </w:r>
    </w:p>
    <w:p w14:paraId="08AE56DB" w14:textId="77777777" w:rsidR="00C96122" w:rsidRPr="00C96122" w:rsidRDefault="00C96122" w:rsidP="00C96122">
      <w:pPr>
        <w:pStyle w:val="MdParagraph"/>
        <w:spacing w:before="0" w:after="0"/>
        <w:jc w:val="right"/>
        <w:rPr>
          <w:rFonts w:ascii="Arial" w:hAnsi="Arial" w:cs="Arial"/>
        </w:rPr>
      </w:pPr>
      <w:r w:rsidRPr="00C96122">
        <w:rPr>
          <w:rStyle w:val="MdStrong"/>
          <w:rFonts w:ascii="Arial" w:hAnsi="Arial" w:cs="Arial"/>
          <w:b w:val="0"/>
          <w:bCs w:val="0"/>
        </w:rPr>
        <w:t>Dr.</w:t>
      </w:r>
      <w:r w:rsidRPr="00C96122">
        <w:rPr>
          <w:rStyle w:val="MdStrong"/>
          <w:rFonts w:ascii="Arial" w:hAnsi="Arial" w:cs="Arial"/>
        </w:rPr>
        <w:t xml:space="preserve"> </w:t>
      </w:r>
      <w:r w:rsidRPr="00C96122">
        <w:rPr>
          <w:rFonts w:ascii="Arial" w:hAnsi="Arial" w:cs="Arial"/>
        </w:rPr>
        <w:t xml:space="preserve">Ricardo FRANCELINO  </w:t>
      </w:r>
    </w:p>
    <w:p w14:paraId="2346D685" w14:textId="77777777" w:rsidR="00C96122" w:rsidRPr="00C96122" w:rsidRDefault="00C96122" w:rsidP="00C96122">
      <w:pPr>
        <w:pStyle w:val="MdParagraph"/>
        <w:spacing w:before="0" w:after="0"/>
        <w:jc w:val="right"/>
        <w:rPr>
          <w:rFonts w:ascii="Arial" w:hAnsi="Arial" w:cs="Arial"/>
        </w:rPr>
      </w:pPr>
      <w:r w:rsidRPr="00C96122">
        <w:rPr>
          <w:rFonts w:ascii="Arial" w:hAnsi="Arial" w:cs="Arial"/>
        </w:rPr>
        <w:t>Universidade Estadual Paulista – UNESP/Assis</w:t>
      </w:r>
    </w:p>
    <w:p w14:paraId="6FA06050" w14:textId="77777777" w:rsidR="00C96122" w:rsidRPr="00C96122" w:rsidRDefault="00C96122" w:rsidP="00C96122">
      <w:pPr>
        <w:pStyle w:val="MdParagraph"/>
        <w:spacing w:before="0" w:after="0"/>
        <w:jc w:val="right"/>
        <w:rPr>
          <w:rFonts w:ascii="Arial" w:hAnsi="Arial" w:cs="Arial"/>
        </w:rPr>
      </w:pPr>
    </w:p>
    <w:p w14:paraId="769BDF82" w14:textId="77777777" w:rsidR="00C96122" w:rsidRPr="00C96122" w:rsidRDefault="00C96122" w:rsidP="00C96122">
      <w:pPr>
        <w:pStyle w:val="MdParagraph"/>
        <w:spacing w:before="0" w:after="0"/>
        <w:jc w:val="right"/>
        <w:rPr>
          <w:rFonts w:ascii="Arial" w:hAnsi="Arial" w:cs="Arial"/>
        </w:rPr>
      </w:pPr>
      <w:r w:rsidRPr="00C96122">
        <w:rPr>
          <w:rFonts w:ascii="Arial" w:hAnsi="Arial" w:cs="Arial"/>
        </w:rPr>
        <w:t>Dr. Alonso Bezerra de CARVALHO</w:t>
      </w:r>
    </w:p>
    <w:p w14:paraId="54DA8792" w14:textId="77777777" w:rsidR="00C96122" w:rsidRPr="00C96122" w:rsidRDefault="00C96122" w:rsidP="00C96122">
      <w:pPr>
        <w:pStyle w:val="MdParagraph"/>
        <w:spacing w:before="0" w:after="0"/>
        <w:jc w:val="right"/>
        <w:rPr>
          <w:rFonts w:ascii="Arial" w:hAnsi="Arial" w:cs="Arial"/>
        </w:rPr>
      </w:pPr>
      <w:r w:rsidRPr="00C96122">
        <w:rPr>
          <w:rFonts w:ascii="Arial" w:hAnsi="Arial" w:cs="Arial"/>
        </w:rPr>
        <w:t>Universidade Estadual Paulista – UNESP/Marília</w:t>
      </w:r>
    </w:p>
    <w:p w14:paraId="5E8FC3EE" w14:textId="77777777" w:rsidR="00C96122" w:rsidRPr="00C96122" w:rsidRDefault="00C96122" w:rsidP="00C96122">
      <w:pPr>
        <w:pStyle w:val="MdParagraph"/>
        <w:spacing w:before="0" w:after="0"/>
        <w:jc w:val="right"/>
        <w:rPr>
          <w:rFonts w:ascii="Arial" w:hAnsi="Arial" w:cs="Arial"/>
        </w:rPr>
      </w:pPr>
    </w:p>
    <w:p w14:paraId="4C5C5DC6" w14:textId="3A1E3AA4" w:rsidR="00C96122" w:rsidRPr="00C96122" w:rsidRDefault="00C96122" w:rsidP="00C96122">
      <w:pPr>
        <w:pStyle w:val="MdParagraph"/>
        <w:spacing w:before="0" w:after="0"/>
        <w:jc w:val="right"/>
        <w:rPr>
          <w:rFonts w:ascii="Arial" w:hAnsi="Arial" w:cs="Arial"/>
        </w:rPr>
      </w:pPr>
      <w:r w:rsidRPr="00C96122">
        <w:rPr>
          <w:rFonts w:ascii="Arial" w:hAnsi="Arial" w:cs="Arial"/>
        </w:rPr>
        <w:t xml:space="preserve">Dra. Marilene Proença Rebello de </w:t>
      </w:r>
      <w:r w:rsidRPr="00C96122">
        <w:rPr>
          <w:rFonts w:ascii="Arial" w:hAnsi="Arial" w:cs="Arial"/>
        </w:rPr>
        <w:t>SOUZA</w:t>
      </w:r>
      <w:r w:rsidRPr="00C96122">
        <w:rPr>
          <w:rFonts w:ascii="Arial" w:hAnsi="Arial" w:cs="Arial"/>
        </w:rPr>
        <w:t> </w:t>
      </w:r>
    </w:p>
    <w:p w14:paraId="4657AA4D" w14:textId="77777777" w:rsidR="00C96122" w:rsidRPr="00C96122" w:rsidRDefault="00C96122" w:rsidP="00C96122">
      <w:pPr>
        <w:pStyle w:val="MdParagraph"/>
        <w:spacing w:before="0" w:after="0"/>
        <w:jc w:val="right"/>
        <w:rPr>
          <w:rFonts w:ascii="Arial" w:hAnsi="Arial" w:cs="Arial"/>
        </w:rPr>
      </w:pPr>
      <w:r w:rsidRPr="00C96122">
        <w:rPr>
          <w:rFonts w:ascii="Arial" w:hAnsi="Arial" w:cs="Arial"/>
        </w:rPr>
        <w:t>Instituto de Psicologia da Universidade de São Paulo – USP/São Paulo</w:t>
      </w:r>
    </w:p>
    <w:p w14:paraId="4F47D999" w14:textId="3EFE8C43" w:rsidR="00DF040B" w:rsidRPr="00C96122" w:rsidRDefault="00250E5E" w:rsidP="00C96122">
      <w:pPr>
        <w:pStyle w:val="MdParagraph"/>
        <w:spacing w:before="0" w:after="0"/>
        <w:jc w:val="right"/>
        <w:rPr>
          <w:rFonts w:ascii="Arial" w:hAnsi="Arial" w:cs="Arial"/>
        </w:rPr>
      </w:pPr>
      <w:r w:rsidRPr="00C96122">
        <w:rPr>
          <w:rFonts w:ascii="Arial" w:hAnsi="Arial" w:cs="Arial"/>
        </w:rPr>
        <w:tab/>
      </w:r>
    </w:p>
    <w:p w14:paraId="04523E82" w14:textId="77777777" w:rsidR="00C96122" w:rsidRPr="00C96122" w:rsidRDefault="00BD0F6C" w:rsidP="00C96122">
      <w:pPr>
        <w:pStyle w:val="MdParagraph"/>
        <w:rPr>
          <w:rFonts w:ascii="Arial" w:hAnsi="Arial" w:cs="Arial"/>
        </w:rPr>
      </w:pPr>
      <w:r w:rsidRPr="00C96122">
        <w:rPr>
          <w:rFonts w:ascii="Arial" w:hAnsi="Arial" w:cs="Arial"/>
          <w:b/>
          <w:bCs/>
        </w:rPr>
        <w:t xml:space="preserve">PALAVRAS-CHAVE: </w:t>
      </w:r>
      <w:r w:rsidR="00C96122" w:rsidRPr="00C96122">
        <w:rPr>
          <w:rFonts w:ascii="Arial" w:hAnsi="Arial" w:cs="Arial"/>
        </w:rPr>
        <w:t>Afetividade; Clima Escolar; Convivência Escolar; Estudo Comparado; Formação de Professores.</w:t>
      </w:r>
    </w:p>
    <w:p w14:paraId="7783C2E5" w14:textId="6234A4E4" w:rsidR="00BB3206" w:rsidRPr="00C96122" w:rsidRDefault="00BB3206" w:rsidP="00442C14">
      <w:pPr>
        <w:pStyle w:val="Resumo"/>
        <w:rPr>
          <w:b/>
          <w:bCs/>
        </w:rPr>
      </w:pPr>
    </w:p>
    <w:p w14:paraId="7237142C" w14:textId="77777777" w:rsidR="00597F8A" w:rsidRPr="00C96122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  <w:rPr>
          <w:rFonts w:cs="Arial"/>
        </w:rPr>
      </w:pPr>
      <w:r w:rsidRPr="00C96122">
        <w:rPr>
          <w:rFonts w:cs="Arial"/>
        </w:rPr>
        <w:t xml:space="preserve">1 </w:t>
      </w:r>
      <w:r w:rsidR="00707214" w:rsidRPr="00C96122">
        <w:rPr>
          <w:rFonts w:cs="Arial"/>
        </w:rPr>
        <w:t>INTRODUÇÃO</w:t>
      </w:r>
    </w:p>
    <w:p w14:paraId="1E7856DA" w14:textId="77777777" w:rsidR="00C96122" w:rsidRPr="00C96122" w:rsidRDefault="00C96122" w:rsidP="00C96122"/>
    <w:p w14:paraId="0B1103DC" w14:textId="77777777" w:rsidR="00C96122" w:rsidRPr="00C96122" w:rsidRDefault="00C96122" w:rsidP="00C96122">
      <w:pPr>
        <w:pStyle w:val="MdParagraph"/>
        <w:spacing w:before="0" w:after="0" w:line="360" w:lineRule="auto"/>
        <w:ind w:firstLine="708"/>
        <w:jc w:val="both"/>
        <w:rPr>
          <w:rFonts w:ascii="Arial" w:hAnsi="Arial" w:cs="Arial"/>
        </w:rPr>
      </w:pPr>
      <w:r w:rsidRPr="00C96122">
        <w:rPr>
          <w:rFonts w:ascii="Arial" w:hAnsi="Arial" w:cs="Arial"/>
        </w:rPr>
        <w:t xml:space="preserve">A educação básica global enfrenta um desafio complexo no período pós-pandêmico, caracterizado não apenas por defasagens de aprendizagem, mas, sobretudo, pela </w:t>
      </w:r>
      <w:r w:rsidRPr="00C96122">
        <w:rPr>
          <w:rStyle w:val="MdStrong"/>
          <w:rFonts w:ascii="Arial" w:hAnsi="Arial" w:cs="Arial"/>
          <w:b w:val="0"/>
          <w:bCs w:val="0"/>
        </w:rPr>
        <w:t>acentuada deterioração das relações interpessoais</w:t>
      </w:r>
      <w:r w:rsidRPr="00C96122">
        <w:rPr>
          <w:rFonts w:ascii="Arial" w:hAnsi="Arial" w:cs="Arial"/>
          <w:b/>
          <w:bCs/>
        </w:rPr>
        <w:t xml:space="preserve"> </w:t>
      </w:r>
      <w:r w:rsidRPr="00C96122">
        <w:rPr>
          <w:rFonts w:ascii="Arial" w:hAnsi="Arial" w:cs="Arial"/>
        </w:rPr>
        <w:t xml:space="preserve">e pelo aumento de fenômenos como a violência, o </w:t>
      </w:r>
      <w:r w:rsidRPr="00C96122">
        <w:rPr>
          <w:rStyle w:val="MdEm"/>
          <w:rFonts w:ascii="Arial" w:hAnsi="Arial" w:cs="Arial"/>
        </w:rPr>
        <w:t>bullying</w:t>
      </w:r>
      <w:r w:rsidRPr="00C96122">
        <w:rPr>
          <w:rFonts w:ascii="Arial" w:hAnsi="Arial" w:cs="Arial"/>
        </w:rPr>
        <w:t xml:space="preserve"> e o assédio no ambiente escolar. Este quadro exige um olhar aprofundado sobre o </w:t>
      </w:r>
      <w:r w:rsidRPr="00C96122">
        <w:rPr>
          <w:rStyle w:val="MdStrong"/>
          <w:rFonts w:ascii="Arial" w:hAnsi="Arial" w:cs="Arial"/>
        </w:rPr>
        <w:t>clima escolar</w:t>
      </w:r>
      <w:r w:rsidRPr="00C96122">
        <w:rPr>
          <w:rFonts w:ascii="Arial" w:hAnsi="Arial" w:cs="Arial"/>
        </w:rPr>
        <w:t>, reconhecido como um fator preditivo crucial para o sucesso educacional e o bem-estar dos estudantes.</w:t>
      </w:r>
    </w:p>
    <w:p w14:paraId="26CDC09A" w14:textId="77777777" w:rsidR="00C96122" w:rsidRPr="00C96122" w:rsidRDefault="00C96122" w:rsidP="00C96122">
      <w:pPr>
        <w:pStyle w:val="MdParagraph"/>
        <w:spacing w:before="0" w:after="0" w:line="360" w:lineRule="auto"/>
        <w:ind w:firstLine="708"/>
        <w:jc w:val="both"/>
        <w:rPr>
          <w:rFonts w:ascii="Arial" w:hAnsi="Arial" w:cs="Arial"/>
        </w:rPr>
      </w:pPr>
      <w:r w:rsidRPr="00C96122">
        <w:rPr>
          <w:rFonts w:ascii="Arial" w:hAnsi="Arial" w:cs="Arial"/>
        </w:rPr>
        <w:t xml:space="preserve">No entanto, dentro do vasto campo do clima escolar, a dimensão da </w:t>
      </w:r>
      <w:r w:rsidRPr="00C96122">
        <w:rPr>
          <w:rStyle w:val="MdStrong"/>
          <w:rFonts w:ascii="Arial" w:hAnsi="Arial" w:cs="Arial"/>
        </w:rPr>
        <w:t>afetividade</w:t>
      </w:r>
      <w:r w:rsidRPr="00C96122">
        <w:rPr>
          <w:rFonts w:ascii="Arial" w:hAnsi="Arial" w:cs="Arial"/>
        </w:rPr>
        <w:t xml:space="preserve"> - entendida na perspectiva histórico-cultural como o motor do desenvolvimento e mediador das interações - permanece </w:t>
      </w:r>
      <w:proofErr w:type="spellStart"/>
      <w:r w:rsidRPr="00C96122">
        <w:rPr>
          <w:rFonts w:ascii="Arial" w:hAnsi="Arial" w:cs="Arial"/>
        </w:rPr>
        <w:t>subteorizada</w:t>
      </w:r>
      <w:proofErr w:type="spellEnd"/>
      <w:r w:rsidRPr="00C96122">
        <w:rPr>
          <w:rFonts w:ascii="Arial" w:hAnsi="Arial" w:cs="Arial"/>
        </w:rPr>
        <w:t xml:space="preserve"> e frequentemente negligenciada nas políticas públicas e na formação inicial e </w:t>
      </w:r>
      <w:r w:rsidRPr="00C96122">
        <w:rPr>
          <w:rFonts w:ascii="Arial" w:hAnsi="Arial" w:cs="Arial"/>
        </w:rPr>
        <w:lastRenderedPageBreak/>
        <w:t xml:space="preserve">continuada de docentes. Embora a importância dos aspectos socioemocionais seja reconhecida discursivamente, há uma notória </w:t>
      </w:r>
      <w:r w:rsidRPr="00C96122">
        <w:rPr>
          <w:rStyle w:val="MdStrong"/>
          <w:rFonts w:ascii="Arial" w:hAnsi="Arial" w:cs="Arial"/>
        </w:rPr>
        <w:t>lacuna de estudos sistemáticos e comparados</w:t>
      </w:r>
      <w:r w:rsidRPr="00C96122">
        <w:rPr>
          <w:rFonts w:ascii="Arial" w:hAnsi="Arial" w:cs="Arial"/>
          <w:b/>
          <w:bCs/>
        </w:rPr>
        <w:t xml:space="preserve"> </w:t>
      </w:r>
      <w:r w:rsidRPr="00C96122">
        <w:rPr>
          <w:rFonts w:ascii="Arial" w:hAnsi="Arial" w:cs="Arial"/>
        </w:rPr>
        <w:t>que analisem como diferentes culturas e sistemas educacionais concebem e operacionalizam a afetividade na gestão da convivência.</w:t>
      </w:r>
    </w:p>
    <w:p w14:paraId="3E6297D5" w14:textId="77777777" w:rsidR="00C96122" w:rsidRPr="00C96122" w:rsidRDefault="00C96122" w:rsidP="00C96122">
      <w:pPr>
        <w:pStyle w:val="MdParagraph"/>
        <w:spacing w:before="0" w:after="0" w:line="360" w:lineRule="auto"/>
        <w:ind w:firstLine="708"/>
        <w:jc w:val="both"/>
        <w:rPr>
          <w:rFonts w:ascii="Arial" w:hAnsi="Arial" w:cs="Arial"/>
        </w:rPr>
      </w:pPr>
      <w:r w:rsidRPr="00C96122">
        <w:rPr>
          <w:rFonts w:ascii="Arial" w:hAnsi="Arial" w:cs="Arial"/>
        </w:rPr>
        <w:t>É neste contexto que se insere a presente pesquisa, um desdobramento do projeto "Aprendizagens e convivência na escolarização" O objetivo central é</w:t>
      </w:r>
      <w:r w:rsidRPr="00C96122">
        <w:rPr>
          <w:rFonts w:ascii="Arial" w:hAnsi="Arial" w:cs="Arial"/>
          <w:b/>
          <w:bCs/>
        </w:rPr>
        <w:t xml:space="preserve"> </w:t>
      </w:r>
      <w:r w:rsidRPr="00C96122">
        <w:rPr>
          <w:rStyle w:val="MdStrong"/>
          <w:rFonts w:ascii="Arial" w:hAnsi="Arial" w:cs="Arial"/>
          <w:b w:val="0"/>
          <w:bCs w:val="0"/>
        </w:rPr>
        <w:t>investigar as concepções de afetividade presentes no imaginário de docentes, alunos e gestores</w:t>
      </w:r>
      <w:r w:rsidRPr="00C96122">
        <w:rPr>
          <w:rFonts w:ascii="Arial" w:hAnsi="Arial" w:cs="Arial"/>
          <w:b/>
          <w:bCs/>
        </w:rPr>
        <w:t xml:space="preserve"> </w:t>
      </w:r>
      <w:r w:rsidRPr="00C96122">
        <w:rPr>
          <w:rFonts w:ascii="Arial" w:hAnsi="Arial" w:cs="Arial"/>
        </w:rPr>
        <w:t>da Educação Básica em três contextos:</w:t>
      </w:r>
      <w:r w:rsidRPr="00C96122">
        <w:rPr>
          <w:rFonts w:ascii="Arial" w:hAnsi="Arial" w:cs="Arial"/>
          <w:b/>
          <w:bCs/>
        </w:rPr>
        <w:t xml:space="preserve"> </w:t>
      </w:r>
      <w:r w:rsidRPr="00C96122">
        <w:rPr>
          <w:rStyle w:val="MdStrong"/>
          <w:rFonts w:ascii="Arial" w:hAnsi="Arial" w:cs="Arial"/>
          <w:b w:val="0"/>
          <w:bCs w:val="0"/>
        </w:rPr>
        <w:t>São Paulo (Brasil)</w:t>
      </w:r>
      <w:r w:rsidRPr="00C96122">
        <w:rPr>
          <w:rFonts w:ascii="Arial" w:hAnsi="Arial" w:cs="Arial"/>
          <w:b/>
          <w:bCs/>
        </w:rPr>
        <w:t xml:space="preserve">, </w:t>
      </w:r>
      <w:r w:rsidRPr="00C96122">
        <w:rPr>
          <w:rStyle w:val="MdStrong"/>
          <w:rFonts w:ascii="Arial" w:hAnsi="Arial" w:cs="Arial"/>
          <w:b w:val="0"/>
          <w:bCs w:val="0"/>
        </w:rPr>
        <w:t>França</w:t>
      </w:r>
      <w:r w:rsidRPr="00C96122">
        <w:rPr>
          <w:rFonts w:ascii="Arial" w:hAnsi="Arial" w:cs="Arial"/>
          <w:b/>
          <w:bCs/>
        </w:rPr>
        <w:t xml:space="preserve"> e </w:t>
      </w:r>
      <w:r w:rsidRPr="00C96122">
        <w:rPr>
          <w:rStyle w:val="MdStrong"/>
          <w:rFonts w:ascii="Arial" w:hAnsi="Arial" w:cs="Arial"/>
          <w:b w:val="0"/>
          <w:bCs w:val="0"/>
        </w:rPr>
        <w:t>Portugal</w:t>
      </w:r>
      <w:r w:rsidRPr="00C96122">
        <w:rPr>
          <w:rFonts w:ascii="Arial" w:hAnsi="Arial" w:cs="Arial"/>
          <w:b/>
          <w:bCs/>
        </w:rPr>
        <w:t xml:space="preserve">. </w:t>
      </w:r>
      <w:r w:rsidRPr="00C96122">
        <w:rPr>
          <w:rFonts w:ascii="Arial" w:hAnsi="Arial" w:cs="Arial"/>
        </w:rPr>
        <w:t>A escolha por um</w:t>
      </w:r>
      <w:r w:rsidRPr="00C96122">
        <w:rPr>
          <w:rFonts w:ascii="Arial" w:hAnsi="Arial" w:cs="Arial"/>
          <w:b/>
          <w:bCs/>
        </w:rPr>
        <w:t xml:space="preserve"> </w:t>
      </w:r>
      <w:r w:rsidRPr="00C96122">
        <w:rPr>
          <w:rStyle w:val="MdStrong"/>
          <w:rFonts w:ascii="Arial" w:hAnsi="Arial" w:cs="Arial"/>
          <w:b w:val="0"/>
          <w:bCs w:val="0"/>
        </w:rPr>
        <w:t>estudo comparado</w:t>
      </w:r>
      <w:r w:rsidRPr="00C96122">
        <w:rPr>
          <w:rFonts w:ascii="Arial" w:hAnsi="Arial" w:cs="Arial"/>
          <w:b/>
          <w:bCs/>
        </w:rPr>
        <w:t xml:space="preserve"> </w:t>
      </w:r>
      <w:r w:rsidRPr="00C96122">
        <w:rPr>
          <w:rFonts w:ascii="Arial" w:hAnsi="Arial" w:cs="Arial"/>
        </w:rPr>
        <w:t>visa identificar as lógicas culturais e institucionais que sustentam as políticas de convivência, permitindo a proposição de ações formativas e políticas públicas que sejam contextualmente adequadas e cientificamente embasadas.</w:t>
      </w:r>
    </w:p>
    <w:p w14:paraId="67678F95" w14:textId="77777777" w:rsidR="00C96122" w:rsidRPr="00C96122" w:rsidRDefault="00C96122" w:rsidP="00C96122">
      <w:pPr>
        <w:pStyle w:val="MdParagraph"/>
        <w:spacing w:before="0" w:after="0" w:line="360" w:lineRule="auto"/>
        <w:jc w:val="both"/>
        <w:rPr>
          <w:rFonts w:ascii="Arial" w:hAnsi="Arial" w:cs="Arial"/>
          <w:b/>
          <w:bCs/>
        </w:rPr>
      </w:pPr>
      <w:r w:rsidRPr="00C96122">
        <w:rPr>
          <w:rFonts w:ascii="Arial" w:hAnsi="Arial" w:cs="Arial"/>
        </w:rPr>
        <w:t xml:space="preserve"> </w:t>
      </w:r>
      <w:r w:rsidRPr="00C96122">
        <w:rPr>
          <w:rFonts w:ascii="Arial" w:hAnsi="Arial" w:cs="Arial"/>
        </w:rPr>
        <w:tab/>
        <w:t xml:space="preserve">A questão norteadora é: </w:t>
      </w:r>
      <w:r w:rsidRPr="00C96122">
        <w:rPr>
          <w:rStyle w:val="MdStrong"/>
          <w:rFonts w:ascii="Arial" w:hAnsi="Arial" w:cs="Arial"/>
          <w:b w:val="0"/>
          <w:bCs w:val="0"/>
        </w:rPr>
        <w:t>Como as concepções de afetividade dos atores escolares influenciam a gestão do clima e dos inter-relacionamentos, e quais subsídios podem ser gerados para a formação de professores e aprimoramento da convivência escolar?</w:t>
      </w:r>
    </w:p>
    <w:p w14:paraId="0AFC32BB" w14:textId="77777777" w:rsidR="00C96122" w:rsidRPr="00C96122" w:rsidRDefault="00C96122" w:rsidP="00C96122">
      <w:pPr>
        <w:pStyle w:val="MdParagraph"/>
        <w:spacing w:before="0" w:after="0" w:line="360" w:lineRule="auto"/>
        <w:ind w:firstLine="708"/>
        <w:jc w:val="both"/>
        <w:rPr>
          <w:rFonts w:ascii="Arial" w:hAnsi="Arial" w:cs="Arial"/>
          <w:b/>
          <w:bCs/>
        </w:rPr>
      </w:pPr>
      <w:r w:rsidRPr="00C96122">
        <w:rPr>
          <w:rFonts w:ascii="Arial" w:hAnsi="Arial" w:cs="Arial"/>
        </w:rPr>
        <w:t>O arcabouço teórico da pesquisa se alinha à linha de pesquisa “Cultura, Cognição, Afetividade” (Acioly-Régnier, 2010), ancorada nos pressupostos do</w:t>
      </w:r>
      <w:r w:rsidRPr="00C96122">
        <w:rPr>
          <w:rFonts w:ascii="Arial" w:hAnsi="Arial" w:cs="Arial"/>
          <w:b/>
          <w:bCs/>
        </w:rPr>
        <w:t xml:space="preserve"> </w:t>
      </w:r>
      <w:r w:rsidRPr="00C96122">
        <w:rPr>
          <w:rStyle w:val="MdStrong"/>
          <w:rFonts w:ascii="Arial" w:hAnsi="Arial" w:cs="Arial"/>
          <w:b w:val="0"/>
          <w:bCs w:val="0"/>
        </w:rPr>
        <w:t>materialismo dialético</w:t>
      </w:r>
      <w:r w:rsidRPr="00C96122">
        <w:rPr>
          <w:rFonts w:ascii="Arial" w:hAnsi="Arial" w:cs="Arial"/>
        </w:rPr>
        <w:t xml:space="preserve"> de Wallon e Vygotsky, inseridos na concepção histórico-cultural.</w:t>
      </w:r>
    </w:p>
    <w:p w14:paraId="0B2A4E52" w14:textId="4E5830D0" w:rsidR="00C96122" w:rsidRPr="00C96122" w:rsidRDefault="00C96122" w:rsidP="00C96122">
      <w:pPr>
        <w:pStyle w:val="MdParagraph"/>
        <w:spacing w:before="0"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Em síntese, e</w:t>
      </w:r>
      <w:r w:rsidRPr="00C96122">
        <w:rPr>
          <w:rFonts w:ascii="Arial" w:hAnsi="Arial" w:cs="Arial"/>
        </w:rPr>
        <w:t xml:space="preserve">ste trabalho apresenta o escopo teórico e metodológico de uma pesquisa em andamento que investiga a </w:t>
      </w:r>
      <w:r w:rsidRPr="00C96122">
        <w:rPr>
          <w:rStyle w:val="MdStrong"/>
          <w:rFonts w:ascii="Arial" w:hAnsi="Arial" w:cs="Arial"/>
        </w:rPr>
        <w:t>afetividade</w:t>
      </w:r>
      <w:r w:rsidRPr="00C96122">
        <w:rPr>
          <w:rFonts w:ascii="Arial" w:hAnsi="Arial" w:cs="Arial"/>
        </w:rPr>
        <w:t xml:space="preserve"> como dimensão constitutiva do </w:t>
      </w:r>
      <w:r w:rsidRPr="00C96122">
        <w:rPr>
          <w:rStyle w:val="MdStrong"/>
          <w:rFonts w:ascii="Arial" w:hAnsi="Arial" w:cs="Arial"/>
        </w:rPr>
        <w:t>clima escolar</w:t>
      </w:r>
      <w:r w:rsidRPr="00C96122">
        <w:rPr>
          <w:rFonts w:ascii="Arial" w:hAnsi="Arial" w:cs="Arial"/>
        </w:rPr>
        <w:t xml:space="preserve"> e seu impacto na </w:t>
      </w:r>
      <w:r w:rsidRPr="00C96122">
        <w:rPr>
          <w:rStyle w:val="MdStrong"/>
          <w:rFonts w:ascii="Arial" w:hAnsi="Arial" w:cs="Arial"/>
        </w:rPr>
        <w:t>convivência escolar</w:t>
      </w:r>
      <w:r w:rsidRPr="00C96122">
        <w:rPr>
          <w:rFonts w:ascii="Arial" w:hAnsi="Arial" w:cs="Arial"/>
        </w:rPr>
        <w:t xml:space="preserve"> e na </w:t>
      </w:r>
      <w:r w:rsidRPr="00C96122">
        <w:rPr>
          <w:rStyle w:val="MdStrong"/>
          <w:rFonts w:ascii="Arial" w:hAnsi="Arial" w:cs="Arial"/>
        </w:rPr>
        <w:t>formação de professores</w:t>
      </w:r>
      <w:r w:rsidRPr="00C96122">
        <w:rPr>
          <w:rFonts w:ascii="Arial" w:hAnsi="Arial" w:cs="Arial"/>
        </w:rPr>
        <w:t xml:space="preserve">. Partindo da premissa histórico-cultural de que afeto e cognição são indissociáveis (Wallon; Vygotsky), o estudo propõe uma análise comparada entre três contextos educacionais distintos (Brasil - São Paulo, França e Portugal) para identificar como as concepções de afetividade orientam as políticas públicas e as práticas pedagógicas de gestão do clima escolar. Diante da crise de convivência no cenário pós-pandêmico (violência, </w:t>
      </w:r>
      <w:r w:rsidRPr="00C96122">
        <w:rPr>
          <w:rStyle w:val="MdEm"/>
          <w:rFonts w:ascii="Arial" w:hAnsi="Arial" w:cs="Arial"/>
        </w:rPr>
        <w:t>bullying</w:t>
      </w:r>
      <w:r w:rsidRPr="00C96122">
        <w:rPr>
          <w:rFonts w:ascii="Arial" w:hAnsi="Arial" w:cs="Arial"/>
        </w:rPr>
        <w:t xml:space="preserve">), a pesquisa busca preencher uma lacuna de conhecimento ao sistematizar evidências e concepções docentes, visando subsidiar a proposição de ações formativas e políticas públicas mais eficazes. A metodologia combina revisão sistemática da literatura, análise documental (Macro e </w:t>
      </w:r>
      <w:proofErr w:type="spellStart"/>
      <w:r w:rsidRPr="00C96122">
        <w:rPr>
          <w:rFonts w:ascii="Arial" w:hAnsi="Arial" w:cs="Arial"/>
        </w:rPr>
        <w:t>Meso</w:t>
      </w:r>
      <w:proofErr w:type="spellEnd"/>
      <w:r w:rsidRPr="00C96122">
        <w:rPr>
          <w:rFonts w:ascii="Arial" w:hAnsi="Arial" w:cs="Arial"/>
        </w:rPr>
        <w:t xml:space="preserve">) e coleta de dados primários via questionários (Micro), com tratamento de dados </w:t>
      </w:r>
      <w:proofErr w:type="spellStart"/>
      <w:r w:rsidRPr="00C96122">
        <w:rPr>
          <w:rFonts w:ascii="Arial" w:hAnsi="Arial" w:cs="Arial"/>
        </w:rPr>
        <w:lastRenderedPageBreak/>
        <w:t>lexicométrico</w:t>
      </w:r>
      <w:proofErr w:type="spellEnd"/>
      <w:r w:rsidRPr="00C96122">
        <w:rPr>
          <w:rFonts w:ascii="Arial" w:hAnsi="Arial" w:cs="Arial"/>
        </w:rPr>
        <w:t xml:space="preserve"> utilizando o </w:t>
      </w:r>
      <w:r w:rsidRPr="00C96122">
        <w:rPr>
          <w:rStyle w:val="MdEm"/>
          <w:rFonts w:ascii="Arial" w:hAnsi="Arial" w:cs="Arial"/>
        </w:rPr>
        <w:t>software</w:t>
      </w:r>
      <w:r w:rsidRPr="00C96122">
        <w:rPr>
          <w:rFonts w:ascii="Arial" w:hAnsi="Arial" w:cs="Arial"/>
        </w:rPr>
        <w:t xml:space="preserve"> </w:t>
      </w:r>
      <w:proofErr w:type="spellStart"/>
      <w:r w:rsidRPr="00C96122">
        <w:rPr>
          <w:rFonts w:ascii="Arial" w:hAnsi="Arial" w:cs="Arial"/>
        </w:rPr>
        <w:t>Iramuteq</w:t>
      </w:r>
      <w:proofErr w:type="spellEnd"/>
      <w:r w:rsidRPr="00C96122">
        <w:rPr>
          <w:rFonts w:ascii="Arial" w:hAnsi="Arial" w:cs="Arial"/>
        </w:rPr>
        <w:t xml:space="preserve"> e de dados quanti-qualitativos utilizando o software CHIC 7, no quadro da Análise Estatística Implicativa.</w:t>
      </w:r>
    </w:p>
    <w:p w14:paraId="219BD853" w14:textId="77777777" w:rsidR="00C96122" w:rsidRPr="00C96122" w:rsidRDefault="00C96122" w:rsidP="009A33DE">
      <w:pPr>
        <w:pStyle w:val="Texto"/>
      </w:pPr>
    </w:p>
    <w:p w14:paraId="41EEC0FF" w14:textId="3199E977" w:rsidR="00435A4C" w:rsidRPr="00D66AF1" w:rsidRDefault="00FC4166" w:rsidP="004C446D">
      <w:pPr>
        <w:pStyle w:val="Ttulo1"/>
        <w:rPr>
          <w:rFonts w:cs="Arial"/>
          <w:b w:val="0"/>
          <w:szCs w:val="24"/>
        </w:rPr>
      </w:pPr>
      <w:r>
        <w:t>2</w:t>
      </w:r>
      <w:r w:rsidR="00D97213">
        <w:t xml:space="preserve"> </w:t>
      </w:r>
      <w:r w:rsidR="00055BA2" w:rsidRPr="00D66AF1">
        <w:rPr>
          <w:rFonts w:cs="Arial"/>
          <w:szCs w:val="24"/>
        </w:rPr>
        <w:t>REFERENCIAL TEÓRICO</w:t>
      </w:r>
    </w:p>
    <w:p w14:paraId="6EF99736" w14:textId="618871C7" w:rsidR="0C591BAA" w:rsidRPr="00D66AF1" w:rsidRDefault="0C591BAA" w:rsidP="00D66AF1">
      <w:pPr>
        <w:pStyle w:val="Texto"/>
        <w:ind w:firstLine="0"/>
      </w:pPr>
    </w:p>
    <w:p w14:paraId="7020BD23" w14:textId="2F4EAF2F" w:rsidR="00D66AF1" w:rsidRPr="00D66AF1" w:rsidRDefault="00D66AF1" w:rsidP="00D66AF1">
      <w:pPr>
        <w:rPr>
          <w:rFonts w:ascii="Arial" w:hAnsi="Arial" w:cs="Arial"/>
          <w:b/>
          <w:bCs/>
          <w:sz w:val="24"/>
          <w:szCs w:val="24"/>
        </w:rPr>
      </w:pPr>
      <w:r w:rsidRPr="00D66AF1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66AF1">
        <w:rPr>
          <w:rFonts w:ascii="Arial" w:hAnsi="Arial" w:cs="Arial"/>
          <w:b/>
          <w:bCs/>
          <w:sz w:val="24"/>
          <w:szCs w:val="24"/>
        </w:rPr>
        <w:t xml:space="preserve"> Afetividade como Condição de Possibilidade da Aprendizagem</w:t>
      </w:r>
    </w:p>
    <w:p w14:paraId="3304ED50" w14:textId="77777777" w:rsidR="00D66AF1" w:rsidRPr="00D66AF1" w:rsidRDefault="00D66AF1" w:rsidP="00D66AF1">
      <w:pPr>
        <w:pStyle w:val="MdParagraph"/>
        <w:ind w:firstLine="709"/>
        <w:jc w:val="both"/>
        <w:rPr>
          <w:rFonts w:ascii="Arial" w:hAnsi="Arial" w:cs="Arial"/>
        </w:rPr>
      </w:pPr>
    </w:p>
    <w:p w14:paraId="5F10EACE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>A afetividade não é vista como um mero "facilitador" da aprendizagem, mas como sua</w:t>
      </w:r>
      <w:r w:rsidRPr="00D66AF1">
        <w:rPr>
          <w:rFonts w:ascii="Arial" w:hAnsi="Arial" w:cs="Arial"/>
          <w:b/>
          <w:bCs/>
        </w:rPr>
        <w:t xml:space="preserve"> </w:t>
      </w:r>
      <w:r w:rsidRPr="00D66AF1">
        <w:rPr>
          <w:rStyle w:val="MdStrong"/>
          <w:rFonts w:ascii="Arial" w:hAnsi="Arial" w:cs="Arial"/>
          <w:b w:val="0"/>
          <w:bCs w:val="0"/>
        </w:rPr>
        <w:t>condição de possibilidade</w:t>
      </w:r>
      <w:r w:rsidRPr="00D66AF1">
        <w:rPr>
          <w:rFonts w:ascii="Arial" w:hAnsi="Arial" w:cs="Arial"/>
          <w:b/>
          <w:bCs/>
        </w:rPr>
        <w:t xml:space="preserve">. </w:t>
      </w:r>
      <w:r w:rsidRPr="00D66AF1">
        <w:rPr>
          <w:rStyle w:val="MdStrong"/>
          <w:rFonts w:ascii="Arial" w:hAnsi="Arial" w:cs="Arial"/>
          <w:b w:val="0"/>
          <w:bCs w:val="0"/>
        </w:rPr>
        <w:t>Henri Wallon (1968) p</w:t>
      </w:r>
      <w:r w:rsidRPr="00D66AF1">
        <w:rPr>
          <w:rFonts w:ascii="Arial" w:hAnsi="Arial" w:cs="Arial"/>
        </w:rPr>
        <w:t xml:space="preserve">osiciona a afetividade como o ponto de partida do desenvolvimento psíquico. A emoção é a primeira forma de comunicação e a base para a sociabilidade, mediando a passagem do ato motor para o ato mental. A inteligência emerge de uma base emocional. De maneira semelhante, </w:t>
      </w:r>
      <w:r w:rsidRPr="00D66AF1">
        <w:rPr>
          <w:rFonts w:ascii="Arial" w:hAnsi="Arial" w:cs="Arial"/>
          <w:b/>
          <w:bCs/>
        </w:rPr>
        <w:t>L</w:t>
      </w:r>
      <w:r w:rsidRPr="00D66AF1">
        <w:rPr>
          <w:rStyle w:val="MdStrong"/>
          <w:rFonts w:ascii="Arial" w:hAnsi="Arial" w:cs="Arial"/>
          <w:b w:val="0"/>
          <w:bCs w:val="0"/>
        </w:rPr>
        <w:t>ev Vygotsky (2001, 2004), e</w:t>
      </w:r>
      <w:r w:rsidRPr="00D66AF1">
        <w:rPr>
          <w:rFonts w:ascii="Arial" w:hAnsi="Arial" w:cs="Arial"/>
        </w:rPr>
        <w:t xml:space="preserve">mbora focado na dimensão social, sua obra postula a unidade indissociável entre afeto e cognição. O conceito de </w:t>
      </w:r>
      <w:proofErr w:type="spellStart"/>
      <w:r w:rsidRPr="00D66AF1">
        <w:rPr>
          <w:rStyle w:val="MdStrong"/>
          <w:rFonts w:ascii="Arial" w:hAnsi="Arial" w:cs="Arial"/>
          <w:i/>
          <w:iCs/>
        </w:rPr>
        <w:t>perezhivanie</w:t>
      </w:r>
      <w:proofErr w:type="spellEnd"/>
      <w:r w:rsidRPr="00D66AF1">
        <w:rPr>
          <w:rFonts w:ascii="Arial" w:hAnsi="Arial" w:cs="Arial"/>
        </w:rPr>
        <w:t xml:space="preserve"> (vivência) é central, referindo-se à maneira como uma situação é emocionalmente interpretada pelo indivíduo, influenciando diretamente a percepção da realidade e a formação de conceitos. </w:t>
      </w:r>
      <w:r w:rsidRPr="00D66AF1">
        <w:rPr>
          <w:rStyle w:val="MdStrong"/>
          <w:rFonts w:ascii="Arial" w:hAnsi="Arial" w:cs="Arial"/>
          <w:b w:val="0"/>
          <w:bCs w:val="0"/>
        </w:rPr>
        <w:t>Jean Piaget (2005), em sua obra d</w:t>
      </w:r>
      <w:r w:rsidRPr="00D66AF1">
        <w:rPr>
          <w:rFonts w:ascii="Arial" w:hAnsi="Arial" w:cs="Arial"/>
        </w:rPr>
        <w:t xml:space="preserve">escreve a afetividade como a </w:t>
      </w:r>
      <w:r w:rsidRPr="00D66AF1">
        <w:rPr>
          <w:rStyle w:val="MdStrong"/>
          <w:rFonts w:ascii="Arial" w:hAnsi="Arial" w:cs="Arial"/>
          <w:b w:val="0"/>
          <w:bCs w:val="0"/>
          <w:i/>
          <w:iCs/>
        </w:rPr>
        <w:t>energia</w:t>
      </w:r>
      <w:r w:rsidRPr="00D66AF1">
        <w:rPr>
          <w:rFonts w:ascii="Arial" w:hAnsi="Arial" w:cs="Arial"/>
        </w:rPr>
        <w:t xml:space="preserve"> das condutas, o que impulsiona a ação. Afeto e cognição são funcionalmente inseparáveis, desenvolvendo-se em um “paralelismo” constante. Essa base clássica é complementada por contribuições contemporâneas, como a de Winnicott (2004, 2005)  (ambiente suficientemente bom) e as validações da neurociência (Damásio, 2011, 2012 ), que demonstram o impacto direto da emoção na atenção, memória e tomada de decisão. </w:t>
      </w:r>
    </w:p>
    <w:p w14:paraId="270CCB63" w14:textId="77777777" w:rsidR="00D66AF1" w:rsidRPr="00D66AF1" w:rsidRDefault="00D66AF1" w:rsidP="00D66AF1">
      <w:pPr>
        <w:pStyle w:val="MdSpace"/>
        <w:spacing w:after="60"/>
        <w:jc w:val="both"/>
        <w:rPr>
          <w:rFonts w:ascii="Arial" w:hAnsi="Arial" w:cs="Arial"/>
          <w:sz w:val="24"/>
          <w:szCs w:val="24"/>
        </w:rPr>
      </w:pPr>
    </w:p>
    <w:p w14:paraId="30E353AE" w14:textId="2F6D7E03" w:rsidR="00D66AF1" w:rsidRPr="00D66AF1" w:rsidRDefault="00D66AF1" w:rsidP="00D66AF1">
      <w:pPr>
        <w:rPr>
          <w:rFonts w:ascii="Arial" w:hAnsi="Arial" w:cs="Arial"/>
          <w:b/>
          <w:bCs/>
          <w:sz w:val="24"/>
          <w:szCs w:val="24"/>
        </w:rPr>
      </w:pPr>
      <w:r w:rsidRPr="00D66AF1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D66AF1">
        <w:rPr>
          <w:rFonts w:ascii="Arial" w:hAnsi="Arial" w:cs="Arial"/>
          <w:b/>
          <w:bCs/>
          <w:sz w:val="24"/>
          <w:szCs w:val="24"/>
        </w:rPr>
        <w:t xml:space="preserve"> Clima Escolar e Fatores de Proteção</w:t>
      </w:r>
    </w:p>
    <w:p w14:paraId="1C0E1554" w14:textId="77777777" w:rsidR="00D66AF1" w:rsidRPr="00D66AF1" w:rsidRDefault="00D66AF1" w:rsidP="00D66AF1">
      <w:pPr>
        <w:rPr>
          <w:rFonts w:ascii="Arial" w:hAnsi="Arial" w:cs="Arial"/>
          <w:sz w:val="24"/>
          <w:szCs w:val="24"/>
        </w:rPr>
      </w:pPr>
    </w:p>
    <w:p w14:paraId="6354E632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O </w:t>
      </w:r>
      <w:r w:rsidRPr="00D66AF1">
        <w:rPr>
          <w:rStyle w:val="MdStrong"/>
          <w:rFonts w:ascii="Arial" w:hAnsi="Arial" w:cs="Arial"/>
        </w:rPr>
        <w:t>Clima Escolar</w:t>
      </w:r>
      <w:r w:rsidRPr="00D66AF1">
        <w:rPr>
          <w:rFonts w:ascii="Arial" w:hAnsi="Arial" w:cs="Arial"/>
        </w:rPr>
        <w:t xml:space="preserve"> é o conceito que permite analisar a qualidade do ambiente coletivo. É definido como o “conjunto de percepções e expectativas compartilhadas pelos integrantes da comunidade escolar, decorrente das experiências vividas nesse contexto [...]” (Moro </w:t>
      </w:r>
      <w:r w:rsidRPr="00D66AF1">
        <w:rPr>
          <w:rFonts w:ascii="Arial" w:hAnsi="Arial" w:cs="Arial"/>
          <w:i/>
          <w:iCs/>
        </w:rPr>
        <w:t>et al</w:t>
      </w:r>
      <w:r w:rsidRPr="00D66AF1">
        <w:rPr>
          <w:rFonts w:ascii="Arial" w:hAnsi="Arial" w:cs="Arial"/>
        </w:rPr>
        <w:t xml:space="preserve">., 2019, p. 316), englobando dimensões como: </w:t>
      </w:r>
      <w:r w:rsidRPr="00D66AF1">
        <w:rPr>
          <w:rStyle w:val="MdStrong"/>
          <w:rFonts w:ascii="Arial" w:hAnsi="Arial" w:cs="Arial"/>
        </w:rPr>
        <w:t>Segurança</w:t>
      </w:r>
      <w:r w:rsidRPr="00D66AF1">
        <w:rPr>
          <w:rFonts w:ascii="Arial" w:hAnsi="Arial" w:cs="Arial"/>
        </w:rPr>
        <w:t xml:space="preserve"> (física e emocional), </w:t>
      </w:r>
      <w:r w:rsidRPr="00D66AF1">
        <w:rPr>
          <w:rStyle w:val="MdStrong"/>
          <w:rFonts w:ascii="Arial" w:hAnsi="Arial" w:cs="Arial"/>
        </w:rPr>
        <w:t>Relacionamentos</w:t>
      </w:r>
      <w:r w:rsidRPr="00D66AF1">
        <w:rPr>
          <w:rFonts w:ascii="Arial" w:hAnsi="Arial" w:cs="Arial"/>
          <w:b/>
          <w:bCs/>
        </w:rPr>
        <w:t xml:space="preserve"> </w:t>
      </w:r>
      <w:r w:rsidRPr="00D66AF1">
        <w:rPr>
          <w:rFonts w:ascii="Arial" w:hAnsi="Arial" w:cs="Arial"/>
        </w:rPr>
        <w:t xml:space="preserve">(qualidade das interações), </w:t>
      </w:r>
      <w:r w:rsidRPr="00D66AF1">
        <w:rPr>
          <w:rStyle w:val="MdStrong"/>
          <w:rFonts w:ascii="Arial" w:hAnsi="Arial" w:cs="Arial"/>
        </w:rPr>
        <w:t>Ensino e Aprendizagem</w:t>
      </w:r>
      <w:r w:rsidRPr="00D66AF1">
        <w:rPr>
          <w:rFonts w:ascii="Arial" w:hAnsi="Arial" w:cs="Arial"/>
        </w:rPr>
        <w:t xml:space="preserve"> (apoio acadêmico) e </w:t>
      </w:r>
      <w:r w:rsidRPr="00D66AF1">
        <w:rPr>
          <w:rStyle w:val="MdStrong"/>
          <w:rFonts w:ascii="Arial" w:hAnsi="Arial" w:cs="Arial"/>
        </w:rPr>
        <w:t>Desenvolvimento Institucional</w:t>
      </w:r>
      <w:r w:rsidRPr="00D66AF1">
        <w:rPr>
          <w:rFonts w:ascii="Arial" w:hAnsi="Arial" w:cs="Arial"/>
        </w:rPr>
        <w:t xml:space="preserve"> (engajamento e </w:t>
      </w:r>
      <w:r w:rsidRPr="00D66AF1">
        <w:rPr>
          <w:rStyle w:val="MdEm"/>
          <w:rFonts w:ascii="Arial" w:hAnsi="Arial" w:cs="Arial"/>
        </w:rPr>
        <w:t>layout</w:t>
      </w:r>
      <w:r w:rsidRPr="00D66AF1">
        <w:rPr>
          <w:rFonts w:ascii="Arial" w:hAnsi="Arial" w:cs="Arial"/>
        </w:rPr>
        <w:t xml:space="preserve"> físico), (</w:t>
      </w:r>
      <w:proofErr w:type="spellStart"/>
      <w:r w:rsidRPr="00D66AF1">
        <w:rPr>
          <w:rFonts w:ascii="Arial" w:hAnsi="Arial" w:cs="Arial"/>
        </w:rPr>
        <w:t>Thapa</w:t>
      </w:r>
      <w:proofErr w:type="spellEnd"/>
      <w:r w:rsidRPr="00D66AF1">
        <w:rPr>
          <w:rFonts w:ascii="Arial" w:hAnsi="Arial" w:cs="Arial"/>
        </w:rPr>
        <w:t xml:space="preserve"> et al, 2013). </w:t>
      </w:r>
    </w:p>
    <w:p w14:paraId="4B0FEC39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lastRenderedPageBreak/>
        <w:t xml:space="preserve">Um clima positivo é o mais eficaz </w:t>
      </w:r>
      <w:r w:rsidRPr="00D66AF1">
        <w:rPr>
          <w:rStyle w:val="MdStrong"/>
          <w:rFonts w:ascii="Arial" w:hAnsi="Arial" w:cs="Arial"/>
        </w:rPr>
        <w:t>fator de proteção</w:t>
      </w:r>
      <w:r w:rsidRPr="00D66AF1">
        <w:rPr>
          <w:rFonts w:ascii="Arial" w:hAnsi="Arial" w:cs="Arial"/>
        </w:rPr>
        <w:t xml:space="preserve"> contra a violência escolar, pois promove o senso de pertencimento e a crença de que os adultos se importam, indicadores cruciais para resultados acadêmicos e de saúde (</w:t>
      </w:r>
      <w:proofErr w:type="spellStart"/>
      <w:r w:rsidRPr="00D66AF1">
        <w:rPr>
          <w:rFonts w:ascii="Arial" w:hAnsi="Arial" w:cs="Arial"/>
        </w:rPr>
        <w:t>Thapa</w:t>
      </w:r>
      <w:proofErr w:type="spellEnd"/>
      <w:r w:rsidRPr="00D66AF1">
        <w:rPr>
          <w:rFonts w:ascii="Arial" w:hAnsi="Arial" w:cs="Arial"/>
        </w:rPr>
        <w:t xml:space="preserve"> et al, 2013). A afetividade, portanto, atua como o </w:t>
      </w:r>
      <w:r w:rsidRPr="00D66AF1">
        <w:rPr>
          <w:rStyle w:val="MdStrong"/>
          <w:rFonts w:ascii="Arial" w:hAnsi="Arial" w:cs="Arial"/>
        </w:rPr>
        <w:t>componente relacional e emocional</w:t>
      </w:r>
      <w:r w:rsidRPr="00D66AF1">
        <w:rPr>
          <w:rFonts w:ascii="Arial" w:hAnsi="Arial" w:cs="Arial"/>
          <w:b/>
          <w:bCs/>
        </w:rPr>
        <w:t xml:space="preserve"> </w:t>
      </w:r>
      <w:r w:rsidRPr="00D66AF1">
        <w:rPr>
          <w:rFonts w:ascii="Arial" w:hAnsi="Arial" w:cs="Arial"/>
        </w:rPr>
        <w:t>que estrutura a qualidade percebida do clima escolar, sendo o foco desta investigação comparada.</w:t>
      </w:r>
    </w:p>
    <w:p w14:paraId="31965AA8" w14:textId="77777777" w:rsidR="00D66AF1" w:rsidRPr="00D66AF1" w:rsidRDefault="00D66AF1" w:rsidP="00D66AF1">
      <w:pPr>
        <w:pStyle w:val="Texto"/>
        <w:ind w:firstLine="0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3933ABDD" w14:textId="5788A9E5" w:rsidR="00D66AF1" w:rsidRPr="00D66AF1" w:rsidRDefault="00D66AF1" w:rsidP="00D66AF1">
      <w:pPr>
        <w:ind w:firstLine="0"/>
        <w:rPr>
          <w:rFonts w:ascii="Arial" w:hAnsi="Arial" w:cs="Arial"/>
          <w:b/>
          <w:bCs/>
          <w:sz w:val="24"/>
          <w:szCs w:val="24"/>
        </w:rPr>
      </w:pPr>
    </w:p>
    <w:p w14:paraId="0E550179" w14:textId="77777777" w:rsidR="00D66AF1" w:rsidRPr="00D66AF1" w:rsidRDefault="00D66AF1" w:rsidP="00D66AF1">
      <w:pPr>
        <w:rPr>
          <w:rFonts w:ascii="Arial" w:hAnsi="Arial" w:cs="Arial"/>
          <w:sz w:val="24"/>
          <w:szCs w:val="24"/>
        </w:rPr>
      </w:pPr>
    </w:p>
    <w:p w14:paraId="6E263DAB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Trata-se de uma pesquisa qualitativa e quantitativa (abordagem mista), de caráter </w:t>
      </w:r>
      <w:r w:rsidRPr="00D66AF1">
        <w:rPr>
          <w:rStyle w:val="MdStrong"/>
          <w:rFonts w:ascii="Arial" w:hAnsi="Arial" w:cs="Arial"/>
        </w:rPr>
        <w:t>exploratório-comparativo</w:t>
      </w:r>
      <w:r w:rsidRPr="00D66AF1">
        <w:rPr>
          <w:rFonts w:ascii="Arial" w:hAnsi="Arial" w:cs="Arial"/>
        </w:rPr>
        <w:t>, estruturada em três frentes de coleta de evidências:</w:t>
      </w:r>
    </w:p>
    <w:p w14:paraId="4C18CA99" w14:textId="77777777" w:rsidR="00D66AF1" w:rsidRPr="00D66AF1" w:rsidRDefault="00D66AF1" w:rsidP="00D66AF1">
      <w:pPr>
        <w:pStyle w:val="MdSpace"/>
        <w:jc w:val="both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2238"/>
        <w:gridCol w:w="5552"/>
      </w:tblGrid>
      <w:tr w:rsidR="00D66AF1" w:rsidRPr="00D66AF1" w14:paraId="46251D79" w14:textId="77777777" w:rsidTr="00626C0F">
        <w:trPr>
          <w:cantSplit/>
          <w:trHeight w:val="720"/>
          <w:tblHeader/>
        </w:trPr>
        <w:tc>
          <w:tcPr>
            <w:tcW w:w="0" w:type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E2124A0" w14:textId="77777777" w:rsidR="00D66AF1" w:rsidRPr="00D66AF1" w:rsidRDefault="00D66AF1" w:rsidP="00626C0F">
            <w:pPr>
              <w:pStyle w:val="MdTableHead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>Nível de Análise</w:t>
            </w:r>
          </w:p>
        </w:tc>
        <w:tc>
          <w:tcPr>
            <w:tcW w:w="0" w:type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886EE30" w14:textId="77777777" w:rsidR="00D66AF1" w:rsidRPr="00D66AF1" w:rsidRDefault="00D66AF1" w:rsidP="00626C0F">
            <w:pPr>
              <w:pStyle w:val="MdTableHead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>Foco</w:t>
            </w:r>
          </w:p>
        </w:tc>
        <w:tc>
          <w:tcPr>
            <w:tcW w:w="0" w:type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B6C55D2" w14:textId="77777777" w:rsidR="00D66AF1" w:rsidRPr="00D66AF1" w:rsidRDefault="00D66AF1" w:rsidP="00626C0F">
            <w:pPr>
              <w:pStyle w:val="MdTableHead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>Instrumentos e Fontes</w:t>
            </w:r>
          </w:p>
        </w:tc>
      </w:tr>
      <w:tr w:rsidR="00D66AF1" w:rsidRPr="00D66AF1" w14:paraId="6D5231FF" w14:textId="77777777" w:rsidTr="00626C0F">
        <w:trPr>
          <w:cantSplit/>
          <w:trHeight w:val="576"/>
        </w:trPr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E8900A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Style w:val="MdStrong"/>
                <w:rFonts w:ascii="Arial" w:hAnsi="Arial" w:cs="Arial"/>
                <w:sz w:val="24"/>
                <w:szCs w:val="24"/>
              </w:rPr>
              <w:t>Macro</w:t>
            </w:r>
          </w:p>
        </w:tc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EA8462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>Programas e Organismos Internacionais</w:t>
            </w:r>
          </w:p>
        </w:tc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E578A5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>Análise de documentos da UNESCO, OCDE, CEPAL e instrumentos de avaliação internacional (PISA, TALES) relacionados à afetividade e clima escolar.</w:t>
            </w:r>
          </w:p>
        </w:tc>
      </w:tr>
      <w:tr w:rsidR="00D66AF1" w:rsidRPr="00D66AF1" w14:paraId="2173C280" w14:textId="77777777" w:rsidTr="00626C0F">
        <w:trPr>
          <w:cantSplit/>
          <w:trHeight w:val="576"/>
        </w:trPr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54FE99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6AF1">
              <w:rPr>
                <w:rStyle w:val="MdStrong"/>
                <w:rFonts w:ascii="Arial" w:hAnsi="Arial" w:cs="Arial"/>
                <w:sz w:val="24"/>
                <w:szCs w:val="24"/>
              </w:rPr>
              <w:t>Meso</w:t>
            </w:r>
            <w:proofErr w:type="spellEnd"/>
          </w:p>
        </w:tc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B7E9E8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>Políticas Públicas Nacionais</w:t>
            </w:r>
          </w:p>
        </w:tc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953735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>Análise documental dos programas e documentos oficiais que materializam as políticas públicas de convivência e formação docente nos sistemas de São Paulo (Brasil), França e Portugal.</w:t>
            </w:r>
          </w:p>
        </w:tc>
      </w:tr>
      <w:tr w:rsidR="00D66AF1" w:rsidRPr="00D66AF1" w14:paraId="55672E73" w14:textId="77777777" w:rsidTr="00626C0F">
        <w:trPr>
          <w:cantSplit/>
          <w:trHeight w:val="576"/>
        </w:trPr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F95E98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Style w:val="MdStrong"/>
                <w:rFonts w:ascii="Arial" w:hAnsi="Arial" w:cs="Arial"/>
                <w:sz w:val="24"/>
                <w:szCs w:val="24"/>
              </w:rPr>
              <w:t>Micro</w:t>
            </w:r>
          </w:p>
        </w:tc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AEF2F8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>Concepções e Práticas Docentes</w:t>
            </w:r>
          </w:p>
        </w:tc>
        <w:tc>
          <w:tcPr>
            <w:tcW w:w="0" w:type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ABD069" w14:textId="77777777" w:rsidR="00D66AF1" w:rsidRPr="00D66AF1" w:rsidRDefault="00D66AF1" w:rsidP="00626C0F">
            <w:pPr>
              <w:pStyle w:val="MdTableCel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AF1">
              <w:rPr>
                <w:rFonts w:ascii="Arial" w:hAnsi="Arial" w:cs="Arial"/>
                <w:sz w:val="24"/>
                <w:szCs w:val="24"/>
              </w:rPr>
              <w:t xml:space="preserve">Aplicação de </w:t>
            </w:r>
            <w:r w:rsidRPr="00D66AF1">
              <w:rPr>
                <w:rStyle w:val="MdStrong"/>
                <w:rFonts w:ascii="Arial" w:hAnsi="Arial" w:cs="Arial"/>
                <w:sz w:val="24"/>
                <w:szCs w:val="24"/>
              </w:rPr>
              <w:t>questionário eletrônico</w:t>
            </w:r>
            <w:r w:rsidRPr="00D66AF1">
              <w:rPr>
                <w:rFonts w:ascii="Arial" w:hAnsi="Arial" w:cs="Arial"/>
                <w:sz w:val="24"/>
                <w:szCs w:val="24"/>
              </w:rPr>
              <w:t xml:space="preserve"> a docentes, alunos e equipe gestora da Educação Básica nos três contextos, visando compreender as concepções de afetividade e clima escolar que norteiam suas práticas.</w:t>
            </w:r>
          </w:p>
        </w:tc>
      </w:tr>
    </w:tbl>
    <w:p w14:paraId="726DD79A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7AF52960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2A414096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A pesquisa iniciou com uma </w:t>
      </w:r>
      <w:r w:rsidRPr="00D66AF1">
        <w:rPr>
          <w:rStyle w:val="MdStrong"/>
          <w:rFonts w:ascii="Arial" w:hAnsi="Arial" w:cs="Arial"/>
        </w:rPr>
        <w:t>Revisão Sistemática da Literatura</w:t>
      </w:r>
      <w:r w:rsidRPr="00D66AF1">
        <w:rPr>
          <w:rFonts w:ascii="Arial" w:hAnsi="Arial" w:cs="Arial"/>
        </w:rPr>
        <w:t xml:space="preserve"> (RSL) para embasamento teórico, com protocolo registrado (INPLASY202580044) sob o título: </w:t>
      </w:r>
      <w:proofErr w:type="spellStart"/>
      <w:r w:rsidRPr="00D66AF1">
        <w:rPr>
          <w:rStyle w:val="MdEm"/>
          <w:rFonts w:ascii="Arial" w:hAnsi="Arial" w:cs="Arial"/>
        </w:rPr>
        <w:t>School</w:t>
      </w:r>
      <w:proofErr w:type="spellEnd"/>
      <w:r w:rsidRPr="00D66AF1">
        <w:rPr>
          <w:rStyle w:val="MdEm"/>
          <w:rFonts w:ascii="Arial" w:hAnsi="Arial" w:cs="Arial"/>
        </w:rPr>
        <w:t xml:space="preserve"> </w:t>
      </w:r>
      <w:proofErr w:type="spellStart"/>
      <w:r w:rsidRPr="00D66AF1">
        <w:rPr>
          <w:rStyle w:val="MdEm"/>
          <w:rFonts w:ascii="Arial" w:hAnsi="Arial" w:cs="Arial"/>
        </w:rPr>
        <w:t>Coexistence</w:t>
      </w:r>
      <w:proofErr w:type="spellEnd"/>
      <w:r w:rsidRPr="00D66AF1">
        <w:rPr>
          <w:rStyle w:val="MdEm"/>
          <w:rFonts w:ascii="Arial" w:hAnsi="Arial" w:cs="Arial"/>
        </w:rPr>
        <w:t xml:space="preserve"> </w:t>
      </w:r>
      <w:proofErr w:type="spellStart"/>
      <w:r w:rsidRPr="00D66AF1">
        <w:rPr>
          <w:rStyle w:val="MdEm"/>
          <w:rFonts w:ascii="Arial" w:hAnsi="Arial" w:cs="Arial"/>
        </w:rPr>
        <w:t>and</w:t>
      </w:r>
      <w:proofErr w:type="spellEnd"/>
      <w:r w:rsidRPr="00D66AF1">
        <w:rPr>
          <w:rStyle w:val="MdEm"/>
          <w:rFonts w:ascii="Arial" w:hAnsi="Arial" w:cs="Arial"/>
        </w:rPr>
        <w:t xml:space="preserve"> Its </w:t>
      </w:r>
      <w:proofErr w:type="spellStart"/>
      <w:r w:rsidRPr="00D66AF1">
        <w:rPr>
          <w:rStyle w:val="MdEm"/>
          <w:rFonts w:ascii="Arial" w:hAnsi="Arial" w:cs="Arial"/>
        </w:rPr>
        <w:t>Impact</w:t>
      </w:r>
      <w:proofErr w:type="spellEnd"/>
      <w:r w:rsidRPr="00D66AF1">
        <w:rPr>
          <w:rStyle w:val="MdEm"/>
          <w:rFonts w:ascii="Arial" w:hAnsi="Arial" w:cs="Arial"/>
        </w:rPr>
        <w:t xml:space="preserve"> </w:t>
      </w:r>
      <w:proofErr w:type="spellStart"/>
      <w:r w:rsidRPr="00D66AF1">
        <w:rPr>
          <w:rStyle w:val="MdEm"/>
          <w:rFonts w:ascii="Arial" w:hAnsi="Arial" w:cs="Arial"/>
        </w:rPr>
        <w:t>on</w:t>
      </w:r>
      <w:proofErr w:type="spellEnd"/>
      <w:r w:rsidRPr="00D66AF1">
        <w:rPr>
          <w:rStyle w:val="MdEm"/>
          <w:rFonts w:ascii="Arial" w:hAnsi="Arial" w:cs="Arial"/>
        </w:rPr>
        <w:t xml:space="preserve"> Learning: </w:t>
      </w:r>
      <w:proofErr w:type="spellStart"/>
      <w:r w:rsidRPr="00D66AF1">
        <w:rPr>
          <w:rStyle w:val="MdEm"/>
          <w:rFonts w:ascii="Arial" w:hAnsi="Arial" w:cs="Arial"/>
        </w:rPr>
        <w:t>An</w:t>
      </w:r>
      <w:proofErr w:type="spellEnd"/>
      <w:r w:rsidRPr="00D66AF1">
        <w:rPr>
          <w:rStyle w:val="MdEm"/>
          <w:rFonts w:ascii="Arial" w:hAnsi="Arial" w:cs="Arial"/>
        </w:rPr>
        <w:t xml:space="preserve"> Overview </w:t>
      </w:r>
      <w:proofErr w:type="spellStart"/>
      <w:r w:rsidRPr="00D66AF1">
        <w:rPr>
          <w:rStyle w:val="MdEm"/>
          <w:rFonts w:ascii="Arial" w:hAnsi="Arial" w:cs="Arial"/>
        </w:rPr>
        <w:t>of</w:t>
      </w:r>
      <w:proofErr w:type="spellEnd"/>
      <w:r w:rsidRPr="00D66AF1">
        <w:rPr>
          <w:rStyle w:val="MdEm"/>
          <w:rFonts w:ascii="Arial" w:hAnsi="Arial" w:cs="Arial"/>
        </w:rPr>
        <w:t xml:space="preserve"> </w:t>
      </w:r>
      <w:proofErr w:type="spellStart"/>
      <w:r w:rsidRPr="00D66AF1">
        <w:rPr>
          <w:rStyle w:val="MdEm"/>
          <w:rFonts w:ascii="Arial" w:hAnsi="Arial" w:cs="Arial"/>
        </w:rPr>
        <w:t>the</w:t>
      </w:r>
      <w:proofErr w:type="spellEnd"/>
      <w:r w:rsidRPr="00D66AF1">
        <w:rPr>
          <w:rStyle w:val="MdEm"/>
          <w:rFonts w:ascii="Arial" w:hAnsi="Arial" w:cs="Arial"/>
        </w:rPr>
        <w:t xml:space="preserve"> </w:t>
      </w:r>
      <w:proofErr w:type="spellStart"/>
      <w:r w:rsidRPr="00D66AF1">
        <w:rPr>
          <w:rStyle w:val="MdEm"/>
          <w:rFonts w:ascii="Arial" w:hAnsi="Arial" w:cs="Arial"/>
        </w:rPr>
        <w:t>Evidences</w:t>
      </w:r>
      <w:proofErr w:type="spellEnd"/>
      <w:r w:rsidRPr="00D66AF1">
        <w:rPr>
          <w:rFonts w:ascii="Arial" w:hAnsi="Arial" w:cs="Arial"/>
        </w:rPr>
        <w:t>.</w:t>
      </w:r>
    </w:p>
    <w:p w14:paraId="245785F2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D66AF1">
        <w:rPr>
          <w:rFonts w:ascii="Arial" w:hAnsi="Arial" w:cs="Arial"/>
        </w:rPr>
        <w:t xml:space="preserve">O </w:t>
      </w:r>
      <w:r w:rsidRPr="00D66AF1">
        <w:rPr>
          <w:rStyle w:val="MdStrong"/>
          <w:rFonts w:ascii="Arial" w:hAnsi="Arial" w:cs="Arial"/>
        </w:rPr>
        <w:t>tratamento e análise dos dados</w:t>
      </w:r>
      <w:r w:rsidRPr="00D66AF1">
        <w:rPr>
          <w:rFonts w:ascii="Arial" w:hAnsi="Arial" w:cs="Arial"/>
        </w:rPr>
        <w:t xml:space="preserve"> (documentais e de questionário) serão realizados com o uso do </w:t>
      </w:r>
      <w:r w:rsidRPr="00D66AF1">
        <w:rPr>
          <w:rStyle w:val="MdEm"/>
          <w:rFonts w:ascii="Arial" w:hAnsi="Arial" w:cs="Arial"/>
        </w:rPr>
        <w:t>Software</w:t>
      </w:r>
      <w:r w:rsidRPr="00D66AF1">
        <w:rPr>
          <w:rFonts w:ascii="Arial" w:hAnsi="Arial" w:cs="Arial"/>
        </w:rPr>
        <w:t xml:space="preserve"> </w:t>
      </w:r>
      <w:proofErr w:type="spellStart"/>
      <w:r w:rsidRPr="00D66AF1">
        <w:rPr>
          <w:rStyle w:val="MdStrong"/>
          <w:rFonts w:ascii="Arial" w:hAnsi="Arial" w:cs="Arial"/>
        </w:rPr>
        <w:t>Iramuteq</w:t>
      </w:r>
      <w:proofErr w:type="spellEnd"/>
      <w:r w:rsidRPr="00D66AF1">
        <w:rPr>
          <w:rFonts w:ascii="Arial" w:hAnsi="Arial" w:cs="Arial"/>
          <w:b/>
          <w:bCs/>
        </w:rPr>
        <w:t xml:space="preserve"> </w:t>
      </w:r>
      <w:r w:rsidRPr="00D66AF1">
        <w:rPr>
          <w:rFonts w:ascii="Arial" w:hAnsi="Arial" w:cs="Arial"/>
        </w:rPr>
        <w:t>e</w:t>
      </w:r>
      <w:r w:rsidRPr="00D66AF1">
        <w:rPr>
          <w:rFonts w:ascii="Arial" w:hAnsi="Arial" w:cs="Arial"/>
          <w:b/>
          <w:bCs/>
        </w:rPr>
        <w:t xml:space="preserve"> </w:t>
      </w:r>
      <w:r w:rsidRPr="00D66AF1">
        <w:rPr>
          <w:rStyle w:val="MdStrong"/>
          <w:rFonts w:ascii="Arial" w:hAnsi="Arial" w:cs="Arial"/>
        </w:rPr>
        <w:t>CHIC 7</w:t>
      </w:r>
      <w:r w:rsidRPr="00D66AF1">
        <w:rPr>
          <w:rFonts w:ascii="Arial" w:hAnsi="Arial" w:cs="Arial"/>
        </w:rPr>
        <w:t xml:space="preserve">. Serão empregadas técnicas de análise </w:t>
      </w:r>
      <w:proofErr w:type="spellStart"/>
      <w:r w:rsidRPr="00D66AF1">
        <w:rPr>
          <w:rFonts w:ascii="Arial" w:hAnsi="Arial" w:cs="Arial"/>
        </w:rPr>
        <w:t>lexicométrica</w:t>
      </w:r>
      <w:proofErr w:type="spellEnd"/>
      <w:r w:rsidRPr="00D66AF1">
        <w:rPr>
          <w:rFonts w:ascii="Arial" w:hAnsi="Arial" w:cs="Arial"/>
        </w:rPr>
        <w:t xml:space="preserve">, como Classificação Hierárquica Descendente (CHD), análise </w:t>
      </w:r>
      <w:r w:rsidRPr="00D66AF1">
        <w:rPr>
          <w:rFonts w:ascii="Arial" w:hAnsi="Arial" w:cs="Arial"/>
        </w:rPr>
        <w:lastRenderedPageBreak/>
        <w:t xml:space="preserve">de similitude, análise fatorial de correspondência e nuvens de palavras, com o objetivo de mapear o vocabulário e as associações conceituais dos atores escolares sobre afetividade e clima escolar. A pesquisa encontra-se na fase de </w:t>
      </w:r>
      <w:r w:rsidRPr="00D66AF1">
        <w:rPr>
          <w:rStyle w:val="MdStrong"/>
          <w:rFonts w:ascii="Arial" w:hAnsi="Arial" w:cs="Arial"/>
          <w:b w:val="0"/>
          <w:bCs w:val="0"/>
        </w:rPr>
        <w:t>Revisão Sistemática da Literatura (RSL)</w:t>
      </w:r>
      <w:r w:rsidRPr="00D66AF1">
        <w:rPr>
          <w:rFonts w:ascii="Arial" w:hAnsi="Arial" w:cs="Arial"/>
        </w:rPr>
        <w:t xml:space="preserve"> e na </w:t>
      </w:r>
      <w:r w:rsidRPr="00D66AF1">
        <w:rPr>
          <w:rStyle w:val="MdStrong"/>
          <w:rFonts w:ascii="Arial" w:hAnsi="Arial" w:cs="Arial"/>
          <w:b w:val="0"/>
          <w:bCs w:val="0"/>
        </w:rPr>
        <w:t>preparação  e aplicação dos instrumentos de coleta de dados (questionários)</w:t>
      </w:r>
      <w:r w:rsidRPr="00D66AF1">
        <w:rPr>
          <w:rFonts w:ascii="Arial" w:hAnsi="Arial" w:cs="Arial"/>
          <w:b/>
          <w:bCs/>
        </w:rPr>
        <w:t>.</w:t>
      </w:r>
    </w:p>
    <w:p w14:paraId="4FF07A1A" w14:textId="77777777" w:rsidR="00D66AF1" w:rsidRDefault="00D66AF1" w:rsidP="6EB1BE39">
      <w:pPr>
        <w:pStyle w:val="Texto"/>
      </w:pPr>
    </w:p>
    <w:p w14:paraId="4B72C82E" w14:textId="781BAA7E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57BA9EA4" w14:textId="67875C45" w:rsidR="00D66AF1" w:rsidRPr="009871D7" w:rsidRDefault="00D66AF1" w:rsidP="00D66AF1">
      <w:pPr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4.1 </w:t>
      </w:r>
      <w:r w:rsidRPr="009871D7">
        <w:rPr>
          <w:b/>
          <w:bCs/>
          <w:sz w:val="28"/>
          <w:szCs w:val="28"/>
        </w:rPr>
        <w:t>Resultados preliminares da Revisão Sistemática e próximas etapas do estudo</w:t>
      </w:r>
    </w:p>
    <w:p w14:paraId="2D64E88C" w14:textId="77777777" w:rsidR="00D66AF1" w:rsidRDefault="00D66AF1" w:rsidP="00D66AF1"/>
    <w:p w14:paraId="133A1D13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Style w:val="MdStrong"/>
          <w:rFonts w:ascii="Arial" w:hAnsi="Arial" w:cs="Arial"/>
          <w:b w:val="0"/>
          <w:bCs w:val="0"/>
        </w:rPr>
      </w:pPr>
      <w:r w:rsidRPr="00D66AF1">
        <w:rPr>
          <w:rStyle w:val="MdStrong"/>
          <w:rFonts w:ascii="Arial" w:hAnsi="Arial" w:cs="Arial"/>
          <w:b w:val="0"/>
          <w:bCs w:val="0"/>
        </w:rPr>
        <w:t xml:space="preserve">A RSL preliminar, focada nas bases de dados dos três países, já permitiu identificar: </w:t>
      </w:r>
      <w:r w:rsidRPr="00D66AF1">
        <w:rPr>
          <w:rStyle w:val="MdStrong"/>
          <w:rFonts w:ascii="Arial" w:hAnsi="Arial" w:cs="Arial"/>
          <w:b w:val="0"/>
          <w:bCs w:val="0"/>
          <w:i/>
          <w:iCs/>
        </w:rPr>
        <w:t>Diferença na Abordagem Conceitual</w:t>
      </w:r>
      <w:r w:rsidRPr="00D66AF1">
        <w:rPr>
          <w:rStyle w:val="MdStrong"/>
          <w:rFonts w:ascii="Arial" w:hAnsi="Arial" w:cs="Arial"/>
          <w:b w:val="0"/>
          <w:bCs w:val="0"/>
        </w:rPr>
        <w:t xml:space="preserve"> -, ou seja, enquanto a literatura brasileira tende a se apoiar mais explicitamente nos referenciais de Wallon e Vygotsky para discutir a afetividade na escola, a literatura francesa e portuguesa, embora valorize o bem-estar e a inclusão, utiliza termos como “bem-estar”, “competências socioemocionais” ou “educação para a cidadania” com maior frequência, sugerindo uma diferença na matriz conceitual utilizada para abordar a dimensão afetiva.</w:t>
      </w:r>
    </w:p>
    <w:p w14:paraId="377A300E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Style w:val="MdStrong"/>
          <w:rFonts w:ascii="Arial" w:hAnsi="Arial" w:cs="Arial"/>
          <w:b w:val="0"/>
          <w:bCs w:val="0"/>
        </w:rPr>
      </w:pPr>
      <w:r w:rsidRPr="00D66AF1">
        <w:rPr>
          <w:rStyle w:val="MdStrong"/>
          <w:rFonts w:ascii="Arial" w:hAnsi="Arial" w:cs="Arial"/>
          <w:b w:val="0"/>
          <w:bCs w:val="0"/>
          <w:i/>
          <w:iCs/>
        </w:rPr>
        <w:t xml:space="preserve">Foco na Violência - </w:t>
      </w:r>
      <w:r w:rsidRPr="00D66AF1">
        <w:rPr>
          <w:rStyle w:val="MdStrong"/>
          <w:rFonts w:ascii="Arial" w:hAnsi="Arial" w:cs="Arial"/>
          <w:b w:val="0"/>
          <w:bCs w:val="0"/>
        </w:rPr>
        <w:t xml:space="preserve">A maior parte dos estudos recentes nos três países é reativa, focando na prevenção e combate a fenômenos negativos (violência, </w:t>
      </w:r>
      <w:r w:rsidRPr="00D66AF1">
        <w:rPr>
          <w:rStyle w:val="MdStrong"/>
          <w:rFonts w:ascii="Arial" w:hAnsi="Arial" w:cs="Arial"/>
          <w:b w:val="0"/>
          <w:bCs w:val="0"/>
          <w:i/>
          <w:iCs/>
        </w:rPr>
        <w:t>bullying</w:t>
      </w:r>
      <w:r w:rsidRPr="00D66AF1">
        <w:rPr>
          <w:rStyle w:val="MdStrong"/>
          <w:rFonts w:ascii="Arial" w:hAnsi="Arial" w:cs="Arial"/>
          <w:b w:val="0"/>
          <w:bCs w:val="0"/>
        </w:rPr>
        <w:t>), com menor ênfase na promoção ativa de um clima positivo estruturado pela afetividade.</w:t>
      </w:r>
    </w:p>
    <w:p w14:paraId="65924DDE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Style w:val="MdStrong"/>
          <w:rFonts w:ascii="Arial" w:hAnsi="Arial" w:cs="Arial"/>
          <w:b w:val="0"/>
          <w:bCs w:val="0"/>
        </w:rPr>
      </w:pPr>
      <w:r w:rsidRPr="00D66AF1">
        <w:rPr>
          <w:rStyle w:val="MdStrong"/>
          <w:rFonts w:ascii="Arial" w:hAnsi="Arial" w:cs="Arial"/>
          <w:b w:val="0"/>
          <w:bCs w:val="0"/>
          <w:i/>
          <w:iCs/>
        </w:rPr>
        <w:t xml:space="preserve">Lacuna na Formação - </w:t>
      </w:r>
      <w:r w:rsidRPr="00D66AF1">
        <w:rPr>
          <w:rStyle w:val="MdStrong"/>
          <w:rFonts w:ascii="Arial" w:hAnsi="Arial" w:cs="Arial"/>
          <w:b w:val="0"/>
          <w:bCs w:val="0"/>
        </w:rPr>
        <w:t xml:space="preserve"> Há um consenso na literatura sobre a insuficiência da formação inicial e continuada de professores para lidar com as demandas afetivas e relacionais do ambiente escolar pós-pandêmico.</w:t>
      </w:r>
    </w:p>
    <w:p w14:paraId="38C2341C" w14:textId="77777777" w:rsidR="00D66AF1" w:rsidRPr="00D66AF1" w:rsidRDefault="00D66AF1" w:rsidP="00D66AF1">
      <w:pPr>
        <w:pStyle w:val="MdParagraph"/>
        <w:spacing w:before="0" w:after="0" w:line="360" w:lineRule="auto"/>
        <w:ind w:firstLine="709"/>
        <w:jc w:val="both"/>
        <w:rPr>
          <w:rStyle w:val="MdStrong"/>
          <w:rFonts w:ascii="Arial" w:hAnsi="Arial" w:cs="Arial"/>
          <w:b w:val="0"/>
          <w:bCs w:val="0"/>
        </w:rPr>
      </w:pPr>
      <w:r w:rsidRPr="00D66AF1">
        <w:rPr>
          <w:rStyle w:val="MdStrong"/>
          <w:rFonts w:ascii="Arial" w:hAnsi="Arial" w:cs="Arial"/>
          <w:b w:val="0"/>
          <w:bCs w:val="0"/>
        </w:rPr>
        <w:t xml:space="preserve">As próximas etapas preveem a finalização da revisão sistemática, a finalização de validação dos questionários, tradução e adaptação para a realidade francesa e portuguesa. A </w:t>
      </w:r>
      <w:proofErr w:type="spellStart"/>
      <w:r w:rsidRPr="00D66AF1">
        <w:rPr>
          <w:rStyle w:val="MdStrong"/>
          <w:rFonts w:ascii="Arial" w:hAnsi="Arial" w:cs="Arial"/>
          <w:b w:val="0"/>
          <w:bCs w:val="0"/>
        </w:rPr>
        <w:t>analise</w:t>
      </w:r>
      <w:proofErr w:type="spellEnd"/>
      <w:r w:rsidRPr="00D66AF1">
        <w:rPr>
          <w:rStyle w:val="MdStrong"/>
          <w:rFonts w:ascii="Arial" w:hAnsi="Arial" w:cs="Arial"/>
          <w:b w:val="0"/>
          <w:bCs w:val="0"/>
        </w:rPr>
        <w:t xml:space="preserve"> dos programas, projetos e políticas públicas sobre melhoria do clima escolar. O tratamento e análise dos dados e escrita dos resultados em relatório de pesquisa.</w:t>
      </w:r>
    </w:p>
    <w:p w14:paraId="3493C73C" w14:textId="77777777" w:rsidR="00D66AF1" w:rsidRDefault="00D66AF1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2975FDD5" w14:textId="77777777" w:rsidR="00D66AF1" w:rsidRDefault="00D66AF1" w:rsidP="00D66AF1">
      <w:pPr>
        <w:pStyle w:val="Texto"/>
        <w:ind w:firstLine="0"/>
      </w:pPr>
    </w:p>
    <w:p w14:paraId="16C6DC58" w14:textId="77777777" w:rsidR="00D66AF1" w:rsidRPr="00D66AF1" w:rsidRDefault="00D66AF1" w:rsidP="00D66AF1">
      <w:pPr>
        <w:pStyle w:val="MdParagraph"/>
        <w:spacing w:before="0" w:after="0" w:line="360" w:lineRule="auto"/>
        <w:ind w:firstLine="708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O presente estudo se justifica pela urgência de compreender a crise de convivência na Educação Básica e pela necessidade de fornecer subsídios científicos </w:t>
      </w:r>
      <w:r w:rsidRPr="00D66AF1">
        <w:rPr>
          <w:rFonts w:ascii="Arial" w:hAnsi="Arial" w:cs="Arial"/>
        </w:rPr>
        <w:lastRenderedPageBreak/>
        <w:t>para a superação da lacuna entre o reconhecimento discursivo da importância da afetividade e sua efetivação nas políticas e práticas escolares.</w:t>
      </w:r>
    </w:p>
    <w:p w14:paraId="65FFD330" w14:textId="77777777" w:rsidR="00D66AF1" w:rsidRPr="00D66AF1" w:rsidRDefault="00D66AF1" w:rsidP="00D66AF1">
      <w:pPr>
        <w:pStyle w:val="MdParagraph"/>
        <w:spacing w:before="0" w:after="0" w:line="360" w:lineRule="auto"/>
        <w:ind w:firstLine="708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Os resultados parciais da RSL confirmam a hipótese de que a afetividade é abordada de maneiras distintas nos contextos comparados, o que reforça a relevância da análise Macro, </w:t>
      </w:r>
      <w:proofErr w:type="spellStart"/>
      <w:r w:rsidRPr="00D66AF1">
        <w:rPr>
          <w:rFonts w:ascii="Arial" w:hAnsi="Arial" w:cs="Arial"/>
        </w:rPr>
        <w:t>Meso</w:t>
      </w:r>
      <w:proofErr w:type="spellEnd"/>
      <w:r w:rsidRPr="00D66AF1">
        <w:rPr>
          <w:rFonts w:ascii="Arial" w:hAnsi="Arial" w:cs="Arial"/>
        </w:rPr>
        <w:t xml:space="preserve"> e Micro proposta. Espera-se que a análise </w:t>
      </w:r>
      <w:proofErr w:type="spellStart"/>
      <w:r w:rsidRPr="00D66AF1">
        <w:rPr>
          <w:rFonts w:ascii="Arial" w:hAnsi="Arial" w:cs="Arial"/>
        </w:rPr>
        <w:t>lexicométrica</w:t>
      </w:r>
      <w:proofErr w:type="spellEnd"/>
      <w:r w:rsidRPr="00D66AF1">
        <w:rPr>
          <w:rFonts w:ascii="Arial" w:hAnsi="Arial" w:cs="Arial"/>
        </w:rPr>
        <w:t xml:space="preserve"> das concepções docentes revele as </w:t>
      </w:r>
      <w:r w:rsidRPr="00D66AF1">
        <w:rPr>
          <w:rStyle w:val="MdStrong"/>
          <w:rFonts w:ascii="Arial" w:hAnsi="Arial" w:cs="Arial"/>
          <w:b w:val="0"/>
          <w:bCs w:val="0"/>
        </w:rPr>
        <w:t>associações conceituais</w:t>
      </w:r>
      <w:r w:rsidRPr="00D66AF1">
        <w:rPr>
          <w:rFonts w:ascii="Arial" w:hAnsi="Arial" w:cs="Arial"/>
        </w:rPr>
        <w:t xml:space="preserve"> que guiam suas práticas e, por consequência, a qualidade dos inter-relacionamentos escolares.</w:t>
      </w:r>
    </w:p>
    <w:p w14:paraId="2255D39F" w14:textId="77777777" w:rsidR="00D66AF1" w:rsidRPr="00D66AF1" w:rsidRDefault="00D66AF1" w:rsidP="00D66AF1">
      <w:pPr>
        <w:pStyle w:val="MdParagraph"/>
        <w:spacing w:before="0" w:after="0" w:line="360" w:lineRule="auto"/>
        <w:ind w:firstLine="708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Ao final, a pesquisa visa não apenas gerar conhecimento de fronteira na área, mas também </w:t>
      </w:r>
      <w:r w:rsidRPr="00D66AF1">
        <w:rPr>
          <w:rStyle w:val="MdStrong"/>
          <w:rFonts w:ascii="Arial" w:hAnsi="Arial" w:cs="Arial"/>
          <w:b w:val="0"/>
          <w:bCs w:val="0"/>
        </w:rPr>
        <w:t>propor um modelo de intervenção e formação docente</w:t>
      </w:r>
      <w:r w:rsidRPr="00D66AF1">
        <w:rPr>
          <w:rFonts w:ascii="Arial" w:hAnsi="Arial" w:cs="Arial"/>
        </w:rPr>
        <w:t xml:space="preserve"> que integre a afetividade como eixo estruturante da gestão do clima escolar, contribuindo para a construção de ambientes de convivência mais seguros, acolhedores e propícios à aprendizagem.</w:t>
      </w:r>
    </w:p>
    <w:p w14:paraId="68BE1827" w14:textId="77777777" w:rsidR="00D66AF1" w:rsidRDefault="00D66AF1" w:rsidP="00D66AF1">
      <w:pPr>
        <w:pStyle w:val="Texto"/>
        <w:ind w:firstLine="0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1B81B5BA" w14:textId="77777777" w:rsidR="00D66AF1" w:rsidRDefault="00D66AF1" w:rsidP="00D66AF1">
      <w:pPr>
        <w:pStyle w:val="Texto"/>
        <w:ind w:firstLine="0"/>
      </w:pPr>
    </w:p>
    <w:p w14:paraId="7F44979E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  <w:lang w:val="en-US"/>
        </w:rPr>
      </w:pPr>
      <w:r w:rsidRPr="00D66AF1">
        <w:rPr>
          <w:rFonts w:ascii="Arial" w:hAnsi="Arial" w:cs="Arial"/>
          <w:lang w:val="fr-FR"/>
        </w:rPr>
        <w:t xml:space="preserve">ACIOLY-RÉGNIER, N. </w:t>
      </w:r>
      <w:r w:rsidRPr="00D66AF1">
        <w:rPr>
          <w:rFonts w:ascii="Arial" w:hAnsi="Arial" w:cs="Arial"/>
          <w:b/>
          <w:bCs/>
          <w:lang w:val="fr-FR"/>
        </w:rPr>
        <w:t>Culture et cognition</w:t>
      </w:r>
      <w:r w:rsidRPr="00D66AF1">
        <w:rPr>
          <w:rFonts w:ascii="Arial" w:hAnsi="Arial" w:cs="Arial"/>
          <w:lang w:val="fr-FR"/>
        </w:rPr>
        <w:t xml:space="preserve"> : Domaine de recherche, Champ conceptuel, Cadre d’intelligibilité et Objet d’étude fournissant des instruments pour conduire des analyses conceptuelles et méthodologiques en psychologie et en sciences de l’éducation. </w:t>
      </w:r>
      <w:r w:rsidRPr="00D66AF1">
        <w:rPr>
          <w:rFonts w:ascii="Arial" w:hAnsi="Arial" w:cs="Arial"/>
          <w:lang w:val="en-US"/>
        </w:rPr>
        <w:t>Education. Université Lumière Lyon 2, 2010.</w:t>
      </w:r>
    </w:p>
    <w:p w14:paraId="05798DA0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  <w:lang w:val="en-US"/>
        </w:rPr>
      </w:pPr>
    </w:p>
    <w:p w14:paraId="233AE51B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  <w:lang w:val="en-US"/>
        </w:rPr>
        <w:t xml:space="preserve">BROSCH, Tobias, et al. The impact of emotion on perception, attention, memory, and decision-making. </w:t>
      </w:r>
      <w:proofErr w:type="spellStart"/>
      <w:r w:rsidRPr="00D66AF1">
        <w:rPr>
          <w:rFonts w:ascii="Arial" w:hAnsi="Arial" w:cs="Arial"/>
          <w:b/>
          <w:bCs/>
        </w:rPr>
        <w:t>Swiss</w:t>
      </w:r>
      <w:proofErr w:type="spellEnd"/>
      <w:r w:rsidRPr="00D66AF1">
        <w:rPr>
          <w:rFonts w:ascii="Arial" w:hAnsi="Arial" w:cs="Arial"/>
          <w:b/>
          <w:bCs/>
        </w:rPr>
        <w:t xml:space="preserve"> Medical Weekly</w:t>
      </w:r>
      <w:r w:rsidRPr="00D66AF1">
        <w:rPr>
          <w:rFonts w:ascii="Arial" w:hAnsi="Arial" w:cs="Arial"/>
        </w:rPr>
        <w:t xml:space="preserve">, vol. 143, 2013. </w:t>
      </w:r>
    </w:p>
    <w:p w14:paraId="2573F635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hyperlink r:id="rId8" w:history="1">
        <w:r w:rsidRPr="00D66AF1">
          <w:rPr>
            <w:rStyle w:val="Hiperligao"/>
            <w:rFonts w:ascii="Arial" w:eastAsiaTheme="majorEastAsia" w:hAnsi="Arial" w:cs="Arial"/>
          </w:rPr>
          <w:t>https://doi.org/10.4414/smw.2013.13786</w:t>
        </w:r>
      </w:hyperlink>
      <w:r w:rsidRPr="00D66AF1">
        <w:rPr>
          <w:rFonts w:ascii="Arial" w:hAnsi="Arial" w:cs="Arial"/>
        </w:rPr>
        <w:t>.</w:t>
      </w:r>
    </w:p>
    <w:p w14:paraId="6CB907F9" w14:textId="77777777" w:rsidR="00D66AF1" w:rsidRPr="00D66AF1" w:rsidRDefault="00D66AF1" w:rsidP="00D66AF1">
      <w:pPr>
        <w:ind w:firstLine="0"/>
        <w:rPr>
          <w:rFonts w:ascii="Arial" w:hAnsi="Arial" w:cs="Arial"/>
          <w:sz w:val="24"/>
          <w:szCs w:val="24"/>
        </w:rPr>
      </w:pPr>
    </w:p>
    <w:p w14:paraId="1173C88E" w14:textId="77777777" w:rsidR="00D66AF1" w:rsidRPr="00D66AF1" w:rsidRDefault="00D66AF1" w:rsidP="00D66AF1">
      <w:pPr>
        <w:ind w:firstLine="0"/>
        <w:rPr>
          <w:rFonts w:ascii="Arial" w:hAnsi="Arial" w:cs="Arial"/>
          <w:sz w:val="24"/>
          <w:szCs w:val="24"/>
          <w:lang w:val="en-US"/>
        </w:rPr>
      </w:pPr>
      <w:r w:rsidRPr="00D66AF1">
        <w:rPr>
          <w:rFonts w:ascii="Arial" w:hAnsi="Arial" w:cs="Arial"/>
          <w:sz w:val="24"/>
          <w:szCs w:val="24"/>
        </w:rPr>
        <w:t xml:space="preserve">CAMARGO, D.; BULGACOV, Y. L. M. Recuperação histórica do conceito de emoção em </w:t>
      </w:r>
      <w:proofErr w:type="spellStart"/>
      <w:r w:rsidRPr="00D66AF1">
        <w:rPr>
          <w:rFonts w:ascii="Arial" w:hAnsi="Arial" w:cs="Arial"/>
          <w:sz w:val="24"/>
          <w:szCs w:val="24"/>
        </w:rPr>
        <w:t>Vigotski</w:t>
      </w:r>
      <w:proofErr w:type="spellEnd"/>
      <w:r w:rsidRPr="00D66AF1">
        <w:rPr>
          <w:rFonts w:ascii="Arial" w:hAnsi="Arial" w:cs="Arial"/>
          <w:sz w:val="24"/>
          <w:szCs w:val="24"/>
        </w:rPr>
        <w:t xml:space="preserve">: contribuição para a tese da </w:t>
      </w:r>
      <w:proofErr w:type="spellStart"/>
      <w:r w:rsidRPr="00D66AF1">
        <w:rPr>
          <w:rFonts w:ascii="Arial" w:hAnsi="Arial" w:cs="Arial"/>
          <w:sz w:val="24"/>
          <w:szCs w:val="24"/>
        </w:rPr>
        <w:t>indissociabildiade</w:t>
      </w:r>
      <w:proofErr w:type="spellEnd"/>
      <w:r w:rsidRPr="00D66AF1">
        <w:rPr>
          <w:rFonts w:ascii="Arial" w:hAnsi="Arial" w:cs="Arial"/>
          <w:sz w:val="24"/>
          <w:szCs w:val="24"/>
        </w:rPr>
        <w:t xml:space="preserve"> da emoção na atividade humana. </w:t>
      </w:r>
      <w:r w:rsidRPr="00D66AF1">
        <w:rPr>
          <w:rFonts w:ascii="Arial" w:hAnsi="Arial" w:cs="Arial"/>
          <w:b/>
          <w:bCs/>
          <w:sz w:val="24"/>
          <w:szCs w:val="24"/>
          <w:lang w:val="en-US"/>
        </w:rPr>
        <w:t xml:space="preserve">INFAD, </w:t>
      </w:r>
      <w:proofErr w:type="spellStart"/>
      <w:r w:rsidRPr="00D66AF1">
        <w:rPr>
          <w:rFonts w:ascii="Arial" w:hAnsi="Arial" w:cs="Arial"/>
          <w:b/>
          <w:bCs/>
          <w:sz w:val="24"/>
          <w:szCs w:val="24"/>
          <w:lang w:val="en-US"/>
        </w:rPr>
        <w:t>Revista</w:t>
      </w:r>
      <w:proofErr w:type="spellEnd"/>
      <w:r w:rsidRPr="00D66AF1">
        <w:rPr>
          <w:rFonts w:ascii="Arial" w:hAnsi="Arial" w:cs="Arial"/>
          <w:b/>
          <w:bCs/>
          <w:sz w:val="24"/>
          <w:szCs w:val="24"/>
          <w:lang w:val="en-US"/>
        </w:rPr>
        <w:t xml:space="preserve"> de </w:t>
      </w:r>
      <w:proofErr w:type="spellStart"/>
      <w:r w:rsidRPr="00D66AF1">
        <w:rPr>
          <w:rFonts w:ascii="Arial" w:hAnsi="Arial" w:cs="Arial"/>
          <w:b/>
          <w:bCs/>
          <w:sz w:val="24"/>
          <w:szCs w:val="24"/>
          <w:lang w:val="en-US"/>
        </w:rPr>
        <w:t>psicología</w:t>
      </w:r>
      <w:proofErr w:type="spellEnd"/>
      <w:r w:rsidRPr="00D66AF1">
        <w:rPr>
          <w:rFonts w:ascii="Arial" w:hAnsi="Arial" w:cs="Arial"/>
          <w:sz w:val="24"/>
          <w:szCs w:val="24"/>
          <w:lang w:val="en-US"/>
        </w:rPr>
        <w:t>, v. 1, n. 1, p. 213-220, 2016.</w:t>
      </w:r>
    </w:p>
    <w:p w14:paraId="21E1B50C" w14:textId="77777777" w:rsidR="00D66AF1" w:rsidRPr="00D66AF1" w:rsidRDefault="00D66AF1" w:rsidP="00D66AF1">
      <w:pPr>
        <w:ind w:firstLine="0"/>
        <w:rPr>
          <w:rFonts w:ascii="Arial" w:hAnsi="Arial" w:cs="Arial"/>
          <w:sz w:val="24"/>
          <w:szCs w:val="24"/>
          <w:lang w:val="en-US"/>
        </w:rPr>
      </w:pPr>
    </w:p>
    <w:p w14:paraId="291D8C36" w14:textId="77777777" w:rsidR="003A6558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  <w:lang w:val="en-US"/>
        </w:rPr>
        <w:t xml:space="preserve">COHEN, J.; MCCABE, E. M.; MICHELLI, N. M.; PICKERAL, T. School Climate: Research, Policy, Practice, and Teacher Education. </w:t>
      </w:r>
      <w:proofErr w:type="spellStart"/>
      <w:r w:rsidRPr="00D66AF1">
        <w:rPr>
          <w:rFonts w:ascii="Arial" w:hAnsi="Arial" w:cs="Arial"/>
          <w:b/>
          <w:bCs/>
        </w:rPr>
        <w:t>Teachers</w:t>
      </w:r>
      <w:proofErr w:type="spellEnd"/>
      <w:r w:rsidRPr="00D66AF1">
        <w:rPr>
          <w:rFonts w:ascii="Arial" w:hAnsi="Arial" w:cs="Arial"/>
          <w:b/>
          <w:bCs/>
        </w:rPr>
        <w:t xml:space="preserve"> </w:t>
      </w:r>
      <w:proofErr w:type="spellStart"/>
      <w:r w:rsidRPr="00D66AF1">
        <w:rPr>
          <w:rFonts w:ascii="Arial" w:hAnsi="Arial" w:cs="Arial"/>
          <w:b/>
          <w:bCs/>
        </w:rPr>
        <w:t>College</w:t>
      </w:r>
      <w:proofErr w:type="spellEnd"/>
      <w:r w:rsidRPr="00D66AF1">
        <w:rPr>
          <w:rFonts w:ascii="Arial" w:hAnsi="Arial" w:cs="Arial"/>
          <w:b/>
          <w:bCs/>
        </w:rPr>
        <w:t xml:space="preserve"> Record</w:t>
      </w:r>
      <w:r w:rsidRPr="00D66AF1">
        <w:rPr>
          <w:rFonts w:ascii="Arial" w:hAnsi="Arial" w:cs="Arial"/>
        </w:rPr>
        <w:t>, 111(1 ), 180-213, 2009.</w:t>
      </w:r>
    </w:p>
    <w:p w14:paraId="6AEB4F72" w14:textId="6D98C104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6053AA32" w14:textId="77777777" w:rsidR="00D66AF1" w:rsidRPr="00D66AF1" w:rsidRDefault="00D66AF1" w:rsidP="00D66AF1">
      <w:pPr>
        <w:ind w:firstLine="0"/>
        <w:rPr>
          <w:rFonts w:ascii="Arial" w:hAnsi="Arial" w:cs="Arial"/>
          <w:sz w:val="24"/>
          <w:szCs w:val="24"/>
        </w:rPr>
      </w:pPr>
      <w:r w:rsidRPr="00D66AF1">
        <w:rPr>
          <w:rFonts w:ascii="Arial" w:hAnsi="Arial" w:cs="Arial"/>
          <w:sz w:val="24"/>
          <w:szCs w:val="24"/>
        </w:rPr>
        <w:t xml:space="preserve">DAMÁSIO, A. R. (2011). </w:t>
      </w:r>
      <w:r w:rsidRPr="00D66AF1">
        <w:rPr>
          <w:rFonts w:ascii="Arial" w:hAnsi="Arial" w:cs="Arial"/>
          <w:b/>
          <w:sz w:val="24"/>
          <w:szCs w:val="24"/>
        </w:rPr>
        <w:t>E o cérebro criou o homem</w:t>
      </w:r>
      <w:r w:rsidRPr="00D66AF1">
        <w:rPr>
          <w:rFonts w:ascii="Arial" w:hAnsi="Arial" w:cs="Arial"/>
          <w:sz w:val="24"/>
          <w:szCs w:val="24"/>
        </w:rPr>
        <w:t>. São Paulo: Cia das Letras.</w:t>
      </w:r>
    </w:p>
    <w:p w14:paraId="04B51BA8" w14:textId="77777777" w:rsidR="00D66AF1" w:rsidRPr="00D66AF1" w:rsidRDefault="00D66AF1" w:rsidP="00D66AF1">
      <w:pPr>
        <w:ind w:firstLine="0"/>
        <w:rPr>
          <w:rFonts w:ascii="Arial" w:hAnsi="Arial" w:cs="Arial"/>
          <w:sz w:val="24"/>
          <w:szCs w:val="24"/>
        </w:rPr>
      </w:pPr>
    </w:p>
    <w:p w14:paraId="32F2A731" w14:textId="77777777" w:rsidR="00D66AF1" w:rsidRPr="00D66AF1" w:rsidRDefault="00D66AF1" w:rsidP="00D66AF1">
      <w:pPr>
        <w:ind w:firstLine="0"/>
        <w:rPr>
          <w:rFonts w:ascii="Arial" w:hAnsi="Arial" w:cs="Arial"/>
          <w:sz w:val="24"/>
          <w:szCs w:val="24"/>
        </w:rPr>
      </w:pPr>
      <w:r w:rsidRPr="00D66AF1">
        <w:rPr>
          <w:rFonts w:ascii="Arial" w:hAnsi="Arial" w:cs="Arial"/>
          <w:sz w:val="24"/>
          <w:szCs w:val="24"/>
        </w:rPr>
        <w:t xml:space="preserve">DAMÁSIO, A. R. (2012). </w:t>
      </w:r>
      <w:r w:rsidRPr="00D66AF1">
        <w:rPr>
          <w:rFonts w:ascii="Arial" w:hAnsi="Arial" w:cs="Arial"/>
          <w:b/>
          <w:sz w:val="24"/>
          <w:szCs w:val="24"/>
        </w:rPr>
        <w:t>O Erro de Descartes</w:t>
      </w:r>
      <w:r w:rsidRPr="00D66AF1">
        <w:rPr>
          <w:rFonts w:ascii="Arial" w:hAnsi="Arial" w:cs="Arial"/>
          <w:sz w:val="24"/>
          <w:szCs w:val="24"/>
        </w:rPr>
        <w:t>: Emoção, Razão e o Cérebro Humano. Trad. Dora Vicente, Georgina Segurado, 3ª ed., São Paulo: Companhia das Letras.</w:t>
      </w:r>
    </w:p>
    <w:p w14:paraId="2204CE41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734B8660" w14:textId="77777777" w:rsidR="00990FCA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FERREIRA, A.L; ACIOLY-RÉGNIER, N.M. Contribuições de Henri Wallon à relação cognição e afetividade na educação. </w:t>
      </w:r>
      <w:r w:rsidRPr="00D66AF1">
        <w:rPr>
          <w:rFonts w:ascii="Arial" w:hAnsi="Arial" w:cs="Arial"/>
          <w:b/>
          <w:bCs/>
        </w:rPr>
        <w:t>Educ. rev</w:t>
      </w:r>
      <w:r w:rsidRPr="00D66AF1">
        <w:rPr>
          <w:rFonts w:ascii="Arial" w:hAnsi="Arial" w:cs="Arial"/>
        </w:rPr>
        <w:t>., n.36, pp.21-38, 2010.</w:t>
      </w:r>
    </w:p>
    <w:p w14:paraId="2D696A15" w14:textId="336F0A2F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401772A2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FRANCELINO, R. </w:t>
      </w:r>
      <w:r w:rsidRPr="00D66AF1">
        <w:rPr>
          <w:rFonts w:ascii="Arial" w:hAnsi="Arial" w:cs="Arial"/>
          <w:b/>
          <w:bCs/>
        </w:rPr>
        <w:t>Lugar e papel da afetividade na formação inicial de professores no Brasil e na França</w:t>
      </w:r>
      <w:r w:rsidRPr="00D66AF1">
        <w:rPr>
          <w:rFonts w:ascii="Arial" w:hAnsi="Arial" w:cs="Arial"/>
        </w:rPr>
        <w:t xml:space="preserve">: análise das representações dos formadores e de suas práticas </w:t>
      </w:r>
      <w:r w:rsidRPr="00D66AF1">
        <w:rPr>
          <w:rFonts w:ascii="Arial" w:hAnsi="Arial" w:cs="Arial"/>
        </w:rPr>
        <w:lastRenderedPageBreak/>
        <w:t>pedagógicas. 2023. Tese (Doutorado em Educação) - Faculdade de Filosofia e Ciências, Universidade Estadual Paulista (Unesp), Marília, 2023.</w:t>
      </w:r>
    </w:p>
    <w:p w14:paraId="5E9583DF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28F0E5BE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FRANCELINO, Ricardo. </w:t>
      </w:r>
      <w:r w:rsidRPr="00D66AF1">
        <w:rPr>
          <w:rFonts w:ascii="Arial" w:hAnsi="Arial" w:cs="Arial"/>
          <w:b/>
          <w:bCs/>
        </w:rPr>
        <w:t xml:space="preserve">Emoções e sentimentos no processo de ensino e aprendizagem: </w:t>
      </w:r>
      <w:r w:rsidRPr="00D66AF1">
        <w:rPr>
          <w:rFonts w:ascii="Arial" w:hAnsi="Arial" w:cs="Arial"/>
        </w:rPr>
        <w:t>contribuições da teoria de Henri Wallon. São Paulo: Editora Dialética, 2022.</w:t>
      </w:r>
      <w:r w:rsidRPr="00D66AF1">
        <w:rPr>
          <w:rFonts w:ascii="Arial" w:hAnsi="Arial" w:cs="Arial"/>
        </w:rPr>
        <w:br/>
      </w:r>
    </w:p>
    <w:p w14:paraId="441F94E3" w14:textId="77777777" w:rsidR="003A6558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FRANCELINO, R.; ACIOLY-RÉGNIER, N. M.; BEZERRA DE CARVALHO, A.; RÉGNIER, J.-C. Concepções docentes da afetividade na formação inicial de professores à luz da Análise Estatística Implicativa. </w:t>
      </w:r>
      <w:r w:rsidRPr="00D66AF1">
        <w:rPr>
          <w:rFonts w:ascii="Arial" w:hAnsi="Arial" w:cs="Arial"/>
          <w:b/>
          <w:bCs/>
        </w:rPr>
        <w:t xml:space="preserve">Revista Semiárido De </w:t>
      </w:r>
      <w:proofErr w:type="spellStart"/>
      <w:r w:rsidRPr="00D66AF1">
        <w:rPr>
          <w:rFonts w:ascii="Arial" w:hAnsi="Arial" w:cs="Arial"/>
          <w:b/>
          <w:bCs/>
        </w:rPr>
        <w:t>Visu</w:t>
      </w:r>
      <w:proofErr w:type="spellEnd"/>
      <w:r w:rsidRPr="00D66AF1">
        <w:rPr>
          <w:rFonts w:ascii="Arial" w:hAnsi="Arial" w:cs="Arial"/>
        </w:rPr>
        <w:t>, v. 13, n. 2, p. 268-283, abr. 2025.</w:t>
      </w:r>
    </w:p>
    <w:p w14:paraId="3CAA7ACC" w14:textId="0A9FA53B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7335B69A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LEITE, S. A. S. (Org.). </w:t>
      </w:r>
      <w:r w:rsidRPr="00D66AF1">
        <w:rPr>
          <w:rFonts w:ascii="Arial" w:hAnsi="Arial" w:cs="Arial"/>
          <w:b/>
          <w:bCs/>
        </w:rPr>
        <w:t>Afetividade</w:t>
      </w:r>
      <w:r w:rsidRPr="00D66AF1">
        <w:rPr>
          <w:rFonts w:ascii="Arial" w:hAnsi="Arial" w:cs="Arial"/>
        </w:rPr>
        <w:t>: as marcas do professor inesquecível. Campinas: SP, Mercado das Letras, 2018.</w:t>
      </w:r>
    </w:p>
    <w:p w14:paraId="6EAB319F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389B8E62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MORO, A.; VINHA, T. P.; MORAIS, A. Avaliação do clima escolar: construção e validação de instrumentos de medida. </w:t>
      </w:r>
      <w:r w:rsidRPr="00D66AF1">
        <w:rPr>
          <w:rFonts w:ascii="Arial" w:hAnsi="Arial" w:cs="Arial"/>
          <w:b/>
          <w:bCs/>
        </w:rPr>
        <w:t>Cadernos de Pesquisa</w:t>
      </w:r>
      <w:r w:rsidRPr="00D66AF1">
        <w:rPr>
          <w:rFonts w:ascii="Arial" w:hAnsi="Arial" w:cs="Arial"/>
        </w:rPr>
        <w:t>, v. 49, n. 172, p. 312-335, 2019.</w:t>
      </w:r>
      <w:r w:rsidRPr="00D66AF1">
        <w:rPr>
          <w:rFonts w:ascii="Arial" w:hAnsi="Arial" w:cs="Arial"/>
        </w:rPr>
        <w:br/>
      </w:r>
    </w:p>
    <w:p w14:paraId="42B2158D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PIAGET, J. </w:t>
      </w:r>
      <w:proofErr w:type="spellStart"/>
      <w:r w:rsidRPr="00D66AF1">
        <w:rPr>
          <w:rFonts w:ascii="Arial" w:hAnsi="Arial" w:cs="Arial"/>
          <w:b/>
          <w:bCs/>
        </w:rPr>
        <w:t>Inteligencia</w:t>
      </w:r>
      <w:proofErr w:type="spellEnd"/>
      <w:r w:rsidRPr="00D66AF1">
        <w:rPr>
          <w:rFonts w:ascii="Arial" w:hAnsi="Arial" w:cs="Arial"/>
          <w:b/>
          <w:bCs/>
        </w:rPr>
        <w:t xml:space="preserve"> y </w:t>
      </w:r>
      <w:proofErr w:type="spellStart"/>
      <w:r w:rsidRPr="00D66AF1">
        <w:rPr>
          <w:rFonts w:ascii="Arial" w:hAnsi="Arial" w:cs="Arial"/>
          <w:b/>
          <w:bCs/>
        </w:rPr>
        <w:t>Afectividad</w:t>
      </w:r>
      <w:proofErr w:type="spellEnd"/>
      <w:r w:rsidRPr="00D66AF1">
        <w:rPr>
          <w:rFonts w:ascii="Arial" w:hAnsi="Arial" w:cs="Arial"/>
        </w:rPr>
        <w:t xml:space="preserve">. Buenos Aires: </w:t>
      </w:r>
      <w:proofErr w:type="spellStart"/>
      <w:r w:rsidRPr="00D66AF1">
        <w:rPr>
          <w:rFonts w:ascii="Arial" w:hAnsi="Arial" w:cs="Arial"/>
        </w:rPr>
        <w:t>Aique</w:t>
      </w:r>
      <w:proofErr w:type="spellEnd"/>
      <w:r w:rsidRPr="00D66AF1">
        <w:rPr>
          <w:rFonts w:ascii="Arial" w:hAnsi="Arial" w:cs="Arial"/>
        </w:rPr>
        <w:t>, 2005.</w:t>
      </w:r>
    </w:p>
    <w:p w14:paraId="44F194CB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02E61008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THAPA, </w:t>
      </w:r>
      <w:proofErr w:type="spellStart"/>
      <w:r w:rsidRPr="00D66AF1">
        <w:rPr>
          <w:rFonts w:ascii="Arial" w:hAnsi="Arial" w:cs="Arial"/>
        </w:rPr>
        <w:t>Amrit</w:t>
      </w:r>
      <w:proofErr w:type="spellEnd"/>
      <w:r w:rsidRPr="00D66AF1">
        <w:rPr>
          <w:rFonts w:ascii="Arial" w:hAnsi="Arial" w:cs="Arial"/>
        </w:rPr>
        <w:t xml:space="preserve">; COHEN, Jonathan; GUFFEY, </w:t>
      </w:r>
      <w:proofErr w:type="spellStart"/>
      <w:r w:rsidRPr="00D66AF1">
        <w:rPr>
          <w:rFonts w:ascii="Arial" w:hAnsi="Arial" w:cs="Arial"/>
        </w:rPr>
        <w:t>Shari</w:t>
      </w:r>
      <w:proofErr w:type="spellEnd"/>
      <w:r w:rsidRPr="00D66AF1">
        <w:rPr>
          <w:rFonts w:ascii="Arial" w:hAnsi="Arial" w:cs="Arial"/>
        </w:rPr>
        <w:t xml:space="preserve">; HIGGINS-D’ALESSANDRO, Adriana. </w:t>
      </w:r>
      <w:r w:rsidRPr="00D66AF1">
        <w:rPr>
          <w:rFonts w:ascii="Arial" w:hAnsi="Arial" w:cs="Arial"/>
          <w:lang w:val="en-US"/>
        </w:rPr>
        <w:t xml:space="preserve">A review of School Climate Research. </w:t>
      </w:r>
      <w:r w:rsidRPr="00D66AF1">
        <w:rPr>
          <w:rFonts w:ascii="Arial" w:hAnsi="Arial" w:cs="Arial"/>
          <w:b/>
          <w:bCs/>
          <w:lang w:val="en-US"/>
        </w:rPr>
        <w:t>Review of Educational Research</w:t>
      </w:r>
      <w:r w:rsidRPr="00D66AF1">
        <w:rPr>
          <w:rFonts w:ascii="Arial" w:hAnsi="Arial" w:cs="Arial"/>
          <w:lang w:val="en-US"/>
        </w:rPr>
        <w:t xml:space="preserve">, Washington, v. 83, n. 3, p. 357-385, 2013. </w:t>
      </w:r>
      <w:r w:rsidRPr="00D66AF1">
        <w:rPr>
          <w:rFonts w:ascii="Arial" w:hAnsi="Arial" w:cs="Arial"/>
        </w:rPr>
        <w:t>DOI: 10.3102/0034654313483907.</w:t>
      </w:r>
    </w:p>
    <w:p w14:paraId="4F01C60B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12176440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TOASSA, G. </w:t>
      </w:r>
      <w:r w:rsidRPr="00D66AF1">
        <w:rPr>
          <w:rFonts w:ascii="Arial" w:hAnsi="Arial" w:cs="Arial"/>
          <w:b/>
          <w:bCs/>
        </w:rPr>
        <w:t xml:space="preserve">Emoções e vivências em </w:t>
      </w:r>
      <w:proofErr w:type="spellStart"/>
      <w:r w:rsidRPr="00D66AF1">
        <w:rPr>
          <w:rFonts w:ascii="Arial" w:hAnsi="Arial" w:cs="Arial"/>
          <w:b/>
          <w:bCs/>
        </w:rPr>
        <w:t>Vigotski</w:t>
      </w:r>
      <w:proofErr w:type="spellEnd"/>
      <w:r w:rsidRPr="00D66AF1">
        <w:rPr>
          <w:rFonts w:ascii="Arial" w:hAnsi="Arial" w:cs="Arial"/>
        </w:rPr>
        <w:t>. Campinas, SP: Papirus, 2011.</w:t>
      </w:r>
      <w:r w:rsidRPr="00D66AF1">
        <w:rPr>
          <w:rFonts w:ascii="Arial" w:hAnsi="Arial" w:cs="Arial"/>
        </w:rPr>
        <w:br/>
      </w:r>
    </w:p>
    <w:p w14:paraId="266DA3F9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  <w:lang w:val="fr-FR"/>
        </w:rPr>
        <w:t xml:space="preserve">VYGOTSKY, L. </w:t>
      </w:r>
      <w:r w:rsidRPr="00D66AF1">
        <w:rPr>
          <w:rFonts w:ascii="Arial" w:hAnsi="Arial" w:cs="Arial"/>
          <w:b/>
          <w:bCs/>
          <w:lang w:val="fr-FR"/>
        </w:rPr>
        <w:t>Théorie des émotions</w:t>
      </w:r>
      <w:r w:rsidRPr="00D66AF1">
        <w:rPr>
          <w:rFonts w:ascii="Arial" w:hAnsi="Arial" w:cs="Arial"/>
          <w:lang w:val="fr-FR"/>
        </w:rPr>
        <w:t xml:space="preserve">: étude historico-psychologique. </w:t>
      </w:r>
      <w:r w:rsidRPr="00D66AF1">
        <w:rPr>
          <w:rFonts w:ascii="Arial" w:hAnsi="Arial" w:cs="Arial"/>
        </w:rPr>
        <w:t xml:space="preserve">Paris: </w:t>
      </w:r>
      <w:proofErr w:type="spellStart"/>
      <w:r w:rsidRPr="00D66AF1">
        <w:rPr>
          <w:rFonts w:ascii="Arial" w:hAnsi="Arial" w:cs="Arial"/>
        </w:rPr>
        <w:t>L'Harmattan</w:t>
      </w:r>
      <w:proofErr w:type="spellEnd"/>
      <w:r w:rsidRPr="00D66AF1">
        <w:rPr>
          <w:rFonts w:ascii="Arial" w:hAnsi="Arial" w:cs="Arial"/>
        </w:rPr>
        <w:t>, 1998.</w:t>
      </w:r>
    </w:p>
    <w:p w14:paraId="57384E30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</w:p>
    <w:p w14:paraId="261C7343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</w:rPr>
        <w:t xml:space="preserve">VYGOTSKY, Lev </w:t>
      </w:r>
      <w:proofErr w:type="spellStart"/>
      <w:r w:rsidRPr="00D66AF1">
        <w:rPr>
          <w:rFonts w:ascii="Arial" w:hAnsi="Arial" w:cs="Arial"/>
        </w:rPr>
        <w:t>Semyonovich</w:t>
      </w:r>
      <w:proofErr w:type="spellEnd"/>
      <w:r w:rsidRPr="00D66AF1">
        <w:rPr>
          <w:rFonts w:ascii="Arial" w:hAnsi="Arial" w:cs="Arial"/>
        </w:rPr>
        <w:t xml:space="preserve">. </w:t>
      </w:r>
      <w:r w:rsidRPr="00D66AF1">
        <w:rPr>
          <w:rFonts w:ascii="Arial" w:hAnsi="Arial" w:cs="Arial"/>
          <w:b/>
          <w:bCs/>
        </w:rPr>
        <w:t>Pensamento e linguagem</w:t>
      </w:r>
      <w:r w:rsidRPr="00D66AF1">
        <w:rPr>
          <w:rFonts w:ascii="Arial" w:hAnsi="Arial" w:cs="Arial"/>
        </w:rPr>
        <w:t>. São Paulo: Martins Fontes, 2001.</w:t>
      </w:r>
      <w:r w:rsidRPr="00D66AF1">
        <w:rPr>
          <w:rFonts w:ascii="Arial" w:hAnsi="Arial" w:cs="Arial"/>
        </w:rPr>
        <w:br/>
      </w:r>
    </w:p>
    <w:p w14:paraId="2C7E936E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  <w:lang w:val="fr-FR"/>
        </w:rPr>
      </w:pPr>
      <w:r w:rsidRPr="00D66AF1">
        <w:rPr>
          <w:rFonts w:ascii="Arial" w:hAnsi="Arial" w:cs="Arial"/>
        </w:rPr>
        <w:t xml:space="preserve">WALLON, Henri. </w:t>
      </w:r>
      <w:r w:rsidRPr="00D66AF1">
        <w:rPr>
          <w:rFonts w:ascii="Arial" w:hAnsi="Arial" w:cs="Arial"/>
          <w:b/>
          <w:bCs/>
        </w:rPr>
        <w:t>A evolução psicológica da criança</w:t>
      </w:r>
      <w:r w:rsidRPr="00D66AF1">
        <w:rPr>
          <w:rFonts w:ascii="Arial" w:hAnsi="Arial" w:cs="Arial"/>
        </w:rPr>
        <w:t xml:space="preserve">. </w:t>
      </w:r>
      <w:r w:rsidRPr="00D66AF1">
        <w:rPr>
          <w:rFonts w:ascii="Arial" w:hAnsi="Arial" w:cs="Arial"/>
          <w:lang w:val="fr-FR"/>
        </w:rPr>
        <w:t xml:space="preserve">Lisboa: </w:t>
      </w:r>
      <w:proofErr w:type="spellStart"/>
      <w:r w:rsidRPr="00D66AF1">
        <w:rPr>
          <w:rFonts w:ascii="Arial" w:hAnsi="Arial" w:cs="Arial"/>
          <w:lang w:val="fr-FR"/>
        </w:rPr>
        <w:t>edições</w:t>
      </w:r>
      <w:proofErr w:type="spellEnd"/>
      <w:r w:rsidRPr="00D66AF1">
        <w:rPr>
          <w:rFonts w:ascii="Arial" w:hAnsi="Arial" w:cs="Arial"/>
          <w:lang w:val="fr-FR"/>
        </w:rPr>
        <w:t xml:space="preserve"> 70, 1968.</w:t>
      </w:r>
      <w:r w:rsidRPr="00D66AF1">
        <w:rPr>
          <w:rFonts w:ascii="Arial" w:hAnsi="Arial" w:cs="Arial"/>
          <w:lang w:val="fr-FR"/>
        </w:rPr>
        <w:br/>
      </w:r>
    </w:p>
    <w:p w14:paraId="0EEA9E62" w14:textId="77777777" w:rsidR="00D66AF1" w:rsidRPr="00D66AF1" w:rsidRDefault="00D66AF1" w:rsidP="00D66AF1">
      <w:pPr>
        <w:pStyle w:val="MdParagraph"/>
        <w:spacing w:before="0" w:after="0"/>
        <w:jc w:val="both"/>
        <w:rPr>
          <w:rFonts w:ascii="Arial" w:hAnsi="Arial" w:cs="Arial"/>
          <w:lang w:val="en-US"/>
        </w:rPr>
      </w:pPr>
      <w:r w:rsidRPr="00D66AF1">
        <w:rPr>
          <w:rFonts w:ascii="Arial" w:hAnsi="Arial" w:cs="Arial"/>
          <w:lang w:val="fr-FR"/>
        </w:rPr>
        <w:t xml:space="preserve">WINNICOTT, D. W. </w:t>
      </w:r>
      <w:r w:rsidRPr="00D66AF1">
        <w:rPr>
          <w:rFonts w:ascii="Arial" w:hAnsi="Arial" w:cs="Arial"/>
          <w:b/>
          <w:bCs/>
          <w:lang w:val="fr-FR"/>
        </w:rPr>
        <w:t>Agressivité, culpabilité et réparation</w:t>
      </w:r>
      <w:r w:rsidRPr="00D66AF1">
        <w:rPr>
          <w:rFonts w:ascii="Arial" w:hAnsi="Arial" w:cs="Arial"/>
          <w:lang w:val="fr-FR"/>
        </w:rPr>
        <w:t xml:space="preserve">. </w:t>
      </w:r>
      <w:r w:rsidRPr="00D66AF1">
        <w:rPr>
          <w:rFonts w:ascii="Arial" w:hAnsi="Arial" w:cs="Arial"/>
          <w:lang w:val="en-US"/>
        </w:rPr>
        <w:t xml:space="preserve">Paris : </w:t>
      </w:r>
      <w:proofErr w:type="spellStart"/>
      <w:r w:rsidRPr="00D66AF1">
        <w:rPr>
          <w:rFonts w:ascii="Arial" w:hAnsi="Arial" w:cs="Arial"/>
          <w:lang w:val="en-US"/>
        </w:rPr>
        <w:t>Payot</w:t>
      </w:r>
      <w:proofErr w:type="spellEnd"/>
      <w:r w:rsidRPr="00D66AF1">
        <w:rPr>
          <w:rFonts w:ascii="Arial" w:hAnsi="Arial" w:cs="Arial"/>
          <w:lang w:val="en-US"/>
        </w:rPr>
        <w:t>, 2004.</w:t>
      </w:r>
      <w:r w:rsidRPr="00D66AF1">
        <w:rPr>
          <w:rFonts w:ascii="Arial" w:hAnsi="Arial" w:cs="Arial"/>
          <w:lang w:val="en-US"/>
        </w:rPr>
        <w:br/>
      </w:r>
    </w:p>
    <w:p w14:paraId="3C559241" w14:textId="77777777" w:rsidR="00990FCA" w:rsidRDefault="00D66AF1" w:rsidP="00D66AF1">
      <w:pPr>
        <w:pStyle w:val="MdParagraph"/>
        <w:spacing w:before="0" w:after="0"/>
        <w:jc w:val="both"/>
        <w:rPr>
          <w:rFonts w:ascii="Arial" w:hAnsi="Arial" w:cs="Arial"/>
        </w:rPr>
      </w:pPr>
      <w:r w:rsidRPr="00D66AF1">
        <w:rPr>
          <w:rFonts w:ascii="Arial" w:hAnsi="Arial" w:cs="Arial"/>
          <w:lang w:val="en-US"/>
        </w:rPr>
        <w:t xml:space="preserve">WINNICOTT, Donald Woods. </w:t>
      </w:r>
      <w:r w:rsidRPr="00D66AF1">
        <w:rPr>
          <w:rFonts w:ascii="Arial" w:hAnsi="Arial" w:cs="Arial"/>
          <w:b/>
          <w:bCs/>
        </w:rPr>
        <w:t>O ambiente e a constituição do self</w:t>
      </w:r>
      <w:r w:rsidRPr="00D66AF1">
        <w:rPr>
          <w:rFonts w:ascii="Arial" w:hAnsi="Arial" w:cs="Arial"/>
        </w:rPr>
        <w:t>. São Paulo: Martins Fontes, 2005.</w:t>
      </w:r>
    </w:p>
    <w:sectPr w:rsidR="00990FCA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81493" w14:textId="77777777" w:rsidR="00042C98" w:rsidRDefault="00042C98" w:rsidP="00026BCD">
      <w:pPr>
        <w:spacing w:line="240" w:lineRule="auto"/>
      </w:pPr>
      <w:r>
        <w:separator/>
      </w:r>
    </w:p>
  </w:endnote>
  <w:endnote w:type="continuationSeparator" w:id="0">
    <w:p w14:paraId="6B291105" w14:textId="77777777" w:rsidR="00042C98" w:rsidRDefault="00042C98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15DF1" w14:textId="77777777" w:rsidR="00042C98" w:rsidRDefault="00042C98" w:rsidP="00026BCD">
      <w:pPr>
        <w:spacing w:line="240" w:lineRule="auto"/>
      </w:pPr>
      <w:r>
        <w:separator/>
      </w:r>
    </w:p>
  </w:footnote>
  <w:footnote w:type="continuationSeparator" w:id="0">
    <w:p w14:paraId="7282D256" w14:textId="77777777" w:rsidR="00042C98" w:rsidRDefault="00042C98" w:rsidP="00026B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42C98"/>
    <w:rsid w:val="00055BA2"/>
    <w:rsid w:val="00057443"/>
    <w:rsid w:val="00083ECD"/>
    <w:rsid w:val="0008414C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A6558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90FCA"/>
    <w:rsid w:val="009A0059"/>
    <w:rsid w:val="009A33DE"/>
    <w:rsid w:val="009B4393"/>
    <w:rsid w:val="009E3B90"/>
    <w:rsid w:val="009E671C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96122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66AF1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iperligao">
    <w:name w:val="Hyperlink"/>
    <w:basedOn w:val="Tipodeletrapredefinidodopargrafo"/>
    <w:uiPriority w:val="99"/>
    <w:unhideWhenUsed/>
    <w:rsid w:val="00AD5392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406F6"/>
  </w:style>
  <w:style w:type="paragraph" w:styleId="Rodap">
    <w:name w:val="footer"/>
    <w:basedOn w:val="Normal"/>
    <w:link w:val="RodapCarte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406F6"/>
  </w:style>
  <w:style w:type="table" w:styleId="TabelacomGrelha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dParagraph">
    <w:name w:val="MdParagraph"/>
    <w:qFormat/>
    <w:rsid w:val="00C96122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MdLink">
    <w:name w:val="MdLink"/>
    <w:uiPriority w:val="99"/>
    <w:unhideWhenUsed/>
    <w:qFormat/>
    <w:rsid w:val="00C96122"/>
    <w:rPr>
      <w:color w:val="0563C1"/>
      <w:u w:val="single"/>
    </w:rPr>
  </w:style>
  <w:style w:type="character" w:customStyle="1" w:styleId="MdStrong">
    <w:name w:val="MdStrong"/>
    <w:uiPriority w:val="99"/>
    <w:unhideWhenUsed/>
    <w:qFormat/>
    <w:rsid w:val="00C96122"/>
    <w:rPr>
      <w:b/>
      <w:bCs/>
    </w:rPr>
  </w:style>
  <w:style w:type="character" w:customStyle="1" w:styleId="MdEm">
    <w:name w:val="MdEm"/>
    <w:uiPriority w:val="99"/>
    <w:unhideWhenUsed/>
    <w:qFormat/>
    <w:rsid w:val="00C96122"/>
    <w:rPr>
      <w:i/>
      <w:iCs/>
    </w:rPr>
  </w:style>
  <w:style w:type="paragraph" w:customStyle="1" w:styleId="MdSpace">
    <w:name w:val="MdSpace"/>
    <w:qFormat/>
    <w:rsid w:val="00D66AF1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12"/>
      <w:szCs w:val="12"/>
      <w:lang w:eastAsia="pt-BR"/>
      <w14:ligatures w14:val="none"/>
    </w:rPr>
  </w:style>
  <w:style w:type="paragraph" w:customStyle="1" w:styleId="MdTableHeader">
    <w:name w:val="MdTableHeader"/>
    <w:qFormat/>
    <w:rsid w:val="00D66AF1"/>
    <w:pPr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b/>
      <w:bCs/>
      <w:kern w:val="0"/>
      <w:lang w:eastAsia="pt-BR"/>
      <w14:ligatures w14:val="none"/>
    </w:rPr>
  </w:style>
  <w:style w:type="paragraph" w:customStyle="1" w:styleId="MdTableCell">
    <w:name w:val="MdTableCell"/>
    <w:qFormat/>
    <w:rsid w:val="00D66AF1"/>
    <w:pPr>
      <w:spacing w:before="40" w:after="40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4414/smw.2013.1378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2129</Words>
  <Characters>11502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Ricardo Francelino Silva</cp:lastModifiedBy>
  <cp:revision>13</cp:revision>
  <dcterms:created xsi:type="dcterms:W3CDTF">2025-10-13T17:17:00Z</dcterms:created>
  <dcterms:modified xsi:type="dcterms:W3CDTF">2025-10-31T18:16:00Z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