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8E" w:rsidRPr="00F60AFA" w:rsidRDefault="002C53B1" w:rsidP="002C53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60AFA">
        <w:rPr>
          <w:rFonts w:ascii="Times New Roman" w:hAnsi="Times New Roman" w:cs="Times New Roman"/>
          <w:b/>
          <w:sz w:val="24"/>
          <w:lang w:val="en-US"/>
        </w:rPr>
        <w:t>FIELD GUIDE: CORTICOLOUS LICHENS OF</w:t>
      </w:r>
      <w:r w:rsidR="00C50339">
        <w:rPr>
          <w:rFonts w:ascii="Times New Roman" w:hAnsi="Times New Roman" w:cs="Times New Roman"/>
          <w:b/>
          <w:sz w:val="24"/>
          <w:lang w:val="en-US"/>
        </w:rPr>
        <w:t xml:space="preserve"> THE PARKS OF THE CITY OF POPAYA</w:t>
      </w:r>
      <w:bookmarkStart w:id="0" w:name="_GoBack"/>
      <w:bookmarkEnd w:id="0"/>
      <w:r w:rsidRPr="00F60AFA">
        <w:rPr>
          <w:rFonts w:ascii="Times New Roman" w:hAnsi="Times New Roman" w:cs="Times New Roman"/>
          <w:b/>
          <w:sz w:val="24"/>
          <w:lang w:val="en-US"/>
        </w:rPr>
        <w:t>N, DEPARTMENT OF CAUCA</w:t>
      </w:r>
    </w:p>
    <w:p w:rsidR="002C53B1" w:rsidRPr="00F60AFA" w:rsidRDefault="002C53B1" w:rsidP="002C53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36328E" w:rsidRPr="00F60AFA" w:rsidRDefault="0036328E" w:rsidP="002C53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0AFA">
        <w:rPr>
          <w:rFonts w:ascii="Times New Roman" w:hAnsi="Times New Roman" w:cs="Times New Roman"/>
          <w:sz w:val="24"/>
          <w:szCs w:val="24"/>
        </w:rPr>
        <w:t>Luis Gerardo Chilito López</w:t>
      </w:r>
      <w:r w:rsidRPr="00F60AFA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F60AF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AFA">
        <w:rPr>
          <w:rFonts w:ascii="Times New Roman" w:hAnsi="Times New Roman" w:cs="Times New Roman"/>
          <w:sz w:val="24"/>
          <w:szCs w:val="24"/>
        </w:rPr>
        <w:t>Edier</w:t>
      </w:r>
      <w:proofErr w:type="spellEnd"/>
      <w:r w:rsidRPr="00F60AFA">
        <w:rPr>
          <w:rFonts w:ascii="Times New Roman" w:hAnsi="Times New Roman" w:cs="Times New Roman"/>
          <w:sz w:val="24"/>
          <w:szCs w:val="24"/>
        </w:rPr>
        <w:t xml:space="preserve"> Alberto Soto Medina</w:t>
      </w:r>
      <w:r w:rsidRPr="00F60AF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6328E" w:rsidRPr="00F60AFA" w:rsidRDefault="0036328E" w:rsidP="002C53B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AF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6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Fundación Universitaria de Popayán, Colombia; </w:t>
      </w:r>
      <w:r w:rsidRPr="00F60AF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F6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 del Valle, Colombia; </w:t>
      </w:r>
    </w:p>
    <w:p w:rsidR="0058374C" w:rsidRDefault="0036328E" w:rsidP="002C53B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1036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Pr="008103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="002C53B1" w:rsidRPr="002C53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chilo_1226@hotmail.com</w:t>
      </w:r>
    </w:p>
    <w:p w:rsidR="002C53B1" w:rsidRPr="002C53B1" w:rsidRDefault="002C53B1" w:rsidP="002C53B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D1621" w:rsidRPr="00F60AFA" w:rsidRDefault="002C53B1" w:rsidP="002C53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F60AFA">
        <w:rPr>
          <w:rFonts w:ascii="Times New Roman" w:hAnsi="Times New Roman" w:cs="Times New Roman"/>
          <w:sz w:val="24"/>
          <w:lang w:val="en-US"/>
        </w:rPr>
        <w:t xml:space="preserve">The composition of </w:t>
      </w:r>
      <w:proofErr w:type="spellStart"/>
      <w:r w:rsidRPr="00F60AFA">
        <w:rPr>
          <w:rFonts w:ascii="Times New Roman" w:hAnsi="Times New Roman" w:cs="Times New Roman"/>
          <w:sz w:val="24"/>
          <w:lang w:val="en-US"/>
        </w:rPr>
        <w:t>cortico</w:t>
      </w:r>
      <w:r w:rsidR="0036328E" w:rsidRPr="00F60AFA">
        <w:rPr>
          <w:rFonts w:ascii="Times New Roman" w:hAnsi="Times New Roman" w:cs="Times New Roman"/>
          <w:sz w:val="24"/>
          <w:lang w:val="en-US"/>
        </w:rPr>
        <w:t>lous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lichens in</w:t>
      </w:r>
      <w:r w:rsidR="001A45D5">
        <w:rPr>
          <w:rFonts w:ascii="Times New Roman" w:hAnsi="Times New Roman" w:cs="Times New Roman"/>
          <w:sz w:val="24"/>
          <w:lang w:val="en-US"/>
        </w:rPr>
        <w:t xml:space="preserve"> the parks of the City of Popaya</w:t>
      </w:r>
      <w:r w:rsidR="0036328E" w:rsidRPr="00F60AFA">
        <w:rPr>
          <w:rFonts w:ascii="Times New Roman" w:hAnsi="Times New Roman" w:cs="Times New Roman"/>
          <w:sz w:val="24"/>
          <w:lang w:val="en-US"/>
        </w:rPr>
        <w:t>n, department of Cauca, was determined. The non-quantitative opportunistic method was worked on, taking into account 12 stations (urban parks), with high tree density. The identification was carried ou</w:t>
      </w:r>
      <w:r w:rsidR="0087016D" w:rsidRPr="00F60AFA">
        <w:rPr>
          <w:rFonts w:ascii="Times New Roman" w:hAnsi="Times New Roman" w:cs="Times New Roman"/>
          <w:sz w:val="24"/>
          <w:lang w:val="en-US"/>
        </w:rPr>
        <w:t>t in the chemistry laboratory at</w:t>
      </w:r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the</w:t>
      </w:r>
      <w:r w:rsidR="001A45D5">
        <w:rPr>
          <w:rFonts w:ascii="Times New Roman" w:hAnsi="Times New Roman" w:cs="Times New Roman"/>
          <w:sz w:val="24"/>
          <w:lang w:val="en-US"/>
        </w:rPr>
        <w:t xml:space="preserve"> University Foundation of Popaya</w:t>
      </w:r>
      <w:r w:rsidR="0036328E" w:rsidRPr="00F60AFA">
        <w:rPr>
          <w:rFonts w:ascii="Times New Roman" w:hAnsi="Times New Roman" w:cs="Times New Roman"/>
          <w:sz w:val="24"/>
          <w:lang w:val="en-US"/>
        </w:rPr>
        <w:t>n, where morphological, anatomical characteristics and chemical tests for identification and characterization were studied, using the available literature and with the advice of exper</w:t>
      </w:r>
      <w:r w:rsidR="001A45D5">
        <w:rPr>
          <w:rFonts w:ascii="Times New Roman" w:hAnsi="Times New Roman" w:cs="Times New Roman"/>
          <w:sz w:val="24"/>
          <w:lang w:val="en-US"/>
        </w:rPr>
        <w:t xml:space="preserve">ts. The specimens collected </w:t>
      </w:r>
      <w:proofErr w:type="gramStart"/>
      <w:r w:rsidR="001A45D5">
        <w:rPr>
          <w:rFonts w:ascii="Times New Roman" w:hAnsi="Times New Roman" w:cs="Times New Roman"/>
          <w:sz w:val="24"/>
          <w:lang w:val="en-US"/>
        </w:rPr>
        <w:t xml:space="preserve">were </w:t>
      </w:r>
      <w:r w:rsidR="0036328E" w:rsidRPr="00F60AFA">
        <w:rPr>
          <w:rFonts w:ascii="Times New Roman" w:hAnsi="Times New Roman" w:cs="Times New Roman"/>
          <w:sz w:val="24"/>
          <w:lang w:val="en-US"/>
        </w:rPr>
        <w:t>deposited</w:t>
      </w:r>
      <w:proofErr w:type="gram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in the lichen secti</w:t>
      </w:r>
      <w:r w:rsidR="001A45D5">
        <w:rPr>
          <w:rFonts w:ascii="Times New Roman" w:hAnsi="Times New Roman" w:cs="Times New Roman"/>
          <w:sz w:val="24"/>
          <w:lang w:val="en-US"/>
        </w:rPr>
        <w:t>on of the Herbarium Alvaro Fernandez Pe</w:t>
      </w:r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rez (AFP). The results showed 87 species, of which 37 were identified to the species, 48 ​​to the genus and two were not determined, distributed in 9 orders, 20 families and 38 generates. The most representative families were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Parmeliaceae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Graphidaceae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Physciaceae</w:t>
      </w:r>
      <w:proofErr w:type="spellEnd"/>
      <w:proofErr w:type="gram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. The </w:t>
      </w:r>
      <w:r w:rsidR="001A45D5" w:rsidRPr="00F60AFA">
        <w:rPr>
          <w:rFonts w:ascii="Times New Roman" w:hAnsi="Times New Roman" w:cs="Times New Roman"/>
          <w:sz w:val="24"/>
          <w:lang w:val="en-US"/>
        </w:rPr>
        <w:t>richest</w:t>
      </w:r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genera were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Lecanora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Graphis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Bacidia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Leptogium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Sticta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="0036328E" w:rsidRPr="00F60AFA">
        <w:rPr>
          <w:rFonts w:ascii="Times New Roman" w:hAnsi="Times New Roman" w:cs="Times New Roman"/>
          <w:i/>
          <w:sz w:val="24"/>
          <w:lang w:val="en-US"/>
        </w:rPr>
        <w:t>Pyxine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>. As for the forms of grow</w:t>
      </w:r>
      <w:r w:rsidR="004C6464" w:rsidRPr="00F60AFA">
        <w:rPr>
          <w:rFonts w:ascii="Times New Roman" w:hAnsi="Times New Roman" w:cs="Times New Roman"/>
          <w:sz w:val="24"/>
          <w:lang w:val="en-US"/>
        </w:rPr>
        <w:t xml:space="preserve">th, the </w:t>
      </w:r>
      <w:proofErr w:type="spellStart"/>
      <w:r w:rsidR="004C6464" w:rsidRPr="00F60AFA">
        <w:rPr>
          <w:rFonts w:ascii="Times New Roman" w:hAnsi="Times New Roman" w:cs="Times New Roman"/>
          <w:sz w:val="24"/>
          <w:lang w:val="en-US"/>
        </w:rPr>
        <w:t>costrous</w:t>
      </w:r>
      <w:proofErr w:type="spellEnd"/>
      <w:r w:rsidR="004C6464" w:rsidRPr="00F60AFA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="004C6464" w:rsidRPr="00F60AFA">
        <w:rPr>
          <w:rFonts w:ascii="Times New Roman" w:hAnsi="Times New Roman" w:cs="Times New Roman"/>
          <w:sz w:val="24"/>
          <w:lang w:val="en-US"/>
        </w:rPr>
        <w:t>foliculous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prevailed. Type of </w:t>
      </w:r>
      <w:proofErr w:type="spellStart"/>
      <w:r w:rsidR="0036328E" w:rsidRPr="00F60AFA">
        <w:rPr>
          <w:rFonts w:ascii="Times New Roman" w:hAnsi="Times New Roman" w:cs="Times New Roman"/>
          <w:sz w:val="24"/>
          <w:lang w:val="en-US"/>
        </w:rPr>
        <w:t>ascomas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, such as apothecia, </w:t>
      </w:r>
      <w:proofErr w:type="spellStart"/>
      <w:r w:rsidR="0036328E" w:rsidRPr="00F60AFA">
        <w:rPr>
          <w:rFonts w:ascii="Times New Roman" w:hAnsi="Times New Roman" w:cs="Times New Roman"/>
          <w:sz w:val="24"/>
          <w:lang w:val="en-US"/>
        </w:rPr>
        <w:t>septadas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328E" w:rsidRPr="00F60AFA">
        <w:rPr>
          <w:rFonts w:ascii="Times New Roman" w:hAnsi="Times New Roman" w:cs="Times New Roman"/>
          <w:sz w:val="24"/>
          <w:lang w:val="en-US"/>
        </w:rPr>
        <w:t>ascospores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 and with hyaline coloration predominantly in the study. The parks with the largest number of species w</w:t>
      </w:r>
      <w:r w:rsidR="004C6464" w:rsidRPr="00F60AFA">
        <w:rPr>
          <w:rFonts w:ascii="Times New Roman" w:hAnsi="Times New Roman" w:cs="Times New Roman"/>
          <w:sz w:val="24"/>
          <w:lang w:val="en-US"/>
        </w:rPr>
        <w:t>ere Palace, the Terminal and Jose Mari</w:t>
      </w:r>
      <w:r w:rsidR="0036328E" w:rsidRPr="00F60AFA">
        <w:rPr>
          <w:rFonts w:ascii="Times New Roman" w:hAnsi="Times New Roman" w:cs="Times New Roman"/>
          <w:sz w:val="24"/>
          <w:lang w:val="en-US"/>
        </w:rPr>
        <w:t xml:space="preserve">a </w:t>
      </w:r>
      <w:proofErr w:type="spellStart"/>
      <w:r w:rsidR="0036328E" w:rsidRPr="00F60AFA">
        <w:rPr>
          <w:rFonts w:ascii="Times New Roman" w:hAnsi="Times New Roman" w:cs="Times New Roman"/>
          <w:sz w:val="24"/>
          <w:lang w:val="en-US"/>
        </w:rPr>
        <w:t>Obando</w:t>
      </w:r>
      <w:proofErr w:type="spellEnd"/>
      <w:r w:rsidR="0036328E" w:rsidRPr="00F60AFA">
        <w:rPr>
          <w:rFonts w:ascii="Times New Roman" w:hAnsi="Times New Roman" w:cs="Times New Roman"/>
          <w:sz w:val="24"/>
          <w:lang w:val="en-US"/>
        </w:rPr>
        <w:t>. Finally, this information constitutes an approach to the knowledge of lichen in urban parks, as a basis for the elaboration of future research and preservation strategies for these green areas of the city.</w:t>
      </w:r>
    </w:p>
    <w:p w:rsidR="008D1621" w:rsidRPr="00F60AFA" w:rsidRDefault="008D1621" w:rsidP="008103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8D1621" w:rsidRPr="00F60AFA" w:rsidRDefault="008D1621" w:rsidP="008103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641AB" w:rsidRPr="00F60AFA" w:rsidRDefault="007641AB" w:rsidP="008103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7641AB" w:rsidRPr="00F60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B"/>
    <w:rsid w:val="001A45D5"/>
    <w:rsid w:val="002C53B1"/>
    <w:rsid w:val="0036328E"/>
    <w:rsid w:val="004C6464"/>
    <w:rsid w:val="0058374C"/>
    <w:rsid w:val="007641AB"/>
    <w:rsid w:val="0081036A"/>
    <w:rsid w:val="00865D24"/>
    <w:rsid w:val="0087016D"/>
    <w:rsid w:val="00893B09"/>
    <w:rsid w:val="008D1621"/>
    <w:rsid w:val="009913FC"/>
    <w:rsid w:val="009B3B46"/>
    <w:rsid w:val="009D169F"/>
    <w:rsid w:val="00A06F3D"/>
    <w:rsid w:val="00C50339"/>
    <w:rsid w:val="00F6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854E49-01FA-448B-9AD0-BCBD2FB6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10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Chilito</dc:creator>
  <cp:keywords/>
  <dc:description/>
  <cp:lastModifiedBy>Administrativo</cp:lastModifiedBy>
  <cp:revision>7</cp:revision>
  <dcterms:created xsi:type="dcterms:W3CDTF">2020-01-29T22:55:00Z</dcterms:created>
  <dcterms:modified xsi:type="dcterms:W3CDTF">2020-01-31T19:39:00Z</dcterms:modified>
</cp:coreProperties>
</file>