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120" w:after="120" w:line="336" w:lineRule="auto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-32385</wp:posOffset>
            </wp:positionV>
            <wp:extent cx="7543800" cy="1066990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spacing w:before="120" w:after="120" w:line="336" w:lineRule="auto"/>
      </w:pPr>
    </w:p>
    <w:p w14:paraId="00000003">
      <w:pPr>
        <w:spacing w:before="120" w:after="120" w:line="336" w:lineRule="auto"/>
      </w:pPr>
    </w:p>
    <w:p w14:paraId="00000004">
      <w:pPr>
        <w:spacing w:before="120" w:after="120" w:line="336" w:lineRule="auto"/>
      </w:pPr>
    </w:p>
    <w:p w14:paraId="00000005">
      <w:pPr>
        <w:spacing w:before="120" w:after="120" w:line="336" w:lineRule="auto"/>
      </w:pPr>
    </w:p>
    <w:p w14:paraId="00000006">
      <w:pPr>
        <w:spacing w:before="120" w:after="120" w:line="336" w:lineRule="auto"/>
      </w:pPr>
    </w:p>
    <w:p w14:paraId="65939F9E">
      <w:pPr>
        <w:spacing w:before="120" w:after="12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COMO A EDUCAÇÃO EM SAÚDE MATERNO-INFANTIL PREVINE A MORTALIDADE EM CRIANÇAS</w:t>
      </w:r>
    </w:p>
    <w:p w14:paraId="0000000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Eixo: </w:t>
      </w:r>
      <w:r>
        <w:rPr>
          <w:rFonts w:hint="default"/>
          <w:b/>
          <w:sz w:val="24"/>
          <w:szCs w:val="24"/>
          <w:rtl w:val="0"/>
        </w:rPr>
        <w:t>Estratégias para a redução da mortalidade infantil</w:t>
      </w:r>
      <w:r>
        <w:rPr>
          <w:rFonts w:hint="default"/>
          <w:b/>
          <w:sz w:val="24"/>
          <w:szCs w:val="24"/>
          <w:rtl w:val="0"/>
          <w:lang w:val="pt-BR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rtl w:val="0"/>
        </w:rPr>
        <w:t xml:space="preserve"> </w:t>
      </w:r>
    </w:p>
    <w:p w14:paraId="00000009">
      <w:pPr>
        <w:widowControl w:val="0"/>
        <w:rPr>
          <w:b/>
        </w:rPr>
      </w:pPr>
    </w:p>
    <w:p w14:paraId="0000000A">
      <w:pPr>
        <w:widowControl w:val="0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Maria Fernanda Viana Araújo</w:t>
      </w:r>
    </w:p>
    <w:p w14:paraId="0000000B">
      <w:pPr>
        <w:widowControl w:val="0"/>
        <w:rPr>
          <w:rFonts w:hint="default"/>
          <w:b/>
          <w:sz w:val="24"/>
          <w:szCs w:val="24"/>
          <w:lang w:val="pt-BR"/>
        </w:rPr>
      </w:pPr>
      <w:r>
        <w:rPr>
          <w:sz w:val="16"/>
          <w:szCs w:val="16"/>
          <w:rtl w:val="0"/>
        </w:rPr>
        <w:t>Graduand</w:t>
      </w:r>
      <w:r>
        <w:rPr>
          <w:rFonts w:hint="default"/>
          <w:sz w:val="16"/>
          <w:szCs w:val="16"/>
          <w:rtl w:val="0"/>
          <w:lang w:val="pt-BR"/>
        </w:rPr>
        <w:t>a</w:t>
      </w:r>
      <w:r>
        <w:rPr>
          <w:sz w:val="16"/>
          <w:szCs w:val="16"/>
          <w:rtl w:val="0"/>
        </w:rPr>
        <w:t xml:space="preserve"> em Enfermagem pel</w:t>
      </w:r>
      <w:r>
        <w:rPr>
          <w:rFonts w:hint="default"/>
          <w:sz w:val="16"/>
          <w:szCs w:val="16"/>
          <w:rtl w:val="0"/>
          <w:lang w:val="pt-BR"/>
        </w:rPr>
        <w:t>o Centro Universitário Planalto do Distrito Federal, Maranhão.</w:t>
      </w:r>
    </w:p>
    <w:p w14:paraId="0000000D">
      <w:pPr>
        <w:ind w:right="142"/>
        <w:jc w:val="both"/>
        <w:rPr>
          <w:rFonts w:hint="default"/>
          <w:sz w:val="16"/>
          <w:szCs w:val="16"/>
          <w:lang w:val="pt-BR"/>
        </w:rPr>
      </w:pPr>
      <w:r>
        <w:rPr>
          <w:rFonts w:hint="default"/>
          <w:b/>
          <w:sz w:val="20"/>
          <w:szCs w:val="20"/>
          <w:lang w:val="pt-BR"/>
        </w:rPr>
        <w:t>Vitória Souza dos Santos</w:t>
      </w:r>
      <w:r>
        <w:rPr>
          <w:rFonts w:hint="default"/>
          <w:b/>
          <w:sz w:val="20"/>
          <w:szCs w:val="20"/>
          <w:lang w:val="pt-BR"/>
        </w:rPr>
        <w:br w:type="textWrapping"/>
      </w:r>
      <w:r>
        <w:rPr>
          <w:rFonts w:hint="default"/>
          <w:sz w:val="16"/>
          <w:szCs w:val="16"/>
          <w:rtl w:val="0"/>
        </w:rPr>
        <w:t xml:space="preserve">Graduanda em Enfermagem pela Universidade Tiradentes, </w:t>
      </w:r>
      <w:r>
        <w:rPr>
          <w:rFonts w:hint="default"/>
          <w:sz w:val="16"/>
          <w:szCs w:val="16"/>
          <w:rtl w:val="0"/>
          <w:lang w:val="pt-BR"/>
        </w:rPr>
        <w:t>Sergipe.</w:t>
      </w:r>
    </w:p>
    <w:p w14:paraId="0000000E">
      <w:pPr>
        <w:ind w:right="142"/>
        <w:jc w:val="both"/>
        <w:rPr>
          <w:b/>
          <w:sz w:val="24"/>
          <w:szCs w:val="24"/>
        </w:rPr>
      </w:pPr>
      <w:r>
        <w:rPr>
          <w:rFonts w:hint="default"/>
          <w:b/>
          <w:rtl w:val="0"/>
        </w:rPr>
        <w:t>Beatriz Proença dos Reis</w:t>
      </w:r>
    </w:p>
    <w:p w14:paraId="0000000F">
      <w:pPr>
        <w:widowControl w:val="0"/>
        <w:rPr>
          <w:rFonts w:hint="default"/>
          <w:sz w:val="16"/>
          <w:szCs w:val="16"/>
          <w:lang w:val="pt-BR"/>
        </w:rPr>
      </w:pPr>
      <w:r>
        <w:rPr>
          <w:rFonts w:hint="default"/>
          <w:sz w:val="16"/>
          <w:szCs w:val="16"/>
          <w:rtl w:val="0"/>
        </w:rPr>
        <w:t>Graduanda em Enfermagem pela Universidade Paulista</w:t>
      </w:r>
      <w:r>
        <w:rPr>
          <w:rFonts w:hint="default"/>
          <w:sz w:val="16"/>
          <w:szCs w:val="16"/>
          <w:rtl w:val="0"/>
          <w:lang w:val="pt-BR"/>
        </w:rPr>
        <w:t>, São Paulo.</w:t>
      </w:r>
    </w:p>
    <w:p w14:paraId="00000010">
      <w:pPr>
        <w:ind w:right="142"/>
        <w:jc w:val="both"/>
        <w:rPr>
          <w:b/>
          <w:sz w:val="20"/>
          <w:szCs w:val="20"/>
        </w:rPr>
      </w:pPr>
      <w:r>
        <w:rPr>
          <w:rFonts w:hint="default"/>
          <w:b/>
          <w:sz w:val="20"/>
          <w:szCs w:val="20"/>
        </w:rPr>
        <w:t>Laura Beatriz Ferreira Sampaio</w:t>
      </w:r>
    </w:p>
    <w:p w14:paraId="00000011">
      <w:pPr>
        <w:widowControl w:val="0"/>
        <w:rPr>
          <w:rFonts w:hint="default"/>
          <w:sz w:val="16"/>
          <w:szCs w:val="16"/>
          <w:lang w:val="pt-BR"/>
        </w:rPr>
      </w:pPr>
      <w:r>
        <w:rPr>
          <w:rFonts w:hint="default"/>
          <w:sz w:val="16"/>
          <w:szCs w:val="16"/>
          <w:rtl w:val="0"/>
        </w:rPr>
        <w:t>Graduanda em Enfermagem pela Universidade Tiradentes</w:t>
      </w:r>
      <w:r>
        <w:rPr>
          <w:rFonts w:hint="default"/>
          <w:sz w:val="16"/>
          <w:szCs w:val="16"/>
          <w:rtl w:val="0"/>
          <w:lang w:val="pt-BR"/>
        </w:rPr>
        <w:t>, Sergipe.</w:t>
      </w:r>
    </w:p>
    <w:p w14:paraId="00000012">
      <w:pPr>
        <w:ind w:right="142"/>
        <w:jc w:val="both"/>
        <w:rPr>
          <w:b/>
          <w:sz w:val="24"/>
          <w:szCs w:val="24"/>
        </w:rPr>
      </w:pPr>
      <w:r>
        <w:rPr>
          <w:rFonts w:hint="default"/>
          <w:b/>
          <w:rtl w:val="0"/>
        </w:rPr>
        <w:t>Mayara Machado de Souza</w:t>
      </w:r>
    </w:p>
    <w:p w14:paraId="00000013">
      <w:pPr>
        <w:widowControl w:val="0"/>
        <w:rPr>
          <w:rFonts w:hint="default"/>
          <w:sz w:val="16"/>
          <w:szCs w:val="16"/>
          <w:rtl w:val="0"/>
          <w:lang w:val="pt-BR"/>
        </w:rPr>
      </w:pPr>
      <w:r>
        <w:rPr>
          <w:rFonts w:hint="default"/>
          <w:sz w:val="16"/>
          <w:szCs w:val="16"/>
          <w:rtl w:val="0"/>
        </w:rPr>
        <w:t>Graduanda em Enfermagem pela Universidade Veiga de Almeida</w:t>
      </w:r>
      <w:r>
        <w:rPr>
          <w:rFonts w:hint="default"/>
          <w:sz w:val="16"/>
          <w:szCs w:val="16"/>
          <w:rtl w:val="0"/>
          <w:lang w:val="pt-BR"/>
        </w:rPr>
        <w:t>, Rio de Janeiro;</w:t>
      </w:r>
    </w:p>
    <w:p w14:paraId="00000014">
      <w:pPr>
        <w:ind w:right="142"/>
        <w:jc w:val="both"/>
        <w:rPr>
          <w:rFonts w:hint="default"/>
          <w:b/>
          <w:rtl w:val="0"/>
        </w:rPr>
      </w:pPr>
      <w:r>
        <w:rPr>
          <w:rFonts w:hint="default"/>
          <w:b/>
          <w:rtl w:val="0"/>
        </w:rPr>
        <w:t>Taciele do Nascimento Santos</w:t>
      </w:r>
    </w:p>
    <w:p w14:paraId="00000015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  <w:rtl w:val="0"/>
        </w:rPr>
        <w:t>Gradua</w:t>
      </w:r>
      <w:r>
        <w:rPr>
          <w:rFonts w:hint="default"/>
          <w:sz w:val="16"/>
          <w:szCs w:val="16"/>
          <w:rtl w:val="0"/>
          <w:lang w:val="pt-BR"/>
        </w:rPr>
        <w:t>da</w:t>
      </w:r>
      <w:r>
        <w:rPr>
          <w:sz w:val="16"/>
          <w:szCs w:val="16"/>
          <w:rtl w:val="0"/>
        </w:rPr>
        <w:t xml:space="preserve"> em Enfermagem pela Universidade</w:t>
      </w:r>
      <w:r>
        <w:rPr>
          <w:rFonts w:hint="default"/>
          <w:sz w:val="16"/>
          <w:szCs w:val="16"/>
          <w:rtl w:val="0"/>
          <w:lang w:val="pt-BR"/>
        </w:rPr>
        <w:t xml:space="preserve"> Tiradentes, Sergipe.</w:t>
      </w:r>
      <w:bookmarkStart w:id="1" w:name="_GoBack"/>
      <w:bookmarkEnd w:id="1"/>
    </w:p>
    <w:p w14:paraId="00000016">
      <w:pPr>
        <w:ind w:left="-141" w:right="142" w:firstLine="0"/>
        <w:jc w:val="both"/>
        <w:rPr>
          <w:b/>
          <w:sz w:val="22"/>
          <w:szCs w:val="22"/>
        </w:rPr>
      </w:pPr>
    </w:p>
    <w:p w14:paraId="092D373C">
      <w:pPr>
        <w:numPr>
          <w:ilvl w:val="0"/>
          <w:numId w:val="1"/>
        </w:numPr>
        <w:spacing w:before="120" w:after="120"/>
        <w:rPr>
          <w:rFonts w:hint="default" w:ascii="Times New Roman" w:hAnsi="Times New Roman" w:cs="Times New Roman"/>
          <w:color w:val="auto"/>
          <w:sz w:val="24"/>
          <w:szCs w:val="24"/>
          <w:rtl w:val="0"/>
        </w:rPr>
      </w:pPr>
      <w:r>
        <w:rPr>
          <w:b/>
          <w:sz w:val="22"/>
          <w:szCs w:val="22"/>
          <w:rtl w:val="0"/>
        </w:rPr>
        <w:t>mail do autor:</w:t>
      </w:r>
      <w:r>
        <w:rPr>
          <w:rFonts w:hint="default"/>
          <w:b/>
          <w:sz w:val="22"/>
          <w:szCs w:val="22"/>
          <w:rtl w:val="0"/>
          <w:lang w:val="pt-BR"/>
        </w:rPr>
        <w:t xml:space="preserve"> </w:t>
      </w:r>
      <w:r>
        <w:rPr>
          <w:rFonts w:hint="default"/>
          <w:b w:val="0"/>
          <w:bCs/>
          <w:color w:val="auto"/>
          <w:sz w:val="22"/>
          <w:szCs w:val="22"/>
          <w:u w:val="none"/>
          <w:rtl w:val="0"/>
          <w:lang w:val="pt-BR"/>
        </w:rPr>
        <w:t>marynanda25d01@gmail.com</w:t>
      </w:r>
      <w:r>
        <w:rPr>
          <w:rFonts w:hint="default"/>
          <w:b/>
          <w:color w:val="auto"/>
          <w:sz w:val="22"/>
          <w:szCs w:val="22"/>
          <w:u w:val="none"/>
          <w:rtl w:val="0"/>
          <w:lang w:val="pt-BR"/>
        </w:rPr>
        <w:br w:type="textWrapping"/>
      </w:r>
      <w:bookmarkStart w:id="0" w:name="_heading=h.gjdgxs" w:colFirst="0" w:colLast="0"/>
      <w:bookmarkEnd w:id="0"/>
    </w:p>
    <w:p w14:paraId="1E04A567">
      <w:pPr>
        <w:pStyle w:val="12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/>
          <w:color w:val="auto"/>
          <w:sz w:val="24"/>
          <w:szCs w:val="24"/>
          <w:rtl w:val="0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rtl w:val="0"/>
        </w:rPr>
        <w:t xml:space="preserve">Introdução: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rtl w:val="0"/>
        </w:rPr>
        <w:t>A mortalidade infantil é um indicador crucial da saúde pública e do desenvolvimento social de um país, refletindo não apenas a qualidade dos serviços de saúde disponíveis, mas também as condições socioeconômicas e culturais que influenciam o bem-estar das famílias. A educação em saúde materno-infantil é vital para reduzir a mortalidade, promovendo práticas saudáveis e conscientizando mães sobre cuidados na gestação e infância.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rtl w:val="0"/>
          <w:lang w:val="pt-BR"/>
        </w:rPr>
        <w:t xml:space="preserve">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rtl w:val="0"/>
        </w:rPr>
        <w:t>Objetivo:</w:t>
      </w:r>
      <w:r>
        <w:rPr>
          <w:rFonts w:hint="default" w:ascii="Times New Roman" w:hAnsi="Times New Roman"/>
          <w:color w:val="auto"/>
          <w:sz w:val="24"/>
          <w:szCs w:val="24"/>
          <w:rtl w:val="0"/>
        </w:rPr>
        <w:t xml:space="preserve"> Este trabalho analisa a relação entre a educação em saúde materno-infantil e a prevenção da mortalidade em crianças, destacando intervenções educativas que podem ser implementadas para melhorar os resultados de saúde.</w:t>
      </w:r>
      <w:r>
        <w:rPr>
          <w:rFonts w:hint="default"/>
          <w:color w:val="auto"/>
          <w:sz w:val="24"/>
          <w:szCs w:val="24"/>
          <w:rtl w:val="0"/>
          <w:lang w:val="pt-BR"/>
        </w:rPr>
        <w:t xml:space="preserve">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rtl w:val="0"/>
        </w:rPr>
        <w:t>Metodologia:</w:t>
      </w:r>
      <w:r>
        <w:rPr>
          <w:rFonts w:hint="default" w:ascii="Times New Roman" w:hAnsi="Times New Roman"/>
          <w:color w:val="auto"/>
          <w:sz w:val="24"/>
          <w:szCs w:val="24"/>
          <w:rtl w:val="0"/>
        </w:rPr>
        <w:t xml:space="preserve"> Foi realizada uma revisão sistemática da literatura, utilizando bases de dados como PubMed e Scopus.</w:t>
      </w:r>
      <w:r>
        <w:rPr>
          <w:rFonts w:hint="default" w:ascii="Times New Roman" w:hAnsi="Times New Roman"/>
          <w:color w:val="auto"/>
          <w:sz w:val="24"/>
          <w:szCs w:val="24"/>
          <w:rtl w:val="0"/>
          <w:lang w:val="pt-BR"/>
        </w:rPr>
        <w:t xml:space="preserve"> Os decritores utilizados foram “educação em saúde”, “mortalidade infantil” e “saúde materno-infantil”.</w:t>
      </w:r>
      <w:r>
        <w:rPr>
          <w:rFonts w:hint="default" w:ascii="Times New Roman" w:hAnsi="Times New Roman"/>
          <w:color w:val="auto"/>
          <w:sz w:val="24"/>
          <w:szCs w:val="24"/>
          <w:rtl w:val="0"/>
        </w:rPr>
        <w:t xml:space="preserve"> Foram selecionados artigos que abordassem a educação em saúde materno-infantil e sua relação com a mortalidade infantil. Foram incluídos estudos originais, revisões sistemáticas e meta-análises que tratassem diretamente do tema.</w:t>
      </w:r>
      <w:r>
        <w:rPr>
          <w:rFonts w:hint="default"/>
          <w:color w:val="auto"/>
          <w:sz w:val="24"/>
          <w:szCs w:val="24"/>
          <w:rtl w:val="0"/>
          <w:lang w:val="pt-BR"/>
        </w:rPr>
        <w:t xml:space="preserve"> </w:t>
      </w:r>
      <w:r>
        <w:rPr>
          <w:rFonts w:hint="default"/>
          <w:b w:val="0"/>
          <w:bCs w:val="0"/>
          <w:color w:val="auto"/>
          <w:sz w:val="24"/>
          <w:szCs w:val="24"/>
          <w:rtl w:val="0"/>
          <w:lang w:val="pt-BR"/>
        </w:rPr>
        <w:t>F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  <w:t>oram excluídos artigos que não abordassem diretamente a educação em saúde materno-infantil ou que se concentrassem em outros aspectos da saúde pública sem relação com a mortalidade infantil, ao fim da seleção foram escolhidos e analisados cinco artigos.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  <w:lang w:val="pt-BR"/>
        </w:rPr>
        <w:t xml:space="preserve">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rtl w:val="0"/>
        </w:rPr>
        <w:t>Resultados e Discussões:</w:t>
      </w:r>
      <w:r>
        <w:rPr>
          <w:rFonts w:hint="default" w:ascii="Times New Roman" w:hAnsi="Times New Roman"/>
          <w:color w:val="auto"/>
          <w:sz w:val="24"/>
          <w:szCs w:val="24"/>
          <w:rtl w:val="0"/>
        </w:rPr>
        <w:t xml:space="preserve"> As pesquisas evidenciam que intervenções educativas voltadas à saúde materno-infantil têm impacto positivo na redução da mortalidade infantil. Os estudos incluíram programas de orientação durante o pré-natal, capacitação de profissionais de saúde, ações comunitárias e campanhas de sensibilização para cuidados com o recém-nascido. </w:t>
      </w:r>
      <w:r>
        <w:rPr>
          <w:rFonts w:hint="default"/>
          <w:color w:val="auto"/>
          <w:sz w:val="24"/>
          <w:szCs w:val="24"/>
          <w:rtl w:val="0"/>
          <w:lang w:val="pt-BR"/>
        </w:rPr>
        <w:t>Os tópicos</w:t>
      </w:r>
      <w:r>
        <w:rPr>
          <w:rFonts w:hint="default" w:ascii="Times New Roman" w:hAnsi="Times New Roman"/>
          <w:color w:val="auto"/>
          <w:sz w:val="24"/>
          <w:szCs w:val="24"/>
          <w:rtl w:val="0"/>
        </w:rPr>
        <w:t xml:space="preserve"> apresentaram dados quantitativos que mostraram redução significativa nos índices de mortalidade infantil após a implementação de ações educativas. Apesar dos resultados positivos, os estudos destacaram desafios, como a dificuldade de acesso a serviços de saúde em áreas remotas, a baixa escolaridade das mães e a falta de recursos para manter programas educativos de forma contínua.</w:t>
      </w:r>
      <w:r>
        <w:rPr>
          <w:rFonts w:hint="default" w:ascii="Times New Roman" w:hAnsi="Times New Roman"/>
          <w:color w:val="auto"/>
          <w:sz w:val="24"/>
          <w:szCs w:val="24"/>
          <w:rtl w:val="0"/>
          <w:lang w:val="pt-BR"/>
        </w:rPr>
        <w:t xml:space="preserve">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rtl w:val="0"/>
        </w:rPr>
        <w:t>Considerações Finais:</w:t>
      </w:r>
      <w:r>
        <w:rPr>
          <w:rFonts w:hint="default" w:ascii="Times New Roman" w:hAnsi="Times New Roman"/>
          <w:color w:val="auto"/>
          <w:sz w:val="24"/>
          <w:szCs w:val="24"/>
          <w:rtl w:val="0"/>
        </w:rPr>
        <w:t xml:space="preserve"> Os estudos demonstraram que mães que receberam orientações regulares sobre cuidados com o recém-nascido apresentaram maior adesão às práticas recomendadas pela Organização Mundial da Saúde (OMS), como o aleitamento materno exclusivo e a vacinação no tempo adequado. Destacou-se a eficácia de programas comunitários de educação em saúde em regiões de alta vulnerabilidade social, onde a mortalidade infantil teve queda significativa após a implementação das ações educativas. Os estudos qualitativos apontaram para uma melhora no empoderamento materno e na tomada de decisões relacionadas à saúde dos filhos. Intervenções com a participação ativa da comunidade e dos profissionais de saúde obtêm melhores resultados, promovendo vínculos e confiança entre os usuários e o sistema de saúde. A educação em saúde materno-infantil é uma estratégia eficaz na prevenção da mortalidade infantil, e investir em programas educativos deve ser uma prioridade nas políticas públicas de saúde, visando a promoção da saúde e bem-estar das crianças e suas famílias.</w:t>
      </w:r>
    </w:p>
    <w:p w14:paraId="51EDC322">
      <w:pPr>
        <w:spacing w:line="240" w:lineRule="auto"/>
        <w:jc w:val="both"/>
        <w:rPr>
          <w:rFonts w:hint="default" w:ascii="Times New Roman" w:hAnsi="Times New Roman"/>
          <w:color w:val="auto"/>
          <w:sz w:val="24"/>
          <w:szCs w:val="24"/>
          <w:rtl w:val="0"/>
        </w:rPr>
      </w:pPr>
    </w:p>
    <w:p w14:paraId="4C336901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rtl w:val="0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rtl w:val="0"/>
        </w:rPr>
        <w:t>Palavras-Chaves:</w:t>
      </w:r>
      <w:r>
        <w:rPr>
          <w:rFonts w:hint="default" w:ascii="Times New Roman" w:hAnsi="Times New Roman" w:cs="Times New Roman"/>
          <w:color w:val="auto"/>
          <w:sz w:val="24"/>
          <w:szCs w:val="24"/>
          <w:rtl w:val="0"/>
        </w:rPr>
        <w:t xml:space="preserve"> </w:t>
      </w:r>
      <w:r>
        <w:rPr>
          <w:rFonts w:hint="default" w:cs="Times New Roman"/>
          <w:color w:val="auto"/>
          <w:sz w:val="24"/>
          <w:szCs w:val="24"/>
          <w:rtl w:val="0"/>
          <w:lang w:val="pt-BR"/>
        </w:rPr>
        <w:t xml:space="preserve">Acessibilidade aos serviços de Saúde; Educação em Saúde; Mães; </w:t>
      </w:r>
      <w:r>
        <w:rPr>
          <w:rFonts w:hint="default" w:cs="Times New Roman"/>
          <w:b w:val="0"/>
          <w:bCs w:val="0"/>
          <w:color w:val="auto"/>
          <w:sz w:val="24"/>
          <w:szCs w:val="24"/>
          <w:rtl w:val="0"/>
          <w:lang w:val="pt-BR"/>
        </w:rPr>
        <w:t>Mortalidade Infantil.</w:t>
      </w:r>
    </w:p>
    <w:p w14:paraId="3DF4F420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rtl w:val="0"/>
        </w:rPr>
      </w:pPr>
    </w:p>
    <w:p w14:paraId="2B96D3F7">
      <w:pPr>
        <w:spacing w:line="240" w:lineRule="auto"/>
        <w:jc w:val="both"/>
        <w:rPr>
          <w:rFonts w:hint="default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rtl w:val="0"/>
        </w:rPr>
        <w:t>Referências: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rtl w:val="0"/>
        </w:rPr>
        <w:br w:type="textWrapping"/>
      </w:r>
    </w:p>
    <w:p w14:paraId="7353AB5B">
      <w:pPr>
        <w:spacing w:after="160" w:line="259" w:lineRule="auto"/>
        <w:ind w:right="13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BRASIL. Ministério da Saúde</w:t>
      </w:r>
      <w:r>
        <w:rPr>
          <w:rFonts w:hint="default"/>
          <w:sz w:val="24"/>
          <w:szCs w:val="24"/>
          <w:lang w:val="pt-BR"/>
        </w:rPr>
        <w:t>.</w:t>
      </w:r>
      <w:r>
        <w:rPr>
          <w:rFonts w:hint="default"/>
          <w:b/>
          <w:bCs/>
          <w:sz w:val="24"/>
          <w:szCs w:val="24"/>
        </w:rPr>
        <w:t xml:space="preserve"> Saúde da Criança: Práticas de Atenção à Saúde. </w:t>
      </w:r>
      <w:r>
        <w:rPr>
          <w:rFonts w:hint="default"/>
          <w:sz w:val="24"/>
          <w:szCs w:val="24"/>
        </w:rPr>
        <w:t>Brasília: Editora do Ministério da Saúde, 2020.</w:t>
      </w:r>
    </w:p>
    <w:p w14:paraId="36159F27">
      <w:pPr>
        <w:spacing w:after="160" w:line="259" w:lineRule="auto"/>
        <w:ind w:right="13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SILVA, A. G.; OLIVEIRA, M. S. Educação em saúde e sua relação com a mortalidade infantil: uma revisão sistemática. </w:t>
      </w:r>
      <w:r>
        <w:rPr>
          <w:rFonts w:hint="default"/>
          <w:b/>
          <w:bCs/>
          <w:sz w:val="24"/>
          <w:szCs w:val="24"/>
        </w:rPr>
        <w:t>Revista Brasileira de Saúde Materno Infantil</w:t>
      </w:r>
      <w:r>
        <w:rPr>
          <w:rFonts w:hint="default"/>
          <w:sz w:val="24"/>
          <w:szCs w:val="24"/>
        </w:rPr>
        <w:t>, v. 19, n. 3, p. 345-356, 2019.</w:t>
      </w:r>
    </w:p>
    <w:p w14:paraId="2FDF9593">
      <w:pPr>
        <w:spacing w:after="160" w:line="259" w:lineRule="auto"/>
        <w:ind w:right="13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SANTOS, R. M.; LIMA, J. A. O impacto da educação em saúde na mortalidade infantil: evidências de um estudo longitudinal. </w:t>
      </w:r>
      <w:r>
        <w:rPr>
          <w:rFonts w:hint="default"/>
          <w:b/>
          <w:bCs/>
          <w:sz w:val="24"/>
          <w:szCs w:val="24"/>
        </w:rPr>
        <w:t>Cadernos de Saúde Pública</w:t>
      </w:r>
      <w:r>
        <w:rPr>
          <w:rFonts w:hint="default"/>
          <w:sz w:val="24"/>
          <w:szCs w:val="24"/>
        </w:rPr>
        <w:t>, v. 37, n. 4, e00012321, 2021.</w:t>
      </w:r>
    </w:p>
    <w:p w14:paraId="24233FE1">
      <w:pPr>
        <w:spacing w:after="160" w:line="259" w:lineRule="auto"/>
        <w:ind w:right="13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FERREIRA, C. M.; ALMEIDA, R. M. A importância da educação em saúde para a redução da mortalidade infantil: uma análise crítica. </w:t>
      </w:r>
      <w:r>
        <w:rPr>
          <w:rFonts w:hint="default"/>
          <w:b/>
          <w:bCs/>
          <w:sz w:val="24"/>
          <w:szCs w:val="24"/>
        </w:rPr>
        <w:t>Revista de Saúde Pública</w:t>
      </w:r>
      <w:r>
        <w:rPr>
          <w:rFonts w:hint="default"/>
          <w:sz w:val="24"/>
          <w:szCs w:val="24"/>
        </w:rPr>
        <w:t>, v. 52, p. 1-10, 2018.</w:t>
      </w:r>
    </w:p>
    <w:p w14:paraId="0000001B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 xml:space="preserve">VICTORA, C. G. et al. The Lancet Series on Maternal and Child Health. </w:t>
      </w:r>
      <w:r>
        <w:rPr>
          <w:rFonts w:hint="default"/>
          <w:b/>
          <w:bCs/>
          <w:sz w:val="24"/>
          <w:szCs w:val="24"/>
        </w:rPr>
        <w:t>The Lancet</w:t>
      </w:r>
      <w:r>
        <w:rPr>
          <w:rFonts w:hint="default"/>
          <w:sz w:val="24"/>
          <w:szCs w:val="24"/>
        </w:rPr>
        <w:t>, 2016.</w:t>
      </w:r>
    </w:p>
    <w:sectPr>
      <w:pgSz w:w="11910" w:h="16845"/>
      <w:pgMar w:top="0" w:right="1122" w:bottom="0" w:left="1440" w:header="360" w:footer="3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D5B53"/>
    <w:multiLevelType w:val="singleLevel"/>
    <w:tmpl w:val="247D5B53"/>
    <w:lvl w:ilvl="0" w:tentative="0">
      <w:start w:val="5"/>
      <w:numFmt w:val="upperLetter"/>
      <w:suff w:val="nothing"/>
      <w:lvlText w:val="%1-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0BB44CB"/>
    <w:rsid w:val="35FC7E9C"/>
    <w:rsid w:val="5AA323C1"/>
    <w:rsid w:val="634C7460"/>
    <w:rsid w:val="6BDE2C10"/>
    <w:rsid w:val="76167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5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2025-02-18T02:02:00Z</dcterms:created>
  <dc:creator>Apache POI</dc:creator>
  <cp:lastModifiedBy>Maria Fernanda</cp:lastModifiedBy>
  <dcterms:modified xsi:type="dcterms:W3CDTF">2025-04-14T23:12:46Z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EBB09B9B5F3741C7946F5F4A664C38CD_13</vt:lpwstr>
  </property>
</Properties>
</file>