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F22D76" w14:textId="77777777" w:rsidR="00A42A79" w:rsidRPr="00BC4D0E" w:rsidRDefault="005259CE" w:rsidP="00A42A79">
      <w:pPr>
        <w:pStyle w:val="Corpodetexto"/>
        <w:jc w:val="center"/>
      </w:pPr>
      <w:r w:rsidRPr="00BC4D0E">
        <w:rPr>
          <w:noProof/>
          <w:sz w:val="24"/>
          <w:szCs w:val="24"/>
          <w:lang w:val="en-US"/>
        </w:rPr>
        <w:drawing>
          <wp:anchor distT="0" distB="0" distL="0" distR="0" simplePos="0" relativeHeight="251658752" behindDoc="0" locked="0" layoutInCell="1" allowOverlap="1" wp14:anchorId="654466DD" wp14:editId="0721AFF5">
            <wp:simplePos x="0" y="0"/>
            <wp:positionH relativeFrom="page">
              <wp:posOffset>0</wp:posOffset>
            </wp:positionH>
            <wp:positionV relativeFrom="page">
              <wp:posOffset>9525</wp:posOffset>
            </wp:positionV>
            <wp:extent cx="7553325" cy="1057275"/>
            <wp:effectExtent l="0" t="0" r="9525" b="9525"/>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36422" cy="1082904"/>
                    </a:xfrm>
                    <a:prstGeom prst="rect">
                      <a:avLst/>
                    </a:prstGeom>
                  </pic:spPr>
                </pic:pic>
              </a:graphicData>
            </a:graphic>
            <wp14:sizeRelH relativeFrom="margin">
              <wp14:pctWidth>0</wp14:pctWidth>
            </wp14:sizeRelH>
            <wp14:sizeRelV relativeFrom="margin">
              <wp14:pctHeight>0</wp14:pctHeight>
            </wp14:sizeRelV>
          </wp:anchor>
        </w:drawing>
      </w:r>
    </w:p>
    <w:p w14:paraId="657BC457" w14:textId="1F44D5CB" w:rsidR="00E3782C" w:rsidRPr="00BC4D0E" w:rsidRDefault="005E5154" w:rsidP="00A42A79">
      <w:pPr>
        <w:pStyle w:val="Corpodetexto"/>
        <w:jc w:val="center"/>
        <w:rPr>
          <w:b/>
          <w:sz w:val="32"/>
          <w:szCs w:val="32"/>
        </w:rPr>
      </w:pPr>
      <w:r w:rsidRPr="005E5154">
        <w:rPr>
          <w:b/>
          <w:sz w:val="32"/>
          <w:szCs w:val="32"/>
        </w:rPr>
        <w:t>Agregação do solo como indicador da recuperação estrutural em sistemas de plantio direto no Cerrado Mineiro</w:t>
      </w:r>
    </w:p>
    <w:p w14:paraId="58281A71" w14:textId="4E33E97C" w:rsidR="00E3782C" w:rsidRPr="00BC4D0E" w:rsidRDefault="00BC4D0E" w:rsidP="00700CD7">
      <w:pPr>
        <w:pStyle w:val="Ttulo1"/>
        <w:spacing w:before="251" w:line="242" w:lineRule="auto"/>
        <w:ind w:left="75" w:right="214"/>
        <w:jc w:val="center"/>
        <w:rPr>
          <w:sz w:val="24"/>
          <w:szCs w:val="24"/>
        </w:rPr>
      </w:pPr>
      <w:bookmarkStart w:id="0" w:name="1Primeiro_Autor_com_nome_completo,_2Segu"/>
      <w:bookmarkEnd w:id="0"/>
      <w:r w:rsidRPr="00BC4D0E">
        <w:rPr>
          <w:sz w:val="24"/>
          <w:szCs w:val="24"/>
          <w:vertAlign w:val="superscript"/>
        </w:rPr>
        <w:t>1</w:t>
      </w:r>
      <w:r w:rsidRPr="00BC4D0E">
        <w:rPr>
          <w:sz w:val="24"/>
          <w:szCs w:val="24"/>
        </w:rPr>
        <w:t xml:space="preserve">Valdomiro Bernardes Pinto, </w:t>
      </w:r>
      <w:r w:rsidR="00E3782C" w:rsidRPr="00BC4D0E">
        <w:rPr>
          <w:sz w:val="24"/>
          <w:szCs w:val="24"/>
          <w:vertAlign w:val="superscript"/>
        </w:rPr>
        <w:t>1</w:t>
      </w:r>
      <w:r w:rsidR="002C62A1" w:rsidRPr="00BC4D0E">
        <w:rPr>
          <w:sz w:val="24"/>
          <w:szCs w:val="24"/>
        </w:rPr>
        <w:t>José Luiz Rodrigues Torres</w:t>
      </w:r>
      <w:r w:rsidR="00E3782C" w:rsidRPr="00BC4D0E">
        <w:rPr>
          <w:sz w:val="24"/>
          <w:szCs w:val="24"/>
        </w:rPr>
        <w:t>,</w:t>
      </w:r>
      <w:r w:rsidR="00E3782C" w:rsidRPr="00BC4D0E">
        <w:rPr>
          <w:spacing w:val="-3"/>
          <w:sz w:val="24"/>
          <w:szCs w:val="24"/>
        </w:rPr>
        <w:t xml:space="preserve"> </w:t>
      </w:r>
      <w:r w:rsidR="00700CD7" w:rsidRPr="00BC4D0E">
        <w:rPr>
          <w:sz w:val="24"/>
          <w:szCs w:val="24"/>
          <w:vertAlign w:val="superscript"/>
        </w:rPr>
        <w:t>1</w:t>
      </w:r>
      <w:r w:rsidR="00700CD7" w:rsidRPr="00BC4D0E">
        <w:rPr>
          <w:sz w:val="24"/>
          <w:szCs w:val="24"/>
        </w:rPr>
        <w:t xml:space="preserve">Almir Fernandes Oliveira, </w:t>
      </w:r>
      <w:r w:rsidR="00700CD7" w:rsidRPr="00BC4D0E">
        <w:rPr>
          <w:sz w:val="24"/>
          <w:szCs w:val="24"/>
          <w:vertAlign w:val="superscript"/>
        </w:rPr>
        <w:t>1</w:t>
      </w:r>
      <w:r w:rsidR="00700CD7" w:rsidRPr="00BC4D0E">
        <w:rPr>
          <w:sz w:val="24"/>
          <w:szCs w:val="24"/>
        </w:rPr>
        <w:t xml:space="preserve">Ivo Perceu Ferreira Campo, </w:t>
      </w:r>
      <w:r w:rsidR="00700CD7" w:rsidRPr="00BC4D0E">
        <w:rPr>
          <w:sz w:val="24"/>
          <w:szCs w:val="24"/>
          <w:vertAlign w:val="superscript"/>
        </w:rPr>
        <w:t>1</w:t>
      </w:r>
      <w:r w:rsidR="00700CD7" w:rsidRPr="00BC4D0E">
        <w:rPr>
          <w:sz w:val="24"/>
          <w:szCs w:val="24"/>
        </w:rPr>
        <w:t xml:space="preserve">Leonardo Santana Santos, </w:t>
      </w:r>
      <w:r w:rsidR="00700CD7" w:rsidRPr="00BC4D0E">
        <w:rPr>
          <w:sz w:val="24"/>
          <w:szCs w:val="24"/>
          <w:vertAlign w:val="superscript"/>
        </w:rPr>
        <w:t>1</w:t>
      </w:r>
      <w:r w:rsidR="00700CD7" w:rsidRPr="00BC4D0E">
        <w:rPr>
          <w:sz w:val="24"/>
          <w:szCs w:val="24"/>
        </w:rPr>
        <w:t xml:space="preserve">Victor Augusto Pezoti Silvério </w:t>
      </w:r>
    </w:p>
    <w:p w14:paraId="158B3CEA" w14:textId="45F75CA5" w:rsidR="00E3782C" w:rsidRPr="00BC4D0E" w:rsidRDefault="00683BFA" w:rsidP="00E3782C">
      <w:pPr>
        <w:spacing w:line="228" w:lineRule="exact"/>
        <w:ind w:left="77" w:right="209"/>
        <w:jc w:val="center"/>
        <w:rPr>
          <w:i/>
          <w:spacing w:val="-2"/>
          <w:sz w:val="24"/>
          <w:szCs w:val="24"/>
        </w:rPr>
      </w:pPr>
      <w:proofErr w:type="gramStart"/>
      <w:r w:rsidRPr="00BC4D0E">
        <w:rPr>
          <w:i/>
          <w:sz w:val="24"/>
          <w:szCs w:val="24"/>
          <w:vertAlign w:val="superscript"/>
        </w:rPr>
        <w:t>1</w:t>
      </w:r>
      <w:r w:rsidRPr="00BC4D0E">
        <w:rPr>
          <w:i/>
          <w:sz w:val="24"/>
          <w:szCs w:val="24"/>
        </w:rPr>
        <w:t>Instituto</w:t>
      </w:r>
      <w:proofErr w:type="gramEnd"/>
      <w:r w:rsidRPr="00BC4D0E">
        <w:rPr>
          <w:i/>
          <w:sz w:val="24"/>
          <w:szCs w:val="24"/>
        </w:rPr>
        <w:t xml:space="preserve"> Federal do Triângulo Mineiro Campus Uberaba, e-mail:</w:t>
      </w:r>
      <w:r w:rsidR="00BC4D0E" w:rsidRPr="00BC4D0E">
        <w:rPr>
          <w:i/>
          <w:sz w:val="24"/>
          <w:szCs w:val="24"/>
        </w:rPr>
        <w:t xml:space="preserve"> valdomiro@iftm.edu.br; </w:t>
      </w:r>
      <w:r w:rsidRPr="00BC4D0E">
        <w:rPr>
          <w:i/>
          <w:spacing w:val="-4"/>
          <w:sz w:val="24"/>
          <w:szCs w:val="24"/>
        </w:rPr>
        <w:t xml:space="preserve"> jlrtorres@iftm.edu.br</w:t>
      </w:r>
      <w:r w:rsidR="00696071" w:rsidRPr="00BC4D0E">
        <w:rPr>
          <w:i/>
          <w:sz w:val="24"/>
          <w:szCs w:val="24"/>
        </w:rPr>
        <w:t xml:space="preserve">; </w:t>
      </w:r>
      <w:hyperlink r:id="rId9" w:history="1">
        <w:r w:rsidR="007F5766" w:rsidRPr="00BC4D0E">
          <w:rPr>
            <w:rStyle w:val="Hyperlink"/>
            <w:i/>
            <w:color w:val="auto"/>
            <w:sz w:val="24"/>
            <w:szCs w:val="24"/>
            <w:u w:val="none"/>
          </w:rPr>
          <w:t>afoliveira@lallemand.com</w:t>
        </w:r>
      </w:hyperlink>
      <w:r w:rsidR="007F5766" w:rsidRPr="00BC4D0E">
        <w:rPr>
          <w:i/>
          <w:sz w:val="24"/>
          <w:szCs w:val="24"/>
        </w:rPr>
        <w:t>;</w:t>
      </w:r>
      <w:r w:rsidR="00696071" w:rsidRPr="00BC4D0E">
        <w:rPr>
          <w:i/>
          <w:sz w:val="24"/>
          <w:szCs w:val="24"/>
        </w:rPr>
        <w:t xml:space="preserve"> </w:t>
      </w:r>
      <w:hyperlink r:id="rId10" w:history="1">
        <w:r w:rsidR="00696071" w:rsidRPr="00BC4D0E">
          <w:rPr>
            <w:rStyle w:val="Hyperlink"/>
            <w:i/>
            <w:color w:val="auto"/>
            <w:sz w:val="24"/>
            <w:szCs w:val="24"/>
            <w:u w:val="none"/>
          </w:rPr>
          <w:t>perceucampos@gmail.com</w:t>
        </w:r>
      </w:hyperlink>
      <w:r w:rsidR="00696071" w:rsidRPr="00BC4D0E">
        <w:rPr>
          <w:i/>
          <w:sz w:val="24"/>
          <w:szCs w:val="24"/>
        </w:rPr>
        <w:t>;</w:t>
      </w:r>
      <w:r w:rsidR="007F5766" w:rsidRPr="00BC4D0E">
        <w:rPr>
          <w:i/>
          <w:sz w:val="24"/>
          <w:szCs w:val="24"/>
        </w:rPr>
        <w:t xml:space="preserve"> leonardo.santana@emater.mg.gov.br; </w:t>
      </w:r>
      <w:r w:rsidR="00AC07EE" w:rsidRPr="00BC4D0E">
        <w:fldChar w:fldCharType="begin"/>
      </w:r>
      <w:r w:rsidR="00AC07EE" w:rsidRPr="00BC4D0E">
        <w:instrText xml:space="preserve"> HYPERLINK "mailto:Victorpezoti2011@hotmail.com" </w:instrText>
      </w:r>
      <w:r w:rsidR="00AC07EE" w:rsidRPr="00BC4D0E">
        <w:fldChar w:fldCharType="separate"/>
      </w:r>
      <w:r w:rsidR="007F5766" w:rsidRPr="00BC4D0E">
        <w:rPr>
          <w:rStyle w:val="Hyperlink"/>
          <w:i/>
          <w:color w:val="auto"/>
          <w:sz w:val="24"/>
          <w:szCs w:val="24"/>
          <w:u w:val="none"/>
        </w:rPr>
        <w:t>Victorpezoti2011@hotmail.com</w:t>
      </w:r>
      <w:r w:rsidR="00AC07EE" w:rsidRPr="00BC4D0E">
        <w:rPr>
          <w:rStyle w:val="Hyperlink"/>
          <w:i/>
          <w:color w:val="auto"/>
          <w:sz w:val="24"/>
          <w:szCs w:val="24"/>
          <w:u w:val="none"/>
        </w:rPr>
        <w:fldChar w:fldCharType="end"/>
      </w:r>
      <w:r w:rsidR="007F5766" w:rsidRPr="00BC4D0E">
        <w:rPr>
          <w:i/>
          <w:sz w:val="24"/>
          <w:szCs w:val="24"/>
        </w:rPr>
        <w:t xml:space="preserve">; </w:t>
      </w:r>
    </w:p>
    <w:p w14:paraId="19ACAB03" w14:textId="77777777" w:rsidR="00E3782C" w:rsidRPr="00BC4D0E" w:rsidRDefault="00E3782C" w:rsidP="00E3782C">
      <w:pPr>
        <w:spacing w:line="228" w:lineRule="exact"/>
        <w:ind w:left="77" w:right="209"/>
        <w:jc w:val="center"/>
        <w:rPr>
          <w:i/>
          <w:spacing w:val="-2"/>
          <w:sz w:val="24"/>
          <w:szCs w:val="24"/>
        </w:rPr>
      </w:pPr>
    </w:p>
    <w:p w14:paraId="75C7CC10" w14:textId="77777777" w:rsidR="005B2181" w:rsidRPr="00BC4D0E" w:rsidRDefault="005B2181" w:rsidP="005B2181">
      <w:pPr>
        <w:spacing w:line="228" w:lineRule="exact"/>
        <w:ind w:left="77" w:right="209"/>
        <w:jc w:val="right"/>
        <w:rPr>
          <w:b/>
          <w:bCs/>
          <w:i/>
          <w:spacing w:val="-2"/>
          <w:sz w:val="24"/>
          <w:szCs w:val="24"/>
        </w:rPr>
      </w:pPr>
      <w:r w:rsidRPr="00BC4D0E">
        <w:rPr>
          <w:b/>
          <w:bCs/>
          <w:i/>
          <w:spacing w:val="-2"/>
          <w:sz w:val="24"/>
          <w:szCs w:val="24"/>
        </w:rPr>
        <w:t>Grupo temático: 5</w:t>
      </w:r>
    </w:p>
    <w:p w14:paraId="125F6DD1" w14:textId="0CEC792D" w:rsidR="009C4B75" w:rsidRPr="00BC4D0E" w:rsidRDefault="005B2181" w:rsidP="005B2181">
      <w:pPr>
        <w:spacing w:line="228" w:lineRule="exact"/>
        <w:ind w:left="77" w:right="209"/>
        <w:jc w:val="right"/>
        <w:rPr>
          <w:b/>
          <w:bCs/>
          <w:i/>
          <w:spacing w:val="-2"/>
          <w:sz w:val="24"/>
          <w:szCs w:val="24"/>
        </w:rPr>
      </w:pPr>
      <w:r w:rsidRPr="00BC4D0E">
        <w:rPr>
          <w:b/>
          <w:bCs/>
          <w:i/>
          <w:spacing w:val="-2"/>
          <w:sz w:val="24"/>
          <w:szCs w:val="24"/>
        </w:rPr>
        <w:t>Eixo: Tecnologias verdes e inovação sustentável</w:t>
      </w:r>
    </w:p>
    <w:p w14:paraId="1ADFF788" w14:textId="77777777" w:rsidR="00E3782C" w:rsidRPr="00BC4D0E" w:rsidRDefault="00E3782C" w:rsidP="00E3782C">
      <w:pPr>
        <w:spacing w:line="228" w:lineRule="exact"/>
        <w:ind w:left="77" w:right="209"/>
        <w:jc w:val="center"/>
        <w:rPr>
          <w:i/>
          <w:spacing w:val="-2"/>
          <w:sz w:val="24"/>
          <w:szCs w:val="24"/>
        </w:rPr>
      </w:pPr>
    </w:p>
    <w:p w14:paraId="1D27D5CE" w14:textId="77777777" w:rsidR="00E3782C" w:rsidRPr="00BC4D0E" w:rsidRDefault="00E3782C" w:rsidP="00E3782C">
      <w:pPr>
        <w:spacing w:line="228" w:lineRule="exact"/>
        <w:ind w:left="77" w:right="209"/>
        <w:jc w:val="center"/>
        <w:rPr>
          <w:b/>
          <w:bCs/>
          <w:iCs/>
          <w:sz w:val="28"/>
          <w:szCs w:val="28"/>
        </w:rPr>
      </w:pPr>
      <w:r w:rsidRPr="00BC4D0E">
        <w:rPr>
          <w:b/>
          <w:bCs/>
          <w:iCs/>
          <w:sz w:val="28"/>
          <w:szCs w:val="28"/>
        </w:rPr>
        <w:t>Resumo</w:t>
      </w:r>
    </w:p>
    <w:p w14:paraId="1C41F88F" w14:textId="77777777" w:rsidR="00E3782C" w:rsidRPr="00BC4D0E" w:rsidRDefault="00E3782C" w:rsidP="00E3782C">
      <w:pPr>
        <w:spacing w:line="228" w:lineRule="exact"/>
        <w:ind w:left="77" w:right="209"/>
        <w:jc w:val="both"/>
        <w:rPr>
          <w:iCs/>
          <w:sz w:val="24"/>
          <w:szCs w:val="24"/>
        </w:rPr>
      </w:pPr>
    </w:p>
    <w:p w14:paraId="67A8F968" w14:textId="211BFA9D" w:rsidR="00BC4D0E" w:rsidRPr="00BC4D0E" w:rsidRDefault="00535534" w:rsidP="008645D6">
      <w:pPr>
        <w:jc w:val="both"/>
        <w:rPr>
          <w:sz w:val="24"/>
          <w:szCs w:val="24"/>
        </w:rPr>
      </w:pPr>
      <w:r w:rsidRPr="00535534">
        <w:rPr>
          <w:sz w:val="24"/>
          <w:szCs w:val="24"/>
        </w:rPr>
        <w:t xml:space="preserve">A estabilidade dos agregados constitui um dos principais indicadores da qualidade física do solo, pois expressa a capacidade de sua estrutura resistir às alterações provocadas pelo manejo e pelas condições ambientais. Nesse contexto, este estudo teve como objetivo avaliar a agregação do solo como indicador da resposta do Sistema Plantio Direto (SPD) em diferentes tempos de implantação no Cerrado Mineiro. O experimento foi conduzido em Latossolo Vermelho de textura argilosa, em Uberaba, MG, comparando áreas sob SPD implantado há um ano (PD1), SPD consolidado há dez anos (PD10) e pastagem, adotada como referência. Foram determinados o diâmetro médio ponderado (DMP), o diâmetro médio geométrico (DMG), o índice de estabilidade de agregados (IEA), a porcentagem de agregados maiores que </w:t>
      </w:r>
      <w:proofErr w:type="gramStart"/>
      <w:r w:rsidRPr="00535534">
        <w:rPr>
          <w:sz w:val="24"/>
          <w:szCs w:val="24"/>
        </w:rPr>
        <w:t>2</w:t>
      </w:r>
      <w:proofErr w:type="gramEnd"/>
      <w:r w:rsidRPr="00535534">
        <w:rPr>
          <w:sz w:val="24"/>
          <w:szCs w:val="24"/>
        </w:rPr>
        <w:t xml:space="preserve"> mm (AGRI) e o índice de sensibilidade (IS). Os sistemas de manejo não promoveram diferenças significativas nos atributos de agregação, evidenciando elevada estabilidade estrutural do solo. Em contrapartida, a profundidade influenciou DMP, DMG e AGRI, com redução dos valores nas camadas subsuperficiais. O índice de sensibilidade indicou tendência de resposta positiva do PD1 para alguns atributos, sugerindo potencial para detectar modificações estruturais </w:t>
      </w:r>
      <w:proofErr w:type="gramStart"/>
      <w:r w:rsidRPr="00535534">
        <w:rPr>
          <w:sz w:val="24"/>
          <w:szCs w:val="24"/>
        </w:rPr>
        <w:t>iniciais decorrentes da adoção do Sistema Plant</w:t>
      </w:r>
      <w:r>
        <w:rPr>
          <w:sz w:val="24"/>
          <w:szCs w:val="24"/>
        </w:rPr>
        <w:t>io Direto</w:t>
      </w:r>
      <w:proofErr w:type="gramEnd"/>
      <w:r w:rsidR="00BC4D0E" w:rsidRPr="00BC4D0E">
        <w:rPr>
          <w:sz w:val="24"/>
          <w:szCs w:val="24"/>
        </w:rPr>
        <w:t>.</w:t>
      </w:r>
    </w:p>
    <w:p w14:paraId="762F9B08" w14:textId="77777777" w:rsidR="00E3782C" w:rsidRPr="00BC4D0E" w:rsidRDefault="00E3782C" w:rsidP="00E3782C">
      <w:pPr>
        <w:jc w:val="both"/>
        <w:rPr>
          <w:b/>
          <w:sz w:val="24"/>
          <w:szCs w:val="24"/>
        </w:rPr>
      </w:pPr>
    </w:p>
    <w:p w14:paraId="006243D2" w14:textId="329BCAD9" w:rsidR="009C4B75" w:rsidRPr="00BC4D0E" w:rsidRDefault="00E3782C" w:rsidP="009C4B75">
      <w:pPr>
        <w:jc w:val="both"/>
        <w:rPr>
          <w:spacing w:val="-2"/>
          <w:sz w:val="24"/>
          <w:szCs w:val="24"/>
        </w:rPr>
      </w:pPr>
      <w:r w:rsidRPr="00BC4D0E">
        <w:rPr>
          <w:b/>
          <w:sz w:val="24"/>
          <w:szCs w:val="24"/>
        </w:rPr>
        <w:t>Palavras-chave</w:t>
      </w:r>
      <w:r w:rsidRPr="00BC4D0E">
        <w:rPr>
          <w:sz w:val="24"/>
          <w:szCs w:val="24"/>
        </w:rPr>
        <w:t>:</w:t>
      </w:r>
      <w:r w:rsidRPr="00BC4D0E">
        <w:rPr>
          <w:spacing w:val="-2"/>
          <w:sz w:val="24"/>
          <w:szCs w:val="24"/>
        </w:rPr>
        <w:t xml:space="preserve"> </w:t>
      </w:r>
      <w:r w:rsidR="00BC4D0E" w:rsidRPr="00BC4D0E">
        <w:rPr>
          <w:spacing w:val="-2"/>
          <w:sz w:val="24"/>
          <w:szCs w:val="24"/>
        </w:rPr>
        <w:t>estabilidade de agregados; manejo conservacionista; Latossolo Vermelho; índice de sensibilidade; estrutura do solo.</w:t>
      </w:r>
    </w:p>
    <w:p w14:paraId="0F7CD38A" w14:textId="77777777" w:rsidR="009C4B75" w:rsidRPr="00BC4D0E" w:rsidRDefault="009C4B75" w:rsidP="009C4B75">
      <w:pPr>
        <w:jc w:val="both"/>
        <w:rPr>
          <w:b/>
          <w:bCs/>
          <w:spacing w:val="-2"/>
          <w:sz w:val="24"/>
          <w:szCs w:val="24"/>
        </w:rPr>
      </w:pPr>
    </w:p>
    <w:p w14:paraId="5878A4D9" w14:textId="36E1CCDC" w:rsidR="00E3782C" w:rsidRPr="00BC4D0E" w:rsidRDefault="00E3782C" w:rsidP="00B2600D">
      <w:pPr>
        <w:spacing w:before="1" w:line="360" w:lineRule="auto"/>
        <w:jc w:val="both"/>
        <w:rPr>
          <w:b/>
          <w:bCs/>
          <w:spacing w:val="-2"/>
          <w:sz w:val="28"/>
          <w:szCs w:val="28"/>
        </w:rPr>
      </w:pPr>
      <w:r w:rsidRPr="00BC4D0E">
        <w:rPr>
          <w:b/>
          <w:bCs/>
          <w:spacing w:val="-2"/>
          <w:sz w:val="28"/>
          <w:szCs w:val="28"/>
        </w:rPr>
        <w:t>Introdução</w:t>
      </w:r>
    </w:p>
    <w:p w14:paraId="6C0D6B17" w14:textId="77777777" w:rsidR="00535534" w:rsidRDefault="00535534" w:rsidP="000D5193">
      <w:pPr>
        <w:pStyle w:val="Corpodetexto"/>
        <w:spacing w:before="1" w:line="360" w:lineRule="auto"/>
        <w:ind w:firstLine="709"/>
        <w:jc w:val="both"/>
        <w:rPr>
          <w:sz w:val="24"/>
          <w:szCs w:val="24"/>
        </w:rPr>
      </w:pPr>
      <w:r w:rsidRPr="00535534">
        <w:rPr>
          <w:sz w:val="24"/>
          <w:szCs w:val="24"/>
        </w:rPr>
        <w:t xml:space="preserve">A conservação da estrutura do solo é um requisito essencial para a sustentabilidade dos sistemas agrícolas, pois influencia diretamente processos relacionados ao armazenamento e à dinâmica da água, à aeração, ao crescimento radicular, à ciclagem de nutrientes e à resistência à degradação física. Entre os atributos utilizados para monitorar essas alterações, a agregação do solo destaca-se por integrar a ação conjunta dos componentes físicos, químicos e biológicos responsáveis pela organização estrutural e pelo funcionamento dos agroecossistemas, constituindo um importante indicador da qualidade física do solo (Tisdall &amp; Oades, 1982; Six </w:t>
      </w:r>
      <w:proofErr w:type="gramStart"/>
      <w:r w:rsidRPr="00535534">
        <w:rPr>
          <w:sz w:val="24"/>
          <w:szCs w:val="24"/>
        </w:rPr>
        <w:t>et</w:t>
      </w:r>
      <w:proofErr w:type="gramEnd"/>
      <w:r w:rsidRPr="00535534">
        <w:rPr>
          <w:sz w:val="24"/>
          <w:szCs w:val="24"/>
        </w:rPr>
        <w:t xml:space="preserve"> al., 2004; Bronick &amp; Lal, 2005).</w:t>
      </w:r>
    </w:p>
    <w:p w14:paraId="7C443894" w14:textId="6B11CA8C" w:rsidR="000D5193" w:rsidRPr="00BC4D0E" w:rsidRDefault="000D5193" w:rsidP="000D5193">
      <w:pPr>
        <w:pStyle w:val="Corpodetexto"/>
        <w:spacing w:before="1" w:line="360" w:lineRule="auto"/>
        <w:ind w:firstLine="709"/>
        <w:jc w:val="both"/>
        <w:rPr>
          <w:sz w:val="24"/>
          <w:szCs w:val="24"/>
        </w:rPr>
      </w:pPr>
      <w:r w:rsidRPr="00BC4D0E">
        <w:rPr>
          <w:sz w:val="24"/>
          <w:szCs w:val="24"/>
        </w:rPr>
        <w:t xml:space="preserve">A formação e a estabilização dos agregados dependem da ação conjunta da matéria </w:t>
      </w:r>
      <w:r w:rsidRPr="00BC4D0E">
        <w:rPr>
          <w:sz w:val="24"/>
          <w:szCs w:val="24"/>
        </w:rPr>
        <w:lastRenderedPageBreak/>
        <w:t xml:space="preserve">orgânica, das raízes, da atividade microbiana e dos exsudatos produzidos pelos organismos do solo, sendo fortemente influenciadas pelo sistema de manejo adotado. Nesse sentido, o Sistema Plantio Direto (SPD) </w:t>
      </w:r>
      <w:r w:rsidR="00124C51" w:rsidRPr="00124C51">
        <w:rPr>
          <w:sz w:val="24"/>
          <w:szCs w:val="24"/>
        </w:rPr>
        <w:t>promove condições favoráveis à manutenção e recuperação gradual da estrutura do solo</w:t>
      </w:r>
      <w:r w:rsidR="00124C51">
        <w:rPr>
          <w:sz w:val="24"/>
          <w:szCs w:val="24"/>
        </w:rPr>
        <w:t xml:space="preserve"> </w:t>
      </w:r>
      <w:r w:rsidRPr="00BC4D0E">
        <w:rPr>
          <w:sz w:val="24"/>
          <w:szCs w:val="24"/>
        </w:rPr>
        <w:t>ao reduzir o revolvimento, manter a cobertura permanente e aumentar o aporte de resíduos vegetais, favorecendo a formação de macroagregados estáveis e a proteção física da matéria orgânica (Franzluebbers, 2002; Blanco-Canqui &amp; Ruis, 2018).</w:t>
      </w:r>
    </w:p>
    <w:p w14:paraId="62F77639" w14:textId="77777777" w:rsidR="000D5193" w:rsidRPr="00BC4D0E" w:rsidRDefault="000D5193" w:rsidP="000D5193">
      <w:pPr>
        <w:pStyle w:val="Corpodetexto"/>
        <w:spacing w:before="1" w:line="360" w:lineRule="auto"/>
        <w:ind w:firstLine="709"/>
        <w:jc w:val="both"/>
        <w:rPr>
          <w:sz w:val="24"/>
          <w:szCs w:val="24"/>
        </w:rPr>
      </w:pPr>
      <w:r w:rsidRPr="00BC4D0E">
        <w:rPr>
          <w:sz w:val="24"/>
          <w:szCs w:val="24"/>
        </w:rPr>
        <w:t>Em Latossolos do Cerrado brasileiro, diversos estudos têm demonstrado que a adoção de sistemas conservacionistas, associados ao uso de plantas de cobertura, promove melhorias graduais na estabilidade de agregados, no acúmulo de carbono orgânico e na qualidade física do solo, sendo esses efeitos potencializados com o tempo de adoção do Sistema Plantio Direto (Torres et al., 2010; Torres et al., 2015; Salton et al., 2014). Além disso, indicadores como o diâmetro médio ponderado (DMP), o diâmetro médio geométrico (DMG), o índice de estabilidade de agregados (IEA) e a porcentagem de agregados maiores que 2 mm (AGRI) têm sido amplamente utilizados para monitorar alterações estruturais decorrentes do manejo, por apresentarem elevada sensibilidade às modificações na organização do solo (Nimmo &amp; Perkins, 2002; Torres et al., 2015).</w:t>
      </w:r>
    </w:p>
    <w:p w14:paraId="16CAAEF3" w14:textId="2056CAC1" w:rsidR="000D5193" w:rsidRPr="00BC4D0E" w:rsidRDefault="000D5193" w:rsidP="000D5193">
      <w:pPr>
        <w:pStyle w:val="Corpodetexto"/>
        <w:spacing w:line="360" w:lineRule="auto"/>
        <w:ind w:firstLine="709"/>
        <w:jc w:val="both"/>
        <w:rPr>
          <w:sz w:val="24"/>
          <w:szCs w:val="24"/>
        </w:rPr>
      </w:pPr>
      <w:r w:rsidRPr="00BC4D0E">
        <w:rPr>
          <w:sz w:val="24"/>
          <w:szCs w:val="24"/>
        </w:rPr>
        <w:t xml:space="preserve">Considerando que a agricultura regenerativa busca restabelecer as funções físicas, químicas e biológicas do solo, a avaliação de indicadores de agregação constitui uma ferramenta importante para quantificar a eficiência de sistemas conservacionistas na recuperação da qualidade estrutural e da sustentabilidade dos agroecossistemas (Lal, 2020). Nesse contexto, </w:t>
      </w:r>
      <w:r w:rsidR="005E5154">
        <w:rPr>
          <w:sz w:val="24"/>
          <w:szCs w:val="24"/>
        </w:rPr>
        <w:t>o</w:t>
      </w:r>
      <w:r w:rsidR="005E5154" w:rsidRPr="005E5154">
        <w:rPr>
          <w:sz w:val="24"/>
          <w:szCs w:val="24"/>
        </w:rPr>
        <w:t xml:space="preserve">bjetivou-se </w:t>
      </w:r>
      <w:r w:rsidR="00124C51" w:rsidRPr="00124C51">
        <w:rPr>
          <w:sz w:val="24"/>
          <w:szCs w:val="24"/>
        </w:rPr>
        <w:t>avaliar a agregação do solo como indicador da resposta do Sistema Plantio Direto em diferentes tempos de implantação, comparando áreas sob plantio direto e pastagem no Cerrado Mineiro</w:t>
      </w:r>
      <w:r w:rsidR="00124C51">
        <w:rPr>
          <w:sz w:val="24"/>
          <w:szCs w:val="24"/>
        </w:rPr>
        <w:t>.</w:t>
      </w:r>
    </w:p>
    <w:p w14:paraId="630AD0AD" w14:textId="77777777" w:rsidR="00590D62" w:rsidRPr="00BC4D0E" w:rsidRDefault="00590D62" w:rsidP="000D5193">
      <w:pPr>
        <w:pStyle w:val="Corpodetexto"/>
        <w:spacing w:line="360" w:lineRule="auto"/>
        <w:ind w:firstLine="709"/>
        <w:jc w:val="both"/>
        <w:rPr>
          <w:b/>
          <w:bCs/>
          <w:sz w:val="24"/>
          <w:szCs w:val="24"/>
          <w:lang w:val="pt-BR"/>
        </w:rPr>
      </w:pPr>
    </w:p>
    <w:p w14:paraId="208760B7" w14:textId="653A6907" w:rsidR="00E3782C" w:rsidRPr="00BC4D0E" w:rsidRDefault="00E3782C" w:rsidP="000D5193">
      <w:pPr>
        <w:pStyle w:val="Corpodetexto"/>
        <w:spacing w:before="1" w:line="360" w:lineRule="auto"/>
        <w:jc w:val="both"/>
        <w:rPr>
          <w:b/>
          <w:bCs/>
          <w:sz w:val="28"/>
          <w:szCs w:val="28"/>
        </w:rPr>
      </w:pPr>
      <w:r w:rsidRPr="00BC4D0E">
        <w:rPr>
          <w:b/>
          <w:bCs/>
          <w:sz w:val="28"/>
          <w:szCs w:val="28"/>
        </w:rPr>
        <w:t>Metodologia</w:t>
      </w:r>
    </w:p>
    <w:p w14:paraId="76F28E34" w14:textId="77777777" w:rsidR="000D5193" w:rsidRPr="00BC4D0E" w:rsidRDefault="000D5193" w:rsidP="000D5193">
      <w:pPr>
        <w:pStyle w:val="isselectedend"/>
        <w:spacing w:before="1" w:beforeAutospacing="0" w:after="0" w:afterAutospacing="0" w:line="360" w:lineRule="auto"/>
        <w:ind w:firstLine="709"/>
        <w:jc w:val="both"/>
      </w:pPr>
      <w:r w:rsidRPr="00BC4D0E">
        <w:t xml:space="preserve">O estudo foi conduzido em área experimental localizada no município de Uberaba, Minas Gerais, em Latossolo Vermelho de textura argilosa, sob clima </w:t>
      </w:r>
      <w:proofErr w:type="spellStart"/>
      <w:r w:rsidRPr="00BC4D0E">
        <w:t>Aw</w:t>
      </w:r>
      <w:proofErr w:type="spellEnd"/>
      <w:r w:rsidRPr="00BC4D0E">
        <w:t xml:space="preserve">, segundo a classificação de </w:t>
      </w:r>
      <w:proofErr w:type="spellStart"/>
      <w:r w:rsidRPr="00BC4D0E">
        <w:t>Köppen</w:t>
      </w:r>
      <w:proofErr w:type="spellEnd"/>
      <w:r w:rsidRPr="00BC4D0E">
        <w:t xml:space="preserve">. Foram avaliados três sistemas de uso e manejo do solo: Sistema Plantio Direto implantado há um ano (PD1), Sistema Plantio Direto consolidado há dez anos (PD10) e uma área de pastagem (PASTO), utilizada como referência. O delineamento experimental foi inteiramente </w:t>
      </w:r>
      <w:proofErr w:type="spellStart"/>
      <w:r w:rsidRPr="00BC4D0E">
        <w:t>casualizado</w:t>
      </w:r>
      <w:proofErr w:type="spellEnd"/>
      <w:r w:rsidRPr="00BC4D0E">
        <w:t>, em esquema fatorial 3 × 4, constituído por três sistemas de manejo e quatro profundidades de amostragem (0,00–0,10; 0,10–0,20; 0,20–0,30 e 0,30–0,40 m), com quatro repetições.</w:t>
      </w:r>
    </w:p>
    <w:p w14:paraId="52465B40" w14:textId="77777777" w:rsidR="000D5193" w:rsidRPr="00BC4D0E" w:rsidRDefault="000D5193" w:rsidP="000D5193">
      <w:pPr>
        <w:pStyle w:val="isselectedend"/>
        <w:spacing w:before="1" w:beforeAutospacing="0" w:after="0" w:afterAutospacing="0" w:line="360" w:lineRule="auto"/>
        <w:ind w:firstLine="709"/>
        <w:jc w:val="both"/>
      </w:pPr>
    </w:p>
    <w:p w14:paraId="1930E96F" w14:textId="28C09371" w:rsidR="000D5193" w:rsidRPr="00BC4D0E" w:rsidRDefault="000D5193" w:rsidP="000D5193">
      <w:pPr>
        <w:pStyle w:val="isselectedend"/>
        <w:spacing w:before="1" w:beforeAutospacing="0" w:after="0" w:afterAutospacing="0" w:line="360" w:lineRule="auto"/>
        <w:ind w:firstLine="709"/>
        <w:jc w:val="both"/>
      </w:pPr>
      <w:r w:rsidRPr="00BC4D0E">
        <w:t xml:space="preserve">Em cada sistema foram coletadas amostras de solo com estrutura preservada para determinação da estabilidade de agregados em água pelo método de peneiramento úmido de </w:t>
      </w:r>
      <w:proofErr w:type="spellStart"/>
      <w:r w:rsidRPr="00BC4D0E">
        <w:t>Kemper</w:t>
      </w:r>
      <w:proofErr w:type="spellEnd"/>
      <w:r w:rsidRPr="00BC4D0E">
        <w:t xml:space="preserve"> e </w:t>
      </w:r>
      <w:proofErr w:type="spellStart"/>
      <w:r w:rsidRPr="00BC4D0E">
        <w:t>Chepil</w:t>
      </w:r>
      <w:proofErr w:type="spellEnd"/>
      <w:r w:rsidRPr="00BC4D0E">
        <w:t xml:space="preserve"> (1965). A partir da distribuição dos agregados foram determinados o diâmetro médio ponderado (DMP), o diâmetro médio geométrico (DMG), o índice de estabilidade de agregados (IEA) e a porcentagem de agregados com diâmetro superior a 2 mm (AGRI), conforme a metodologia proposta por </w:t>
      </w:r>
      <w:r w:rsidRPr="00BC4D0E">
        <w:rPr>
          <w:rStyle w:val="Forte"/>
          <w:b w:val="0"/>
        </w:rPr>
        <w:t>Castro Filho et al. (1998)</w:t>
      </w:r>
      <w:r w:rsidRPr="00BC4D0E">
        <w:rPr>
          <w:b/>
        </w:rPr>
        <w:t>.</w:t>
      </w:r>
      <w:r w:rsidRPr="00BC4D0E">
        <w:t xml:space="preserve"> O índice de sensibilidade (IS) foi calculado segundo </w:t>
      </w:r>
      <w:r w:rsidR="00124C51">
        <w:t xml:space="preserve">Blair </w:t>
      </w:r>
      <w:proofErr w:type="gramStart"/>
      <w:r w:rsidR="00124C51">
        <w:t>et</w:t>
      </w:r>
      <w:proofErr w:type="gramEnd"/>
      <w:r w:rsidR="00124C51">
        <w:t xml:space="preserve"> al</w:t>
      </w:r>
      <w:r w:rsidRPr="00BC4D0E">
        <w:rPr>
          <w:rStyle w:val="Forte"/>
          <w:b w:val="0"/>
        </w:rPr>
        <w:t>. (199</w:t>
      </w:r>
      <w:r w:rsidR="00124C51">
        <w:rPr>
          <w:rStyle w:val="Forte"/>
          <w:b w:val="0"/>
        </w:rPr>
        <w:t>5</w:t>
      </w:r>
      <w:r w:rsidRPr="00BC4D0E">
        <w:rPr>
          <w:rStyle w:val="Forte"/>
          <w:b w:val="0"/>
        </w:rPr>
        <w:t>)</w:t>
      </w:r>
      <w:r w:rsidRPr="00BC4D0E">
        <w:rPr>
          <w:b/>
        </w:rPr>
        <w:t>,</w:t>
      </w:r>
      <w:r w:rsidRPr="00BC4D0E">
        <w:t xml:space="preserve"> utilizando a área de pastagem como referência para quantificar a intensidade das alterações estruturais promovidas pelos diferentes sistemas de manejo. A escolha desses indicadores fundamenta-se em sua elevada sensibilidade para detectar alterações na qualidade estrutural do solo sob sistemas conservacionistas, conforme demonstrado por </w:t>
      </w:r>
      <w:r w:rsidRPr="00BC4D0E">
        <w:rPr>
          <w:rStyle w:val="Forte"/>
          <w:b w:val="0"/>
        </w:rPr>
        <w:t>Torres et al. (2015)</w:t>
      </w:r>
      <w:r w:rsidRPr="00BC4D0E">
        <w:rPr>
          <w:b/>
        </w:rPr>
        <w:t>.</w:t>
      </w:r>
    </w:p>
    <w:p w14:paraId="0E682F96" w14:textId="77777777" w:rsidR="000D5193" w:rsidRPr="00BC4D0E" w:rsidRDefault="000D5193" w:rsidP="00A96F66">
      <w:pPr>
        <w:pStyle w:val="isselectedend"/>
        <w:spacing w:before="1" w:beforeAutospacing="0" w:after="0" w:afterAutospacing="0" w:line="360" w:lineRule="auto"/>
        <w:ind w:firstLine="709"/>
        <w:jc w:val="both"/>
      </w:pPr>
      <w:r w:rsidRPr="00BC4D0E">
        <w:t xml:space="preserve">Os dados foram submetidos aos testes de normalidade dos resíduos e homogeneidade das variâncias. Posteriormente, realizou-se a análise de variância (ANOVA), considerando os efeitos dos sistemas de manejo, das profundidades e da interação entre esses fatores. Quando constatado efeito significativo pelo teste F (p≤0,05), as médias foram comparadas pelo teste de </w:t>
      </w:r>
      <w:proofErr w:type="spellStart"/>
      <w:r w:rsidRPr="00BC4D0E">
        <w:t>Tukey</w:t>
      </w:r>
      <w:proofErr w:type="spellEnd"/>
      <w:r w:rsidRPr="00BC4D0E">
        <w:t xml:space="preserve"> a 5% de probabilidade, utilizando o programa </w:t>
      </w:r>
      <w:proofErr w:type="spellStart"/>
      <w:r w:rsidRPr="00BC4D0E">
        <w:t>AgroEstat</w:t>
      </w:r>
      <w:proofErr w:type="spellEnd"/>
      <w:r w:rsidRPr="00BC4D0E">
        <w:t xml:space="preserve"> (Barbosa &amp; Maldonado Júnior, 2015).</w:t>
      </w:r>
    </w:p>
    <w:p w14:paraId="6AB1C1F9" w14:textId="77777777" w:rsidR="00E3782C" w:rsidRPr="00BC4D0E" w:rsidRDefault="00E3782C" w:rsidP="002442A0">
      <w:pPr>
        <w:pStyle w:val="Corpodetexto"/>
        <w:spacing w:line="360" w:lineRule="auto"/>
        <w:ind w:firstLine="709"/>
        <w:jc w:val="both"/>
        <w:rPr>
          <w:sz w:val="24"/>
          <w:szCs w:val="24"/>
        </w:rPr>
      </w:pPr>
    </w:p>
    <w:p w14:paraId="71573541" w14:textId="4E79BD08" w:rsidR="00E3782C" w:rsidRPr="00BC4D0E" w:rsidRDefault="00E3782C" w:rsidP="00A96F66">
      <w:pPr>
        <w:pStyle w:val="Corpodetexto"/>
        <w:spacing w:before="1" w:line="360" w:lineRule="auto"/>
        <w:jc w:val="both"/>
        <w:rPr>
          <w:b/>
          <w:bCs/>
          <w:sz w:val="28"/>
          <w:szCs w:val="28"/>
        </w:rPr>
      </w:pPr>
      <w:r w:rsidRPr="00BC4D0E">
        <w:rPr>
          <w:b/>
          <w:bCs/>
          <w:sz w:val="28"/>
          <w:szCs w:val="28"/>
        </w:rPr>
        <w:t>Resultados e Discussão</w:t>
      </w:r>
    </w:p>
    <w:p w14:paraId="347CAEDA" w14:textId="3C0129C3" w:rsidR="00EA3CDA" w:rsidRPr="00BC4D0E" w:rsidRDefault="00EA3CDA" w:rsidP="00EA3CDA">
      <w:pPr>
        <w:spacing w:before="1" w:line="360" w:lineRule="auto"/>
        <w:ind w:firstLine="709"/>
        <w:jc w:val="both"/>
        <w:rPr>
          <w:sz w:val="24"/>
          <w:szCs w:val="24"/>
        </w:rPr>
      </w:pPr>
      <w:r w:rsidRPr="00BC4D0E">
        <w:rPr>
          <w:sz w:val="24"/>
          <w:szCs w:val="24"/>
        </w:rPr>
        <w:t xml:space="preserve">Os atributos relacionados à agregação do solo não apresentaram diferenças significativas entre os sistemas de manejo avaliados (Tabela 1). Os valores de diâmetro médio ponderado (DMP), diâmetro médio geométrico (DMG), índice de estabilidade de agregados (IEA) e porcentagem de agregados maiores que 2 mm (AGRI) foram semelhantes entre o Sistema Plantio Direto implantado há um ano (PD1), o Sistema Plantio Direto consolidado há dez anos (PD10) e a área de pastagem. O DMP variou de 2,51 a 3,05 mm e o DMG de 1,35 a 1,67 mm, indicando elevada estabilidade estrutural do solo em todos os sistemas avaliados. Esse comportamento pode estar relacionado às características dos Latossolos Vermelhos do Cerrado, especialmente </w:t>
      </w:r>
      <w:r w:rsidR="00124C51">
        <w:rPr>
          <w:sz w:val="24"/>
          <w:szCs w:val="24"/>
        </w:rPr>
        <w:t>ao</w:t>
      </w:r>
      <w:r w:rsidRPr="00BC4D0E">
        <w:rPr>
          <w:sz w:val="24"/>
          <w:szCs w:val="24"/>
        </w:rPr>
        <w:t xml:space="preserve"> </w:t>
      </w:r>
      <w:r w:rsidR="00124C51">
        <w:t>elevado conteúdo de argila</w:t>
      </w:r>
      <w:r w:rsidRPr="00BC4D0E">
        <w:rPr>
          <w:sz w:val="24"/>
          <w:szCs w:val="24"/>
        </w:rPr>
        <w:t>, que favorece a formação de agregados estáveis pela interação entre minerais, matéria orgânica e agentes cimentantes biológicos (Tisdall &amp; Oades, 1982; Bronick &amp; Lal, 2005).</w:t>
      </w:r>
    </w:p>
    <w:p w14:paraId="35BEB43D" w14:textId="6AB78113" w:rsidR="00EA3CDA" w:rsidRPr="00BC4D0E" w:rsidRDefault="00EA3CDA" w:rsidP="00EA3CDA">
      <w:pPr>
        <w:spacing w:before="1" w:line="360" w:lineRule="auto"/>
        <w:ind w:firstLine="709"/>
        <w:jc w:val="both"/>
        <w:rPr>
          <w:sz w:val="24"/>
          <w:szCs w:val="24"/>
        </w:rPr>
      </w:pPr>
      <w:r w:rsidRPr="00BC4D0E">
        <w:rPr>
          <w:sz w:val="24"/>
          <w:szCs w:val="24"/>
        </w:rPr>
        <w:t xml:space="preserve">Apesar da ausência de diferenças estatísticas entre os sistemas, observou-se tendência de maiores valores de DMP, DMG e AGRI na área de pastagem e no PD1. Esse resultado </w:t>
      </w:r>
      <w:r w:rsidRPr="00BC4D0E">
        <w:rPr>
          <w:sz w:val="24"/>
          <w:szCs w:val="24"/>
        </w:rPr>
        <w:lastRenderedPageBreak/>
        <w:t xml:space="preserve">indica que alterações nos atributos de agregação ocorrem de forma gradual após a implantação do Sistema Plantio Direto, pois dependem do aporte contínuo de resíduos vegetais, incremento do carbono orgânico e atividade biológica no solo (Six </w:t>
      </w:r>
      <w:proofErr w:type="gramStart"/>
      <w:r w:rsidRPr="00BC4D0E">
        <w:rPr>
          <w:sz w:val="24"/>
          <w:szCs w:val="24"/>
        </w:rPr>
        <w:t>et</w:t>
      </w:r>
      <w:proofErr w:type="gramEnd"/>
      <w:r w:rsidRPr="00BC4D0E">
        <w:rPr>
          <w:sz w:val="24"/>
          <w:szCs w:val="24"/>
        </w:rPr>
        <w:t xml:space="preserve"> al., 200</w:t>
      </w:r>
      <w:r w:rsidR="00535534">
        <w:rPr>
          <w:sz w:val="24"/>
          <w:szCs w:val="24"/>
        </w:rPr>
        <w:t>4</w:t>
      </w:r>
      <w:r w:rsidRPr="00BC4D0E">
        <w:rPr>
          <w:sz w:val="24"/>
          <w:szCs w:val="24"/>
        </w:rPr>
        <w:t>; Franzluebbers, 2002). Estudos realizados no Cerrado brasileiro também demonstram que os efeitos do manejo conservacionista sobre a estrutura do solo são progressivos, sendo influenciados pelo tempo de adoção e pela quantidade e qualidade dos resíduos adicionados ao sistema (Torres et al., 2010; Salton et al., 2014; Torres et al., 2015).</w:t>
      </w:r>
    </w:p>
    <w:p w14:paraId="631C6223" w14:textId="77777777" w:rsidR="0074101F" w:rsidRPr="00BC4D0E" w:rsidRDefault="0074101F" w:rsidP="00B2600D">
      <w:pPr>
        <w:jc w:val="both"/>
        <w:rPr>
          <w:b/>
          <w:iCs/>
          <w:sz w:val="20"/>
          <w:szCs w:val="20"/>
          <w:lang w:bidi="en-US"/>
        </w:rPr>
      </w:pPr>
    </w:p>
    <w:p w14:paraId="169DFC88" w14:textId="316358BF" w:rsidR="0074101F" w:rsidRPr="00BC4D0E" w:rsidRDefault="00124C51" w:rsidP="0074101F">
      <w:pPr>
        <w:tabs>
          <w:tab w:val="left" w:pos="142"/>
        </w:tabs>
        <w:spacing w:line="360" w:lineRule="auto"/>
        <w:jc w:val="both"/>
        <w:rPr>
          <w:iCs/>
          <w:sz w:val="20"/>
          <w:szCs w:val="20"/>
          <w:lang w:bidi="en-US"/>
        </w:rPr>
      </w:pPr>
      <w:r w:rsidRPr="00124C51">
        <w:rPr>
          <w:b/>
          <w:iCs/>
          <w:sz w:val="20"/>
          <w:szCs w:val="20"/>
          <w:lang w:bidi="en-US"/>
        </w:rPr>
        <w:t>Tabela 1</w:t>
      </w:r>
      <w:r w:rsidRPr="00124C51">
        <w:rPr>
          <w:iCs/>
          <w:sz w:val="20"/>
          <w:szCs w:val="20"/>
          <w:lang w:bidi="en-US"/>
        </w:rPr>
        <w:t>. Valores médios do diâmetro médio ponderado (DMP), diâmetro médio geométrico (DMG), índice de estabilidade de agregados (IEA) e porcentagem de agregados com diâmetro superior a 2 mm (AGRI), em sistemas de manejo com plantio direto de um ano (PD1), plantio direto consolidado há dez anos (PD10) e pastagem (PASTO), em Uberaba, MG, 2026.</w:t>
      </w:r>
    </w:p>
    <w:tbl>
      <w:tblPr>
        <w:tblW w:w="5078" w:type="pct"/>
        <w:jc w:val="center"/>
        <w:tblLayout w:type="fixed"/>
        <w:tblLook w:val="01E0" w:firstRow="1" w:lastRow="1" w:firstColumn="1" w:lastColumn="1" w:noHBand="0" w:noVBand="0"/>
      </w:tblPr>
      <w:tblGrid>
        <w:gridCol w:w="2759"/>
        <w:gridCol w:w="1449"/>
        <w:gridCol w:w="1744"/>
        <w:gridCol w:w="1744"/>
        <w:gridCol w:w="1740"/>
      </w:tblGrid>
      <w:tr w:rsidR="00BC4D0E" w:rsidRPr="00BC4D0E" w14:paraId="64701AF9" w14:textId="77777777" w:rsidTr="003640E4">
        <w:trPr>
          <w:jc w:val="center"/>
        </w:trPr>
        <w:tc>
          <w:tcPr>
            <w:tcW w:w="1462" w:type="pct"/>
            <w:tcBorders>
              <w:top w:val="single" w:sz="4" w:space="0" w:color="auto"/>
            </w:tcBorders>
            <w:vAlign w:val="center"/>
            <w:hideMark/>
          </w:tcPr>
          <w:p w14:paraId="45EDAAB3" w14:textId="77777777" w:rsidR="0074101F" w:rsidRPr="00BC4D0E" w:rsidRDefault="0074101F" w:rsidP="003640E4">
            <w:pPr>
              <w:ind w:firstLine="70"/>
              <w:jc w:val="center"/>
              <w:rPr>
                <w:sz w:val="20"/>
                <w:szCs w:val="20"/>
                <w:lang w:val="en-US" w:bidi="en-US"/>
              </w:rPr>
            </w:pPr>
            <w:proofErr w:type="spellStart"/>
            <w:r w:rsidRPr="00BC4D0E">
              <w:rPr>
                <w:sz w:val="20"/>
                <w:szCs w:val="20"/>
                <w:lang w:val="en-US" w:bidi="en-US"/>
              </w:rPr>
              <w:t>Tratamento</w:t>
            </w:r>
            <w:proofErr w:type="spellEnd"/>
          </w:p>
        </w:tc>
        <w:tc>
          <w:tcPr>
            <w:tcW w:w="768" w:type="pct"/>
            <w:tcBorders>
              <w:top w:val="single" w:sz="4" w:space="0" w:color="auto"/>
              <w:bottom w:val="single" w:sz="4" w:space="0" w:color="auto"/>
            </w:tcBorders>
            <w:vAlign w:val="center"/>
            <w:hideMark/>
          </w:tcPr>
          <w:p w14:paraId="49BA5ED5" w14:textId="77777777" w:rsidR="0074101F" w:rsidRPr="00BC4D0E" w:rsidRDefault="0074101F" w:rsidP="003640E4">
            <w:pPr>
              <w:jc w:val="center"/>
              <w:rPr>
                <w:sz w:val="20"/>
                <w:szCs w:val="20"/>
                <w:lang w:bidi="en-US"/>
              </w:rPr>
            </w:pPr>
            <w:r w:rsidRPr="00BC4D0E">
              <w:rPr>
                <w:sz w:val="20"/>
                <w:szCs w:val="20"/>
                <w:lang w:bidi="en-US"/>
              </w:rPr>
              <w:t>DMP</w:t>
            </w:r>
          </w:p>
        </w:tc>
        <w:tc>
          <w:tcPr>
            <w:tcW w:w="924" w:type="pct"/>
            <w:tcBorders>
              <w:top w:val="single" w:sz="4" w:space="0" w:color="auto"/>
              <w:bottom w:val="single" w:sz="4" w:space="0" w:color="auto"/>
            </w:tcBorders>
            <w:vAlign w:val="center"/>
            <w:hideMark/>
          </w:tcPr>
          <w:p w14:paraId="0DD4E800" w14:textId="77777777" w:rsidR="0074101F" w:rsidRPr="00BC4D0E" w:rsidRDefault="0074101F" w:rsidP="003640E4">
            <w:pPr>
              <w:jc w:val="center"/>
              <w:rPr>
                <w:sz w:val="20"/>
                <w:szCs w:val="20"/>
                <w:lang w:bidi="en-US"/>
              </w:rPr>
            </w:pPr>
            <w:r w:rsidRPr="00BC4D0E">
              <w:rPr>
                <w:sz w:val="20"/>
                <w:szCs w:val="20"/>
                <w:lang w:bidi="en-US"/>
              </w:rPr>
              <w:t>DMG</w:t>
            </w:r>
          </w:p>
        </w:tc>
        <w:tc>
          <w:tcPr>
            <w:tcW w:w="924" w:type="pct"/>
            <w:tcBorders>
              <w:top w:val="single" w:sz="4" w:space="0" w:color="auto"/>
              <w:bottom w:val="single" w:sz="4" w:space="0" w:color="auto"/>
            </w:tcBorders>
            <w:vAlign w:val="center"/>
            <w:hideMark/>
          </w:tcPr>
          <w:p w14:paraId="3BD4FA94" w14:textId="77777777" w:rsidR="0074101F" w:rsidRPr="00BC4D0E" w:rsidRDefault="0074101F" w:rsidP="003640E4">
            <w:pPr>
              <w:jc w:val="center"/>
              <w:rPr>
                <w:sz w:val="20"/>
                <w:szCs w:val="20"/>
                <w:lang w:bidi="en-US"/>
              </w:rPr>
            </w:pPr>
            <w:r w:rsidRPr="00BC4D0E">
              <w:rPr>
                <w:sz w:val="20"/>
                <w:szCs w:val="20"/>
                <w:lang w:bidi="en-US"/>
              </w:rPr>
              <w:t>IEA</w:t>
            </w:r>
          </w:p>
        </w:tc>
        <w:tc>
          <w:tcPr>
            <w:tcW w:w="922" w:type="pct"/>
            <w:tcBorders>
              <w:top w:val="single" w:sz="4" w:space="0" w:color="auto"/>
              <w:bottom w:val="single" w:sz="4" w:space="0" w:color="auto"/>
            </w:tcBorders>
            <w:vAlign w:val="center"/>
            <w:hideMark/>
          </w:tcPr>
          <w:p w14:paraId="749DCA8B" w14:textId="77777777" w:rsidR="0074101F" w:rsidRPr="00BC4D0E" w:rsidRDefault="0074101F" w:rsidP="003640E4">
            <w:pPr>
              <w:jc w:val="center"/>
              <w:rPr>
                <w:sz w:val="20"/>
                <w:szCs w:val="20"/>
                <w:lang w:bidi="en-US"/>
              </w:rPr>
            </w:pPr>
            <w:r w:rsidRPr="00BC4D0E">
              <w:rPr>
                <w:sz w:val="20"/>
                <w:szCs w:val="20"/>
                <w:lang w:bidi="en-US"/>
              </w:rPr>
              <w:t>AGRI</w:t>
            </w:r>
          </w:p>
        </w:tc>
      </w:tr>
      <w:tr w:rsidR="00BC4D0E" w:rsidRPr="00BC4D0E" w14:paraId="2CA80596" w14:textId="77777777" w:rsidTr="003640E4">
        <w:trPr>
          <w:jc w:val="center"/>
        </w:trPr>
        <w:tc>
          <w:tcPr>
            <w:tcW w:w="1462" w:type="pct"/>
            <w:tcBorders>
              <w:bottom w:val="single" w:sz="4" w:space="0" w:color="auto"/>
            </w:tcBorders>
            <w:vAlign w:val="center"/>
          </w:tcPr>
          <w:p w14:paraId="3BC7B2A0" w14:textId="77777777" w:rsidR="0074101F" w:rsidRPr="00BC4D0E" w:rsidRDefault="0074101F" w:rsidP="003640E4">
            <w:pPr>
              <w:ind w:firstLine="70"/>
              <w:jc w:val="center"/>
              <w:rPr>
                <w:sz w:val="20"/>
                <w:szCs w:val="20"/>
                <w:lang w:val="en-US" w:bidi="en-US"/>
              </w:rPr>
            </w:pPr>
          </w:p>
        </w:tc>
        <w:tc>
          <w:tcPr>
            <w:tcW w:w="1692" w:type="pct"/>
            <w:gridSpan w:val="2"/>
            <w:tcBorders>
              <w:top w:val="single" w:sz="4" w:space="0" w:color="auto"/>
              <w:bottom w:val="single" w:sz="4" w:space="0" w:color="auto"/>
            </w:tcBorders>
            <w:vAlign w:val="center"/>
          </w:tcPr>
          <w:p w14:paraId="771C7ABD" w14:textId="77777777" w:rsidR="0074101F" w:rsidRPr="00BC4D0E" w:rsidRDefault="0074101F" w:rsidP="003640E4">
            <w:pPr>
              <w:jc w:val="center"/>
              <w:rPr>
                <w:sz w:val="20"/>
                <w:szCs w:val="20"/>
                <w:lang w:bidi="en-US"/>
              </w:rPr>
            </w:pPr>
            <w:r w:rsidRPr="00BC4D0E">
              <w:rPr>
                <w:sz w:val="20"/>
                <w:szCs w:val="20"/>
                <w:lang w:bidi="en-US"/>
              </w:rPr>
              <w:t>.................mm..................</w:t>
            </w:r>
          </w:p>
        </w:tc>
        <w:tc>
          <w:tcPr>
            <w:tcW w:w="1846" w:type="pct"/>
            <w:gridSpan w:val="2"/>
            <w:tcBorders>
              <w:top w:val="single" w:sz="4" w:space="0" w:color="auto"/>
              <w:bottom w:val="single" w:sz="4" w:space="0" w:color="auto"/>
            </w:tcBorders>
            <w:vAlign w:val="center"/>
          </w:tcPr>
          <w:p w14:paraId="1A9DA3F7" w14:textId="77777777" w:rsidR="0074101F" w:rsidRPr="00BC4D0E" w:rsidRDefault="0074101F" w:rsidP="003640E4">
            <w:pPr>
              <w:jc w:val="center"/>
              <w:rPr>
                <w:sz w:val="20"/>
                <w:szCs w:val="20"/>
                <w:lang w:bidi="en-US"/>
              </w:rPr>
            </w:pPr>
            <w:r w:rsidRPr="00BC4D0E">
              <w:rPr>
                <w:sz w:val="20"/>
                <w:szCs w:val="20"/>
                <w:lang w:bidi="en-US"/>
              </w:rPr>
              <w:t>.................%.................</w:t>
            </w:r>
          </w:p>
        </w:tc>
      </w:tr>
      <w:tr w:rsidR="00BC4D0E" w:rsidRPr="00BC4D0E" w14:paraId="3E3F09E6" w14:textId="77777777" w:rsidTr="003640E4">
        <w:trPr>
          <w:jc w:val="center"/>
        </w:trPr>
        <w:tc>
          <w:tcPr>
            <w:tcW w:w="1462" w:type="pct"/>
            <w:tcBorders>
              <w:top w:val="single" w:sz="4" w:space="0" w:color="auto"/>
            </w:tcBorders>
            <w:vAlign w:val="center"/>
          </w:tcPr>
          <w:p w14:paraId="44EB1093" w14:textId="77777777" w:rsidR="0074101F" w:rsidRPr="00BC4D0E" w:rsidRDefault="0074101F" w:rsidP="003640E4">
            <w:pPr>
              <w:ind w:firstLine="70"/>
              <w:jc w:val="center"/>
              <w:rPr>
                <w:sz w:val="20"/>
                <w:szCs w:val="20"/>
                <w:lang w:val="en-US"/>
              </w:rPr>
            </w:pPr>
            <w:r w:rsidRPr="00BC4D0E">
              <w:rPr>
                <w:sz w:val="20"/>
                <w:szCs w:val="20"/>
                <w:lang w:eastAsia="ar-SA"/>
              </w:rPr>
              <w:t>Sistemas (S)</w:t>
            </w:r>
          </w:p>
        </w:tc>
        <w:tc>
          <w:tcPr>
            <w:tcW w:w="3538" w:type="pct"/>
            <w:gridSpan w:val="4"/>
            <w:tcBorders>
              <w:top w:val="single" w:sz="4" w:space="0" w:color="auto"/>
            </w:tcBorders>
            <w:vAlign w:val="center"/>
          </w:tcPr>
          <w:p w14:paraId="08E7C361" w14:textId="77777777" w:rsidR="0074101F" w:rsidRPr="00BC4D0E" w:rsidRDefault="0074101F" w:rsidP="003640E4">
            <w:pPr>
              <w:jc w:val="center"/>
              <w:rPr>
                <w:sz w:val="20"/>
                <w:szCs w:val="20"/>
                <w:lang w:val="en-US" w:bidi="en-US"/>
              </w:rPr>
            </w:pPr>
          </w:p>
        </w:tc>
      </w:tr>
      <w:tr w:rsidR="00BC4D0E" w:rsidRPr="00BC4D0E" w14:paraId="167550E3" w14:textId="77777777" w:rsidTr="003640E4">
        <w:trPr>
          <w:jc w:val="center"/>
        </w:trPr>
        <w:tc>
          <w:tcPr>
            <w:tcW w:w="1462" w:type="pct"/>
            <w:vAlign w:val="center"/>
            <w:hideMark/>
          </w:tcPr>
          <w:p w14:paraId="136B9619" w14:textId="77777777" w:rsidR="0074101F" w:rsidRPr="00BC4D0E" w:rsidRDefault="0074101F" w:rsidP="003640E4">
            <w:pPr>
              <w:ind w:right="-188" w:firstLine="70"/>
              <w:jc w:val="center"/>
              <w:rPr>
                <w:sz w:val="20"/>
                <w:szCs w:val="20"/>
                <w:lang w:val="en-US"/>
              </w:rPr>
            </w:pPr>
            <w:r w:rsidRPr="00BC4D0E">
              <w:rPr>
                <w:sz w:val="20"/>
                <w:szCs w:val="20"/>
                <w:lang w:val="en-US"/>
              </w:rPr>
              <w:t>PD1</w:t>
            </w:r>
          </w:p>
        </w:tc>
        <w:tc>
          <w:tcPr>
            <w:tcW w:w="768" w:type="pct"/>
            <w:vAlign w:val="center"/>
          </w:tcPr>
          <w:p w14:paraId="2169F2E2" w14:textId="77777777" w:rsidR="0074101F" w:rsidRPr="00BC4D0E" w:rsidRDefault="0074101F" w:rsidP="003640E4">
            <w:pPr>
              <w:jc w:val="center"/>
              <w:rPr>
                <w:sz w:val="20"/>
                <w:szCs w:val="20"/>
                <w:lang w:val="en-US" w:bidi="en-US"/>
              </w:rPr>
            </w:pPr>
            <w:r w:rsidRPr="00BC4D0E">
              <w:rPr>
                <w:sz w:val="20"/>
                <w:szCs w:val="20"/>
                <w:lang w:val="en-US" w:bidi="en-US"/>
              </w:rPr>
              <w:t>2,79 a</w:t>
            </w:r>
          </w:p>
        </w:tc>
        <w:tc>
          <w:tcPr>
            <w:tcW w:w="924" w:type="pct"/>
            <w:vAlign w:val="center"/>
          </w:tcPr>
          <w:p w14:paraId="78978B9C" w14:textId="77777777" w:rsidR="0074101F" w:rsidRPr="00BC4D0E" w:rsidRDefault="0074101F" w:rsidP="003640E4">
            <w:pPr>
              <w:jc w:val="center"/>
              <w:rPr>
                <w:sz w:val="20"/>
                <w:szCs w:val="20"/>
                <w:lang w:val="en-US" w:bidi="en-US"/>
              </w:rPr>
            </w:pPr>
            <w:r w:rsidRPr="00BC4D0E">
              <w:rPr>
                <w:sz w:val="20"/>
                <w:szCs w:val="20"/>
                <w:lang w:val="en-US" w:bidi="en-US"/>
              </w:rPr>
              <w:t>1,46 a</w:t>
            </w:r>
          </w:p>
        </w:tc>
        <w:tc>
          <w:tcPr>
            <w:tcW w:w="924" w:type="pct"/>
            <w:vAlign w:val="center"/>
          </w:tcPr>
          <w:p w14:paraId="68D3D2C2" w14:textId="77777777" w:rsidR="0074101F" w:rsidRPr="00BC4D0E" w:rsidRDefault="0074101F" w:rsidP="003640E4">
            <w:pPr>
              <w:jc w:val="center"/>
              <w:rPr>
                <w:sz w:val="20"/>
                <w:szCs w:val="20"/>
                <w:lang w:val="en-US" w:bidi="en-US"/>
              </w:rPr>
            </w:pPr>
            <w:r w:rsidRPr="00BC4D0E">
              <w:rPr>
                <w:sz w:val="20"/>
                <w:szCs w:val="20"/>
                <w:lang w:val="en-US" w:bidi="en-US"/>
              </w:rPr>
              <w:t>80,69 a</w:t>
            </w:r>
          </w:p>
        </w:tc>
        <w:tc>
          <w:tcPr>
            <w:tcW w:w="922" w:type="pct"/>
            <w:vAlign w:val="center"/>
          </w:tcPr>
          <w:p w14:paraId="21495CAE" w14:textId="77777777" w:rsidR="0074101F" w:rsidRPr="00BC4D0E" w:rsidRDefault="0074101F" w:rsidP="003640E4">
            <w:pPr>
              <w:jc w:val="center"/>
              <w:rPr>
                <w:sz w:val="20"/>
                <w:szCs w:val="20"/>
                <w:lang w:val="en-US" w:bidi="en-US"/>
              </w:rPr>
            </w:pPr>
            <w:r w:rsidRPr="00BC4D0E">
              <w:rPr>
                <w:sz w:val="20"/>
                <w:szCs w:val="20"/>
                <w:lang w:val="en-US" w:bidi="en-US"/>
              </w:rPr>
              <w:t>50,49 a</w:t>
            </w:r>
          </w:p>
        </w:tc>
      </w:tr>
      <w:tr w:rsidR="00BC4D0E" w:rsidRPr="00BC4D0E" w14:paraId="6D8E79AD" w14:textId="77777777" w:rsidTr="003640E4">
        <w:trPr>
          <w:jc w:val="center"/>
        </w:trPr>
        <w:tc>
          <w:tcPr>
            <w:tcW w:w="1462" w:type="pct"/>
            <w:vAlign w:val="center"/>
            <w:hideMark/>
          </w:tcPr>
          <w:p w14:paraId="2DACC77E" w14:textId="77777777" w:rsidR="0074101F" w:rsidRPr="00BC4D0E" w:rsidRDefault="0074101F" w:rsidP="003640E4">
            <w:pPr>
              <w:ind w:right="-188" w:firstLine="70"/>
              <w:jc w:val="center"/>
              <w:rPr>
                <w:sz w:val="20"/>
                <w:szCs w:val="20"/>
              </w:rPr>
            </w:pPr>
            <w:r w:rsidRPr="00BC4D0E">
              <w:rPr>
                <w:sz w:val="20"/>
                <w:szCs w:val="20"/>
              </w:rPr>
              <w:t>PD10</w:t>
            </w:r>
          </w:p>
        </w:tc>
        <w:tc>
          <w:tcPr>
            <w:tcW w:w="768" w:type="pct"/>
            <w:vAlign w:val="center"/>
          </w:tcPr>
          <w:p w14:paraId="586DFAFF" w14:textId="77777777" w:rsidR="0074101F" w:rsidRPr="00BC4D0E" w:rsidRDefault="0074101F" w:rsidP="003640E4">
            <w:pPr>
              <w:jc w:val="center"/>
              <w:rPr>
                <w:sz w:val="20"/>
                <w:szCs w:val="20"/>
                <w:lang w:val="en-US" w:bidi="en-US"/>
              </w:rPr>
            </w:pPr>
            <w:r w:rsidRPr="00BC4D0E">
              <w:rPr>
                <w:sz w:val="20"/>
                <w:szCs w:val="20"/>
                <w:lang w:val="en-US" w:bidi="en-US"/>
              </w:rPr>
              <w:t>2,51 a</w:t>
            </w:r>
          </w:p>
        </w:tc>
        <w:tc>
          <w:tcPr>
            <w:tcW w:w="924" w:type="pct"/>
            <w:vAlign w:val="center"/>
          </w:tcPr>
          <w:p w14:paraId="0E42FAC2" w14:textId="77777777" w:rsidR="0074101F" w:rsidRPr="00BC4D0E" w:rsidRDefault="0074101F" w:rsidP="003640E4">
            <w:pPr>
              <w:jc w:val="center"/>
              <w:rPr>
                <w:sz w:val="20"/>
                <w:szCs w:val="20"/>
                <w:lang w:val="en-US" w:bidi="en-US"/>
              </w:rPr>
            </w:pPr>
            <w:r w:rsidRPr="00BC4D0E">
              <w:rPr>
                <w:sz w:val="20"/>
                <w:szCs w:val="20"/>
                <w:lang w:val="en-US" w:bidi="en-US"/>
              </w:rPr>
              <w:t>1,35 a</w:t>
            </w:r>
          </w:p>
        </w:tc>
        <w:tc>
          <w:tcPr>
            <w:tcW w:w="924" w:type="pct"/>
            <w:vAlign w:val="center"/>
          </w:tcPr>
          <w:p w14:paraId="3A9A8A17" w14:textId="77777777" w:rsidR="0074101F" w:rsidRPr="00BC4D0E" w:rsidRDefault="0074101F" w:rsidP="003640E4">
            <w:pPr>
              <w:jc w:val="center"/>
              <w:rPr>
                <w:sz w:val="20"/>
                <w:szCs w:val="20"/>
                <w:lang w:val="en-US" w:bidi="en-US"/>
              </w:rPr>
            </w:pPr>
            <w:r w:rsidRPr="00BC4D0E">
              <w:rPr>
                <w:sz w:val="20"/>
                <w:szCs w:val="20"/>
                <w:lang w:val="en-US" w:bidi="en-US"/>
              </w:rPr>
              <w:t>83,36 a</w:t>
            </w:r>
          </w:p>
        </w:tc>
        <w:tc>
          <w:tcPr>
            <w:tcW w:w="922" w:type="pct"/>
            <w:vAlign w:val="center"/>
          </w:tcPr>
          <w:p w14:paraId="55B0753D" w14:textId="77777777" w:rsidR="0074101F" w:rsidRPr="00BC4D0E" w:rsidRDefault="0074101F" w:rsidP="003640E4">
            <w:pPr>
              <w:jc w:val="center"/>
              <w:rPr>
                <w:sz w:val="20"/>
                <w:szCs w:val="20"/>
                <w:lang w:val="en-US" w:bidi="en-US"/>
              </w:rPr>
            </w:pPr>
            <w:r w:rsidRPr="00BC4D0E">
              <w:rPr>
                <w:sz w:val="20"/>
                <w:szCs w:val="20"/>
                <w:lang w:val="en-US" w:bidi="en-US"/>
              </w:rPr>
              <w:t>43,71 a</w:t>
            </w:r>
          </w:p>
        </w:tc>
      </w:tr>
      <w:tr w:rsidR="00BC4D0E" w:rsidRPr="00BC4D0E" w14:paraId="04CCFBA7" w14:textId="77777777" w:rsidTr="003640E4">
        <w:trPr>
          <w:jc w:val="center"/>
        </w:trPr>
        <w:tc>
          <w:tcPr>
            <w:tcW w:w="1462" w:type="pct"/>
            <w:vAlign w:val="center"/>
            <w:hideMark/>
          </w:tcPr>
          <w:p w14:paraId="0DDEDDDB" w14:textId="77777777" w:rsidR="0074101F" w:rsidRPr="00BC4D0E" w:rsidRDefault="0074101F" w:rsidP="003640E4">
            <w:pPr>
              <w:ind w:right="-188" w:firstLine="70"/>
              <w:jc w:val="center"/>
              <w:rPr>
                <w:sz w:val="20"/>
                <w:szCs w:val="20"/>
              </w:rPr>
            </w:pPr>
            <w:r w:rsidRPr="00BC4D0E">
              <w:rPr>
                <w:sz w:val="20"/>
                <w:szCs w:val="20"/>
              </w:rPr>
              <w:t>Pasto</w:t>
            </w:r>
          </w:p>
        </w:tc>
        <w:tc>
          <w:tcPr>
            <w:tcW w:w="768" w:type="pct"/>
            <w:vAlign w:val="center"/>
          </w:tcPr>
          <w:p w14:paraId="39F1E5B6" w14:textId="77777777" w:rsidR="0074101F" w:rsidRPr="00BC4D0E" w:rsidRDefault="0074101F" w:rsidP="003640E4">
            <w:pPr>
              <w:jc w:val="center"/>
              <w:rPr>
                <w:sz w:val="20"/>
                <w:szCs w:val="20"/>
                <w:lang w:val="en-US" w:bidi="en-US"/>
              </w:rPr>
            </w:pPr>
            <w:r w:rsidRPr="00BC4D0E">
              <w:rPr>
                <w:sz w:val="20"/>
                <w:szCs w:val="20"/>
                <w:lang w:val="en-US" w:bidi="en-US"/>
              </w:rPr>
              <w:t>3,05 a</w:t>
            </w:r>
          </w:p>
        </w:tc>
        <w:tc>
          <w:tcPr>
            <w:tcW w:w="924" w:type="pct"/>
            <w:vAlign w:val="center"/>
          </w:tcPr>
          <w:p w14:paraId="10065814" w14:textId="77777777" w:rsidR="0074101F" w:rsidRPr="00BC4D0E" w:rsidRDefault="0074101F" w:rsidP="003640E4">
            <w:pPr>
              <w:jc w:val="center"/>
              <w:rPr>
                <w:sz w:val="20"/>
                <w:szCs w:val="20"/>
                <w:lang w:val="en-US" w:bidi="en-US"/>
              </w:rPr>
            </w:pPr>
            <w:r w:rsidRPr="00BC4D0E">
              <w:rPr>
                <w:sz w:val="20"/>
                <w:szCs w:val="20"/>
                <w:lang w:val="en-US" w:bidi="en-US"/>
              </w:rPr>
              <w:t>1,67 a</w:t>
            </w:r>
          </w:p>
        </w:tc>
        <w:tc>
          <w:tcPr>
            <w:tcW w:w="924" w:type="pct"/>
            <w:vAlign w:val="center"/>
          </w:tcPr>
          <w:p w14:paraId="5E6DAC63" w14:textId="77777777" w:rsidR="0074101F" w:rsidRPr="00BC4D0E" w:rsidRDefault="0074101F" w:rsidP="003640E4">
            <w:pPr>
              <w:jc w:val="center"/>
              <w:rPr>
                <w:sz w:val="20"/>
                <w:szCs w:val="20"/>
                <w:lang w:val="en-US" w:bidi="en-US"/>
              </w:rPr>
            </w:pPr>
            <w:r w:rsidRPr="00BC4D0E">
              <w:rPr>
                <w:sz w:val="20"/>
                <w:szCs w:val="20"/>
                <w:lang w:val="en-US" w:bidi="en-US"/>
              </w:rPr>
              <w:t>78,45 a</w:t>
            </w:r>
          </w:p>
        </w:tc>
        <w:tc>
          <w:tcPr>
            <w:tcW w:w="922" w:type="pct"/>
            <w:vAlign w:val="center"/>
          </w:tcPr>
          <w:p w14:paraId="307B49DA" w14:textId="77777777" w:rsidR="0074101F" w:rsidRPr="00BC4D0E" w:rsidRDefault="0074101F" w:rsidP="003640E4">
            <w:pPr>
              <w:jc w:val="center"/>
              <w:rPr>
                <w:sz w:val="20"/>
                <w:szCs w:val="20"/>
                <w:lang w:val="en-US" w:bidi="en-US"/>
              </w:rPr>
            </w:pPr>
            <w:r w:rsidRPr="00BC4D0E">
              <w:rPr>
                <w:sz w:val="20"/>
                <w:szCs w:val="20"/>
                <w:lang w:val="en-US" w:bidi="en-US"/>
              </w:rPr>
              <w:t>57,52 a</w:t>
            </w:r>
          </w:p>
        </w:tc>
      </w:tr>
      <w:tr w:rsidR="00BC4D0E" w:rsidRPr="00BC4D0E" w14:paraId="4F1D3578" w14:textId="77777777" w:rsidTr="003640E4">
        <w:trPr>
          <w:trHeight w:val="63"/>
          <w:jc w:val="center"/>
        </w:trPr>
        <w:tc>
          <w:tcPr>
            <w:tcW w:w="1462" w:type="pct"/>
            <w:tcBorders>
              <w:bottom w:val="single" w:sz="4" w:space="0" w:color="auto"/>
            </w:tcBorders>
            <w:vAlign w:val="center"/>
            <w:hideMark/>
          </w:tcPr>
          <w:p w14:paraId="46DEE5C6" w14:textId="77777777" w:rsidR="0074101F" w:rsidRPr="00BC4D0E" w:rsidRDefault="0074101F" w:rsidP="003640E4">
            <w:pPr>
              <w:ind w:right="-188" w:firstLine="70"/>
              <w:jc w:val="center"/>
              <w:rPr>
                <w:sz w:val="20"/>
                <w:szCs w:val="20"/>
                <w:lang w:val="en-US"/>
              </w:rPr>
            </w:pPr>
            <w:proofErr w:type="spellStart"/>
            <w:r w:rsidRPr="00BC4D0E">
              <w:rPr>
                <w:sz w:val="20"/>
                <w:szCs w:val="20"/>
                <w:lang w:val="en-US"/>
              </w:rPr>
              <w:t>Profundidade</w:t>
            </w:r>
            <w:proofErr w:type="spellEnd"/>
            <w:r w:rsidRPr="00BC4D0E">
              <w:rPr>
                <w:sz w:val="20"/>
                <w:szCs w:val="20"/>
                <w:lang w:val="en-US"/>
              </w:rPr>
              <w:t xml:space="preserve"> (P)</w:t>
            </w:r>
          </w:p>
        </w:tc>
        <w:tc>
          <w:tcPr>
            <w:tcW w:w="768" w:type="pct"/>
            <w:tcBorders>
              <w:bottom w:val="single" w:sz="4" w:space="0" w:color="auto"/>
            </w:tcBorders>
            <w:vAlign w:val="center"/>
          </w:tcPr>
          <w:p w14:paraId="7021A7EE" w14:textId="77777777" w:rsidR="0074101F" w:rsidRPr="00BC4D0E" w:rsidRDefault="0074101F" w:rsidP="003640E4">
            <w:pPr>
              <w:jc w:val="center"/>
              <w:rPr>
                <w:sz w:val="20"/>
                <w:szCs w:val="20"/>
                <w:lang w:val="en-US" w:bidi="en-US"/>
              </w:rPr>
            </w:pPr>
          </w:p>
        </w:tc>
        <w:tc>
          <w:tcPr>
            <w:tcW w:w="924" w:type="pct"/>
            <w:tcBorders>
              <w:bottom w:val="single" w:sz="4" w:space="0" w:color="auto"/>
            </w:tcBorders>
            <w:vAlign w:val="center"/>
          </w:tcPr>
          <w:p w14:paraId="56344ED8" w14:textId="77777777" w:rsidR="0074101F" w:rsidRPr="00BC4D0E" w:rsidRDefault="0074101F" w:rsidP="003640E4">
            <w:pPr>
              <w:jc w:val="center"/>
              <w:rPr>
                <w:sz w:val="20"/>
                <w:szCs w:val="20"/>
                <w:lang w:val="en-US" w:bidi="en-US"/>
              </w:rPr>
            </w:pPr>
          </w:p>
        </w:tc>
        <w:tc>
          <w:tcPr>
            <w:tcW w:w="924" w:type="pct"/>
            <w:tcBorders>
              <w:bottom w:val="single" w:sz="4" w:space="0" w:color="auto"/>
            </w:tcBorders>
            <w:vAlign w:val="center"/>
          </w:tcPr>
          <w:p w14:paraId="2FC19833" w14:textId="77777777" w:rsidR="0074101F" w:rsidRPr="00BC4D0E" w:rsidRDefault="0074101F" w:rsidP="003640E4">
            <w:pPr>
              <w:jc w:val="center"/>
              <w:rPr>
                <w:sz w:val="20"/>
                <w:szCs w:val="20"/>
                <w:lang w:val="en-US" w:bidi="en-US"/>
              </w:rPr>
            </w:pPr>
          </w:p>
        </w:tc>
        <w:tc>
          <w:tcPr>
            <w:tcW w:w="922" w:type="pct"/>
            <w:tcBorders>
              <w:bottom w:val="single" w:sz="4" w:space="0" w:color="auto"/>
            </w:tcBorders>
            <w:vAlign w:val="center"/>
          </w:tcPr>
          <w:p w14:paraId="30F8AD4D" w14:textId="77777777" w:rsidR="0074101F" w:rsidRPr="00BC4D0E" w:rsidRDefault="0074101F" w:rsidP="003640E4">
            <w:pPr>
              <w:jc w:val="center"/>
              <w:rPr>
                <w:sz w:val="20"/>
                <w:szCs w:val="20"/>
                <w:lang w:val="en-US" w:bidi="en-US"/>
              </w:rPr>
            </w:pPr>
          </w:p>
        </w:tc>
      </w:tr>
      <w:tr w:rsidR="00BC4D0E" w:rsidRPr="00BC4D0E" w14:paraId="6135696B" w14:textId="77777777" w:rsidTr="003640E4">
        <w:trPr>
          <w:trHeight w:val="63"/>
          <w:jc w:val="center"/>
        </w:trPr>
        <w:tc>
          <w:tcPr>
            <w:tcW w:w="1462" w:type="pct"/>
            <w:vAlign w:val="center"/>
          </w:tcPr>
          <w:p w14:paraId="2E9915E9" w14:textId="77777777" w:rsidR="0074101F" w:rsidRPr="00BC4D0E" w:rsidRDefault="0074101F" w:rsidP="003640E4">
            <w:pPr>
              <w:ind w:right="-188" w:firstLine="70"/>
              <w:jc w:val="center"/>
              <w:rPr>
                <w:sz w:val="20"/>
                <w:szCs w:val="20"/>
                <w:lang w:val="en-US"/>
              </w:rPr>
            </w:pPr>
            <w:r w:rsidRPr="00BC4D0E">
              <w:rPr>
                <w:sz w:val="20"/>
                <w:szCs w:val="20"/>
                <w:lang w:val="en-US"/>
              </w:rPr>
              <w:t>0,00-0,10</w:t>
            </w:r>
          </w:p>
        </w:tc>
        <w:tc>
          <w:tcPr>
            <w:tcW w:w="768" w:type="pct"/>
            <w:vAlign w:val="center"/>
          </w:tcPr>
          <w:p w14:paraId="41EA52E7" w14:textId="77777777" w:rsidR="0074101F" w:rsidRPr="00BC4D0E" w:rsidRDefault="0074101F" w:rsidP="003640E4">
            <w:pPr>
              <w:jc w:val="center"/>
              <w:rPr>
                <w:sz w:val="20"/>
                <w:szCs w:val="20"/>
                <w:lang w:val="en-US" w:bidi="en-US"/>
              </w:rPr>
            </w:pPr>
            <w:r w:rsidRPr="00BC4D0E">
              <w:rPr>
                <w:sz w:val="20"/>
                <w:szCs w:val="20"/>
                <w:lang w:val="en-US" w:bidi="en-US"/>
              </w:rPr>
              <w:t>3,85 a</w:t>
            </w:r>
          </w:p>
        </w:tc>
        <w:tc>
          <w:tcPr>
            <w:tcW w:w="924" w:type="pct"/>
            <w:vAlign w:val="center"/>
          </w:tcPr>
          <w:p w14:paraId="557B37CA" w14:textId="77777777" w:rsidR="0074101F" w:rsidRPr="00BC4D0E" w:rsidRDefault="0074101F" w:rsidP="003640E4">
            <w:pPr>
              <w:jc w:val="center"/>
              <w:rPr>
                <w:sz w:val="20"/>
                <w:szCs w:val="20"/>
                <w:lang w:val="en-US" w:bidi="en-US"/>
              </w:rPr>
            </w:pPr>
            <w:r w:rsidRPr="00BC4D0E">
              <w:rPr>
                <w:sz w:val="20"/>
                <w:szCs w:val="20"/>
                <w:lang w:val="en-US" w:bidi="en-US"/>
              </w:rPr>
              <w:t>2,42 a</w:t>
            </w:r>
          </w:p>
        </w:tc>
        <w:tc>
          <w:tcPr>
            <w:tcW w:w="924" w:type="pct"/>
            <w:vAlign w:val="center"/>
          </w:tcPr>
          <w:p w14:paraId="73183259" w14:textId="77777777" w:rsidR="0074101F" w:rsidRPr="00BC4D0E" w:rsidRDefault="0074101F" w:rsidP="003640E4">
            <w:pPr>
              <w:jc w:val="center"/>
              <w:rPr>
                <w:sz w:val="20"/>
                <w:szCs w:val="20"/>
                <w:lang w:val="en-US" w:bidi="en-US"/>
              </w:rPr>
            </w:pPr>
            <w:r w:rsidRPr="00BC4D0E">
              <w:rPr>
                <w:sz w:val="20"/>
                <w:szCs w:val="20"/>
                <w:lang w:val="en-US" w:bidi="en-US"/>
              </w:rPr>
              <w:t>85,31 a</w:t>
            </w:r>
          </w:p>
        </w:tc>
        <w:tc>
          <w:tcPr>
            <w:tcW w:w="922" w:type="pct"/>
            <w:vAlign w:val="center"/>
          </w:tcPr>
          <w:p w14:paraId="025064BD" w14:textId="77777777" w:rsidR="0074101F" w:rsidRPr="00BC4D0E" w:rsidRDefault="0074101F" w:rsidP="003640E4">
            <w:pPr>
              <w:jc w:val="center"/>
              <w:rPr>
                <w:sz w:val="20"/>
                <w:szCs w:val="20"/>
                <w:lang w:val="en-US" w:bidi="en-US"/>
              </w:rPr>
            </w:pPr>
            <w:r w:rsidRPr="00BC4D0E">
              <w:rPr>
                <w:sz w:val="20"/>
                <w:szCs w:val="20"/>
                <w:lang w:val="en-US" w:bidi="en-US"/>
              </w:rPr>
              <w:t>75,33 a</w:t>
            </w:r>
          </w:p>
        </w:tc>
      </w:tr>
      <w:tr w:rsidR="00BC4D0E" w:rsidRPr="00BC4D0E" w14:paraId="42E56B32" w14:textId="77777777" w:rsidTr="003640E4">
        <w:trPr>
          <w:trHeight w:val="63"/>
          <w:jc w:val="center"/>
        </w:trPr>
        <w:tc>
          <w:tcPr>
            <w:tcW w:w="1462" w:type="pct"/>
            <w:vAlign w:val="center"/>
            <w:hideMark/>
          </w:tcPr>
          <w:p w14:paraId="591A2801" w14:textId="77777777" w:rsidR="0074101F" w:rsidRPr="00BC4D0E" w:rsidRDefault="0074101F" w:rsidP="003640E4">
            <w:pPr>
              <w:ind w:right="-188" w:firstLine="70"/>
              <w:jc w:val="center"/>
              <w:rPr>
                <w:sz w:val="20"/>
                <w:szCs w:val="20"/>
                <w:lang w:val="en-US"/>
              </w:rPr>
            </w:pPr>
            <w:r w:rsidRPr="00BC4D0E">
              <w:rPr>
                <w:sz w:val="20"/>
                <w:szCs w:val="20"/>
                <w:lang w:val="en-US"/>
              </w:rPr>
              <w:t>0,10-0,20</w:t>
            </w:r>
          </w:p>
        </w:tc>
        <w:tc>
          <w:tcPr>
            <w:tcW w:w="768" w:type="pct"/>
            <w:vAlign w:val="center"/>
          </w:tcPr>
          <w:p w14:paraId="5B7DA20D" w14:textId="77777777" w:rsidR="0074101F" w:rsidRPr="00BC4D0E" w:rsidRDefault="0074101F" w:rsidP="003640E4">
            <w:pPr>
              <w:jc w:val="center"/>
              <w:rPr>
                <w:sz w:val="20"/>
                <w:szCs w:val="20"/>
                <w:lang w:val="en-US" w:bidi="en-US"/>
              </w:rPr>
            </w:pPr>
            <w:r w:rsidRPr="00BC4D0E">
              <w:rPr>
                <w:sz w:val="20"/>
                <w:szCs w:val="20"/>
                <w:lang w:val="en-US" w:bidi="en-US"/>
              </w:rPr>
              <w:t>3,01 b</w:t>
            </w:r>
          </w:p>
        </w:tc>
        <w:tc>
          <w:tcPr>
            <w:tcW w:w="924" w:type="pct"/>
            <w:vAlign w:val="center"/>
          </w:tcPr>
          <w:p w14:paraId="7DBEB7F1" w14:textId="77777777" w:rsidR="0074101F" w:rsidRPr="00BC4D0E" w:rsidRDefault="0074101F" w:rsidP="003640E4">
            <w:pPr>
              <w:jc w:val="center"/>
              <w:rPr>
                <w:sz w:val="20"/>
                <w:szCs w:val="20"/>
                <w:lang w:val="en-US" w:bidi="en-US"/>
              </w:rPr>
            </w:pPr>
            <w:r w:rsidRPr="00BC4D0E">
              <w:rPr>
                <w:sz w:val="20"/>
                <w:szCs w:val="20"/>
                <w:lang w:val="en-US" w:bidi="en-US"/>
              </w:rPr>
              <w:t>1,63 b</w:t>
            </w:r>
          </w:p>
        </w:tc>
        <w:tc>
          <w:tcPr>
            <w:tcW w:w="924" w:type="pct"/>
            <w:vAlign w:val="center"/>
          </w:tcPr>
          <w:p w14:paraId="18A395FC" w14:textId="77777777" w:rsidR="0074101F" w:rsidRPr="00BC4D0E" w:rsidRDefault="0074101F" w:rsidP="003640E4">
            <w:pPr>
              <w:jc w:val="center"/>
              <w:rPr>
                <w:sz w:val="20"/>
                <w:szCs w:val="20"/>
                <w:lang w:val="en-US" w:bidi="en-US"/>
              </w:rPr>
            </w:pPr>
            <w:r w:rsidRPr="00BC4D0E">
              <w:rPr>
                <w:sz w:val="20"/>
                <w:szCs w:val="20"/>
                <w:lang w:val="en-US" w:bidi="en-US"/>
              </w:rPr>
              <w:t>82,40 a</w:t>
            </w:r>
          </w:p>
        </w:tc>
        <w:tc>
          <w:tcPr>
            <w:tcW w:w="922" w:type="pct"/>
            <w:vAlign w:val="center"/>
          </w:tcPr>
          <w:p w14:paraId="56BD9AB8" w14:textId="77777777" w:rsidR="0074101F" w:rsidRPr="00BC4D0E" w:rsidRDefault="0074101F" w:rsidP="003640E4">
            <w:pPr>
              <w:jc w:val="center"/>
              <w:rPr>
                <w:sz w:val="20"/>
                <w:szCs w:val="20"/>
                <w:lang w:val="en-US" w:bidi="en-US"/>
              </w:rPr>
            </w:pPr>
            <w:r w:rsidRPr="00BC4D0E">
              <w:rPr>
                <w:sz w:val="20"/>
                <w:szCs w:val="20"/>
                <w:lang w:val="en-US" w:bidi="en-US"/>
              </w:rPr>
              <w:t>55,38 b</w:t>
            </w:r>
          </w:p>
        </w:tc>
      </w:tr>
      <w:tr w:rsidR="00BC4D0E" w:rsidRPr="00BC4D0E" w14:paraId="009BD135" w14:textId="77777777" w:rsidTr="003640E4">
        <w:trPr>
          <w:trHeight w:val="63"/>
          <w:jc w:val="center"/>
        </w:trPr>
        <w:tc>
          <w:tcPr>
            <w:tcW w:w="1462" w:type="pct"/>
            <w:vAlign w:val="center"/>
            <w:hideMark/>
          </w:tcPr>
          <w:p w14:paraId="764E3BA5" w14:textId="77777777" w:rsidR="0074101F" w:rsidRPr="00BC4D0E" w:rsidRDefault="0074101F" w:rsidP="003640E4">
            <w:pPr>
              <w:ind w:right="-188" w:firstLine="70"/>
              <w:jc w:val="center"/>
              <w:rPr>
                <w:sz w:val="20"/>
                <w:szCs w:val="20"/>
                <w:lang w:val="en-US"/>
              </w:rPr>
            </w:pPr>
            <w:r w:rsidRPr="00BC4D0E">
              <w:rPr>
                <w:sz w:val="20"/>
                <w:szCs w:val="20"/>
                <w:lang w:val="en-US"/>
              </w:rPr>
              <w:t>0,20-0,30</w:t>
            </w:r>
          </w:p>
        </w:tc>
        <w:tc>
          <w:tcPr>
            <w:tcW w:w="768" w:type="pct"/>
            <w:vAlign w:val="center"/>
          </w:tcPr>
          <w:p w14:paraId="32532B05" w14:textId="77777777" w:rsidR="0074101F" w:rsidRPr="00BC4D0E" w:rsidRDefault="0074101F" w:rsidP="003640E4">
            <w:pPr>
              <w:jc w:val="center"/>
              <w:rPr>
                <w:sz w:val="20"/>
                <w:szCs w:val="20"/>
                <w:lang w:val="en-US" w:bidi="en-US"/>
              </w:rPr>
            </w:pPr>
            <w:r w:rsidRPr="00BC4D0E">
              <w:rPr>
                <w:sz w:val="20"/>
                <w:szCs w:val="20"/>
                <w:lang w:val="en-US" w:bidi="en-US"/>
              </w:rPr>
              <w:t>2,21 c</w:t>
            </w:r>
          </w:p>
        </w:tc>
        <w:tc>
          <w:tcPr>
            <w:tcW w:w="924" w:type="pct"/>
            <w:vAlign w:val="center"/>
          </w:tcPr>
          <w:p w14:paraId="3BA61EE1" w14:textId="77777777" w:rsidR="0074101F" w:rsidRPr="00BC4D0E" w:rsidRDefault="0074101F" w:rsidP="003640E4">
            <w:pPr>
              <w:jc w:val="center"/>
              <w:rPr>
                <w:sz w:val="20"/>
                <w:szCs w:val="20"/>
                <w:lang w:val="en-US" w:bidi="en-US"/>
              </w:rPr>
            </w:pPr>
            <w:r w:rsidRPr="00BC4D0E">
              <w:rPr>
                <w:sz w:val="20"/>
                <w:szCs w:val="20"/>
                <w:lang w:val="en-US" w:bidi="en-US"/>
              </w:rPr>
              <w:t>0,99 b</w:t>
            </w:r>
          </w:p>
        </w:tc>
        <w:tc>
          <w:tcPr>
            <w:tcW w:w="924" w:type="pct"/>
            <w:vAlign w:val="center"/>
          </w:tcPr>
          <w:p w14:paraId="6EFB8330" w14:textId="77777777" w:rsidR="0074101F" w:rsidRPr="00BC4D0E" w:rsidRDefault="0074101F" w:rsidP="003640E4">
            <w:pPr>
              <w:jc w:val="center"/>
              <w:rPr>
                <w:sz w:val="20"/>
                <w:szCs w:val="20"/>
                <w:lang w:val="en-US" w:bidi="en-US"/>
              </w:rPr>
            </w:pPr>
            <w:r w:rsidRPr="00BC4D0E">
              <w:rPr>
                <w:sz w:val="20"/>
                <w:szCs w:val="20"/>
                <w:lang w:val="en-US" w:bidi="en-US"/>
              </w:rPr>
              <w:t>78,33 a</w:t>
            </w:r>
          </w:p>
        </w:tc>
        <w:tc>
          <w:tcPr>
            <w:tcW w:w="922" w:type="pct"/>
            <w:vAlign w:val="center"/>
          </w:tcPr>
          <w:p w14:paraId="41E4C664" w14:textId="77777777" w:rsidR="0074101F" w:rsidRPr="00BC4D0E" w:rsidRDefault="0074101F" w:rsidP="003640E4">
            <w:pPr>
              <w:jc w:val="center"/>
              <w:rPr>
                <w:sz w:val="20"/>
                <w:szCs w:val="20"/>
                <w:lang w:val="en-US" w:bidi="en-US"/>
              </w:rPr>
            </w:pPr>
            <w:r w:rsidRPr="00BC4D0E">
              <w:rPr>
                <w:sz w:val="20"/>
                <w:szCs w:val="20"/>
                <w:lang w:val="en-US" w:bidi="en-US"/>
              </w:rPr>
              <w:t xml:space="preserve">37,65 </w:t>
            </w:r>
            <w:proofErr w:type="spellStart"/>
            <w:r w:rsidRPr="00BC4D0E">
              <w:rPr>
                <w:sz w:val="20"/>
                <w:szCs w:val="20"/>
                <w:lang w:val="en-US" w:bidi="en-US"/>
              </w:rPr>
              <w:t>bc</w:t>
            </w:r>
            <w:proofErr w:type="spellEnd"/>
          </w:p>
        </w:tc>
      </w:tr>
      <w:tr w:rsidR="00BC4D0E" w:rsidRPr="00BC4D0E" w14:paraId="0E5B9497" w14:textId="77777777" w:rsidTr="003640E4">
        <w:trPr>
          <w:trHeight w:val="63"/>
          <w:jc w:val="center"/>
        </w:trPr>
        <w:tc>
          <w:tcPr>
            <w:tcW w:w="1462" w:type="pct"/>
            <w:tcBorders>
              <w:bottom w:val="single" w:sz="4" w:space="0" w:color="auto"/>
            </w:tcBorders>
            <w:vAlign w:val="center"/>
            <w:hideMark/>
          </w:tcPr>
          <w:p w14:paraId="74B5A0CA" w14:textId="77777777" w:rsidR="0074101F" w:rsidRPr="00BC4D0E" w:rsidRDefault="0074101F" w:rsidP="003640E4">
            <w:pPr>
              <w:ind w:right="-188" w:firstLine="70"/>
              <w:jc w:val="center"/>
              <w:rPr>
                <w:sz w:val="20"/>
                <w:szCs w:val="20"/>
                <w:lang w:val="en-US"/>
              </w:rPr>
            </w:pPr>
            <w:r w:rsidRPr="00BC4D0E">
              <w:rPr>
                <w:sz w:val="20"/>
                <w:szCs w:val="20"/>
                <w:lang w:val="en-US"/>
              </w:rPr>
              <w:t>0,30-0,40</w:t>
            </w:r>
          </w:p>
        </w:tc>
        <w:tc>
          <w:tcPr>
            <w:tcW w:w="768" w:type="pct"/>
            <w:tcBorders>
              <w:bottom w:val="single" w:sz="4" w:space="0" w:color="auto"/>
            </w:tcBorders>
            <w:vAlign w:val="center"/>
          </w:tcPr>
          <w:p w14:paraId="76E64A9C" w14:textId="77777777" w:rsidR="0074101F" w:rsidRPr="00BC4D0E" w:rsidRDefault="0074101F" w:rsidP="003640E4">
            <w:pPr>
              <w:jc w:val="center"/>
              <w:rPr>
                <w:sz w:val="20"/>
                <w:szCs w:val="20"/>
                <w:lang w:val="en-US" w:bidi="en-US"/>
              </w:rPr>
            </w:pPr>
            <w:r w:rsidRPr="00BC4D0E">
              <w:rPr>
                <w:sz w:val="20"/>
                <w:szCs w:val="20"/>
                <w:lang w:val="en-US" w:bidi="en-US"/>
              </w:rPr>
              <w:t>2,07 c</w:t>
            </w:r>
          </w:p>
        </w:tc>
        <w:tc>
          <w:tcPr>
            <w:tcW w:w="924" w:type="pct"/>
            <w:tcBorders>
              <w:bottom w:val="single" w:sz="4" w:space="0" w:color="auto"/>
            </w:tcBorders>
            <w:vAlign w:val="center"/>
          </w:tcPr>
          <w:p w14:paraId="7BC93755" w14:textId="77777777" w:rsidR="0074101F" w:rsidRPr="00BC4D0E" w:rsidRDefault="0074101F" w:rsidP="003640E4">
            <w:pPr>
              <w:jc w:val="center"/>
              <w:rPr>
                <w:sz w:val="20"/>
                <w:szCs w:val="20"/>
                <w:lang w:val="en-US" w:bidi="en-US"/>
              </w:rPr>
            </w:pPr>
            <w:r w:rsidRPr="00BC4D0E">
              <w:rPr>
                <w:sz w:val="20"/>
                <w:szCs w:val="20"/>
                <w:lang w:val="en-US" w:bidi="en-US"/>
              </w:rPr>
              <w:t>0,93 b</w:t>
            </w:r>
          </w:p>
        </w:tc>
        <w:tc>
          <w:tcPr>
            <w:tcW w:w="924" w:type="pct"/>
            <w:tcBorders>
              <w:bottom w:val="single" w:sz="4" w:space="0" w:color="auto"/>
            </w:tcBorders>
            <w:vAlign w:val="center"/>
          </w:tcPr>
          <w:p w14:paraId="715CB109" w14:textId="77777777" w:rsidR="0074101F" w:rsidRPr="00BC4D0E" w:rsidRDefault="0074101F" w:rsidP="003640E4">
            <w:pPr>
              <w:jc w:val="center"/>
              <w:rPr>
                <w:sz w:val="20"/>
                <w:szCs w:val="20"/>
                <w:lang w:val="en-US" w:bidi="en-US"/>
              </w:rPr>
            </w:pPr>
            <w:r w:rsidRPr="00BC4D0E">
              <w:rPr>
                <w:sz w:val="20"/>
                <w:szCs w:val="20"/>
                <w:lang w:val="en-US" w:bidi="en-US"/>
              </w:rPr>
              <w:t>77,29 a</w:t>
            </w:r>
          </w:p>
        </w:tc>
        <w:tc>
          <w:tcPr>
            <w:tcW w:w="922" w:type="pct"/>
            <w:tcBorders>
              <w:bottom w:val="single" w:sz="4" w:space="0" w:color="auto"/>
            </w:tcBorders>
            <w:vAlign w:val="center"/>
          </w:tcPr>
          <w:p w14:paraId="0C009B89" w14:textId="77777777" w:rsidR="0074101F" w:rsidRPr="00BC4D0E" w:rsidRDefault="0074101F" w:rsidP="003640E4">
            <w:pPr>
              <w:jc w:val="center"/>
              <w:rPr>
                <w:sz w:val="20"/>
                <w:szCs w:val="20"/>
                <w:lang w:val="en-US" w:bidi="en-US"/>
              </w:rPr>
            </w:pPr>
            <w:r w:rsidRPr="00BC4D0E">
              <w:rPr>
                <w:sz w:val="20"/>
                <w:szCs w:val="20"/>
                <w:lang w:val="en-US" w:bidi="en-US"/>
              </w:rPr>
              <w:t>33,93 c</w:t>
            </w:r>
          </w:p>
        </w:tc>
      </w:tr>
      <w:tr w:rsidR="00BC4D0E" w:rsidRPr="00BC4D0E" w14:paraId="5673C602" w14:textId="77777777" w:rsidTr="003640E4">
        <w:trPr>
          <w:trHeight w:val="63"/>
          <w:jc w:val="center"/>
        </w:trPr>
        <w:tc>
          <w:tcPr>
            <w:tcW w:w="1462" w:type="pct"/>
            <w:tcBorders>
              <w:top w:val="single" w:sz="4" w:space="0" w:color="auto"/>
            </w:tcBorders>
            <w:vAlign w:val="center"/>
            <w:hideMark/>
          </w:tcPr>
          <w:p w14:paraId="6A6012B6" w14:textId="77777777" w:rsidR="0074101F" w:rsidRPr="00BC4D0E" w:rsidRDefault="0074101F" w:rsidP="003640E4">
            <w:pPr>
              <w:ind w:right="-330" w:firstLine="70"/>
              <w:jc w:val="center"/>
              <w:rPr>
                <w:sz w:val="20"/>
                <w:szCs w:val="20"/>
                <w:lang w:bidi="en-US"/>
              </w:rPr>
            </w:pPr>
            <w:r w:rsidRPr="00BC4D0E">
              <w:rPr>
                <w:sz w:val="20"/>
                <w:szCs w:val="20"/>
                <w:lang w:bidi="en-US"/>
              </w:rPr>
              <w:t>Teste F para S</w:t>
            </w:r>
          </w:p>
        </w:tc>
        <w:tc>
          <w:tcPr>
            <w:tcW w:w="768" w:type="pct"/>
            <w:tcBorders>
              <w:top w:val="single" w:sz="4" w:space="0" w:color="auto"/>
            </w:tcBorders>
            <w:vAlign w:val="center"/>
          </w:tcPr>
          <w:p w14:paraId="02BAB041" w14:textId="77777777" w:rsidR="0074101F" w:rsidRPr="00BC4D0E" w:rsidRDefault="0074101F" w:rsidP="003640E4">
            <w:pPr>
              <w:jc w:val="center"/>
              <w:rPr>
                <w:sz w:val="20"/>
                <w:szCs w:val="20"/>
                <w:lang w:val="en-US" w:bidi="en-US"/>
              </w:rPr>
            </w:pPr>
            <w:r w:rsidRPr="00BC4D0E">
              <w:rPr>
                <w:sz w:val="20"/>
                <w:szCs w:val="20"/>
                <w:lang w:val="en-US" w:bidi="en-US"/>
              </w:rPr>
              <w:t>2,31</w:t>
            </w:r>
            <w:r w:rsidRPr="00BC4D0E">
              <w:rPr>
                <w:sz w:val="20"/>
                <w:szCs w:val="20"/>
                <w:vertAlign w:val="superscript"/>
              </w:rPr>
              <w:t xml:space="preserve"> ns</w:t>
            </w:r>
          </w:p>
        </w:tc>
        <w:tc>
          <w:tcPr>
            <w:tcW w:w="924" w:type="pct"/>
            <w:tcBorders>
              <w:top w:val="single" w:sz="4" w:space="0" w:color="auto"/>
            </w:tcBorders>
            <w:vAlign w:val="center"/>
          </w:tcPr>
          <w:p w14:paraId="4F0862D0" w14:textId="77777777" w:rsidR="0074101F" w:rsidRPr="00BC4D0E" w:rsidRDefault="0074101F" w:rsidP="003640E4">
            <w:pPr>
              <w:jc w:val="center"/>
              <w:rPr>
                <w:sz w:val="20"/>
                <w:szCs w:val="20"/>
                <w:lang w:val="en-US" w:bidi="en-US"/>
              </w:rPr>
            </w:pPr>
            <w:r w:rsidRPr="00BC4D0E">
              <w:rPr>
                <w:sz w:val="20"/>
                <w:szCs w:val="20"/>
                <w:lang w:val="en-US" w:bidi="en-US"/>
              </w:rPr>
              <w:t xml:space="preserve">0,99 </w:t>
            </w:r>
            <w:r w:rsidRPr="00BC4D0E">
              <w:rPr>
                <w:sz w:val="20"/>
                <w:szCs w:val="20"/>
                <w:vertAlign w:val="superscript"/>
              </w:rPr>
              <w:t>ns</w:t>
            </w:r>
          </w:p>
        </w:tc>
        <w:tc>
          <w:tcPr>
            <w:tcW w:w="924" w:type="pct"/>
            <w:tcBorders>
              <w:top w:val="single" w:sz="4" w:space="0" w:color="auto"/>
            </w:tcBorders>
            <w:vAlign w:val="center"/>
          </w:tcPr>
          <w:p w14:paraId="0FC39E0F" w14:textId="77777777" w:rsidR="0074101F" w:rsidRPr="00BC4D0E" w:rsidRDefault="0074101F" w:rsidP="003640E4">
            <w:pPr>
              <w:jc w:val="center"/>
              <w:rPr>
                <w:sz w:val="20"/>
                <w:szCs w:val="20"/>
                <w:lang w:val="en-US" w:bidi="en-US"/>
              </w:rPr>
            </w:pPr>
            <w:r w:rsidRPr="00BC4D0E">
              <w:rPr>
                <w:sz w:val="20"/>
                <w:szCs w:val="20"/>
                <w:lang w:val="en-US" w:bidi="en-US"/>
              </w:rPr>
              <w:t>1,77</w:t>
            </w:r>
            <w:r w:rsidRPr="00BC4D0E">
              <w:rPr>
                <w:sz w:val="20"/>
                <w:szCs w:val="20"/>
                <w:vertAlign w:val="superscript"/>
              </w:rPr>
              <w:t xml:space="preserve"> ns</w:t>
            </w:r>
          </w:p>
        </w:tc>
        <w:tc>
          <w:tcPr>
            <w:tcW w:w="922" w:type="pct"/>
            <w:tcBorders>
              <w:top w:val="single" w:sz="4" w:space="0" w:color="auto"/>
            </w:tcBorders>
            <w:vAlign w:val="center"/>
          </w:tcPr>
          <w:p w14:paraId="5E935D6B" w14:textId="77777777" w:rsidR="0074101F" w:rsidRPr="00BC4D0E" w:rsidRDefault="0074101F" w:rsidP="003640E4">
            <w:pPr>
              <w:jc w:val="center"/>
              <w:rPr>
                <w:sz w:val="20"/>
                <w:szCs w:val="20"/>
                <w:lang w:val="en-US" w:bidi="en-US"/>
              </w:rPr>
            </w:pPr>
            <w:r w:rsidRPr="00BC4D0E">
              <w:rPr>
                <w:sz w:val="20"/>
                <w:szCs w:val="20"/>
                <w:lang w:val="en-US" w:bidi="en-US"/>
              </w:rPr>
              <w:t>2,92</w:t>
            </w:r>
            <w:r w:rsidRPr="00BC4D0E">
              <w:rPr>
                <w:sz w:val="20"/>
                <w:szCs w:val="20"/>
                <w:vertAlign w:val="superscript"/>
              </w:rPr>
              <w:t xml:space="preserve"> ns</w:t>
            </w:r>
          </w:p>
        </w:tc>
      </w:tr>
      <w:tr w:rsidR="00BC4D0E" w:rsidRPr="00BC4D0E" w14:paraId="05ED6D00" w14:textId="77777777" w:rsidTr="003640E4">
        <w:trPr>
          <w:jc w:val="center"/>
        </w:trPr>
        <w:tc>
          <w:tcPr>
            <w:tcW w:w="1462" w:type="pct"/>
            <w:vAlign w:val="center"/>
            <w:hideMark/>
          </w:tcPr>
          <w:p w14:paraId="32802966" w14:textId="77777777" w:rsidR="0074101F" w:rsidRPr="00BC4D0E" w:rsidRDefault="0074101F" w:rsidP="003640E4">
            <w:pPr>
              <w:ind w:right="-330" w:firstLine="70"/>
              <w:jc w:val="center"/>
              <w:rPr>
                <w:sz w:val="20"/>
                <w:szCs w:val="20"/>
                <w:lang w:bidi="en-US"/>
              </w:rPr>
            </w:pPr>
            <w:r w:rsidRPr="00BC4D0E">
              <w:rPr>
                <w:sz w:val="20"/>
                <w:szCs w:val="20"/>
                <w:lang w:bidi="en-US"/>
              </w:rPr>
              <w:t>Teste F para P</w:t>
            </w:r>
          </w:p>
        </w:tc>
        <w:tc>
          <w:tcPr>
            <w:tcW w:w="768" w:type="pct"/>
            <w:vAlign w:val="center"/>
          </w:tcPr>
          <w:p w14:paraId="79C0EC64" w14:textId="77777777" w:rsidR="0074101F" w:rsidRPr="00BC4D0E" w:rsidRDefault="0074101F" w:rsidP="003640E4">
            <w:pPr>
              <w:jc w:val="center"/>
              <w:rPr>
                <w:sz w:val="20"/>
                <w:szCs w:val="20"/>
                <w:lang w:val="en-US" w:bidi="en-US"/>
              </w:rPr>
            </w:pPr>
            <w:r w:rsidRPr="00BC4D0E">
              <w:rPr>
                <w:sz w:val="20"/>
                <w:szCs w:val="20"/>
                <w:lang w:val="en-US" w:bidi="en-US"/>
              </w:rPr>
              <w:t>15,85**</w:t>
            </w:r>
          </w:p>
        </w:tc>
        <w:tc>
          <w:tcPr>
            <w:tcW w:w="924" w:type="pct"/>
            <w:vAlign w:val="center"/>
          </w:tcPr>
          <w:p w14:paraId="7939BD53" w14:textId="77777777" w:rsidR="0074101F" w:rsidRPr="00BC4D0E" w:rsidRDefault="0074101F" w:rsidP="003640E4">
            <w:pPr>
              <w:jc w:val="center"/>
              <w:rPr>
                <w:sz w:val="20"/>
                <w:szCs w:val="20"/>
                <w:lang w:val="en-US" w:bidi="en-US"/>
              </w:rPr>
            </w:pPr>
            <w:r w:rsidRPr="00BC4D0E">
              <w:rPr>
                <w:sz w:val="20"/>
                <w:szCs w:val="20"/>
                <w:lang w:val="en-US" w:bidi="en-US"/>
              </w:rPr>
              <w:t>13,56**</w:t>
            </w:r>
          </w:p>
        </w:tc>
        <w:tc>
          <w:tcPr>
            <w:tcW w:w="924" w:type="pct"/>
            <w:vAlign w:val="center"/>
          </w:tcPr>
          <w:p w14:paraId="372102E1" w14:textId="77777777" w:rsidR="0074101F" w:rsidRPr="00BC4D0E" w:rsidRDefault="0074101F" w:rsidP="003640E4">
            <w:pPr>
              <w:jc w:val="center"/>
              <w:rPr>
                <w:sz w:val="20"/>
                <w:szCs w:val="20"/>
                <w:lang w:val="en-US" w:bidi="en-US"/>
              </w:rPr>
            </w:pPr>
            <w:r w:rsidRPr="00BC4D0E">
              <w:rPr>
                <w:sz w:val="20"/>
                <w:szCs w:val="20"/>
                <w:lang w:val="en-US" w:bidi="en-US"/>
              </w:rPr>
              <w:t>3,03*</w:t>
            </w:r>
          </w:p>
        </w:tc>
        <w:tc>
          <w:tcPr>
            <w:tcW w:w="922" w:type="pct"/>
            <w:vAlign w:val="center"/>
          </w:tcPr>
          <w:p w14:paraId="0878309B" w14:textId="77777777" w:rsidR="0074101F" w:rsidRPr="00BC4D0E" w:rsidRDefault="0074101F" w:rsidP="003640E4">
            <w:pPr>
              <w:jc w:val="center"/>
              <w:rPr>
                <w:sz w:val="20"/>
                <w:szCs w:val="20"/>
                <w:lang w:val="en-US" w:bidi="en-US"/>
              </w:rPr>
            </w:pPr>
            <w:r w:rsidRPr="00BC4D0E">
              <w:rPr>
                <w:sz w:val="20"/>
                <w:szCs w:val="20"/>
                <w:lang w:val="en-US" w:bidi="en-US"/>
              </w:rPr>
              <w:t>16,50**</w:t>
            </w:r>
          </w:p>
        </w:tc>
      </w:tr>
      <w:tr w:rsidR="00BC4D0E" w:rsidRPr="00BC4D0E" w14:paraId="3A4CEE83" w14:textId="77777777" w:rsidTr="003640E4">
        <w:trPr>
          <w:jc w:val="center"/>
        </w:trPr>
        <w:tc>
          <w:tcPr>
            <w:tcW w:w="1462" w:type="pct"/>
            <w:tcBorders>
              <w:bottom w:val="single" w:sz="4" w:space="0" w:color="auto"/>
            </w:tcBorders>
            <w:vAlign w:val="center"/>
          </w:tcPr>
          <w:p w14:paraId="007B3F71" w14:textId="77777777" w:rsidR="0074101F" w:rsidRPr="00BC4D0E" w:rsidRDefault="0074101F" w:rsidP="003640E4">
            <w:pPr>
              <w:ind w:right="-330" w:firstLine="70"/>
              <w:jc w:val="center"/>
              <w:rPr>
                <w:sz w:val="20"/>
                <w:szCs w:val="20"/>
                <w:lang w:bidi="en-US"/>
              </w:rPr>
            </w:pPr>
            <w:r w:rsidRPr="00BC4D0E">
              <w:rPr>
                <w:sz w:val="20"/>
                <w:szCs w:val="20"/>
                <w:lang w:bidi="en-US"/>
              </w:rPr>
              <w:t>Teste F para S x P</w:t>
            </w:r>
          </w:p>
        </w:tc>
        <w:tc>
          <w:tcPr>
            <w:tcW w:w="768" w:type="pct"/>
            <w:tcBorders>
              <w:bottom w:val="single" w:sz="4" w:space="0" w:color="auto"/>
            </w:tcBorders>
            <w:vAlign w:val="center"/>
          </w:tcPr>
          <w:p w14:paraId="133D8C7F" w14:textId="77777777" w:rsidR="0074101F" w:rsidRPr="00BC4D0E" w:rsidRDefault="0074101F" w:rsidP="003640E4">
            <w:pPr>
              <w:jc w:val="center"/>
              <w:rPr>
                <w:sz w:val="20"/>
                <w:szCs w:val="20"/>
                <w:lang w:val="en-US" w:bidi="en-US"/>
              </w:rPr>
            </w:pPr>
            <w:r w:rsidRPr="00BC4D0E">
              <w:rPr>
                <w:sz w:val="20"/>
                <w:szCs w:val="20"/>
                <w:lang w:val="en-US" w:bidi="en-US"/>
              </w:rPr>
              <w:t>1,25</w:t>
            </w:r>
            <w:r w:rsidRPr="00BC4D0E">
              <w:rPr>
                <w:sz w:val="20"/>
                <w:szCs w:val="20"/>
                <w:vertAlign w:val="superscript"/>
              </w:rPr>
              <w:t xml:space="preserve"> ns</w:t>
            </w:r>
          </w:p>
        </w:tc>
        <w:tc>
          <w:tcPr>
            <w:tcW w:w="924" w:type="pct"/>
            <w:tcBorders>
              <w:bottom w:val="single" w:sz="4" w:space="0" w:color="auto"/>
            </w:tcBorders>
            <w:vAlign w:val="center"/>
          </w:tcPr>
          <w:p w14:paraId="3B43B1B0" w14:textId="77777777" w:rsidR="0074101F" w:rsidRPr="00BC4D0E" w:rsidRDefault="0074101F" w:rsidP="003640E4">
            <w:pPr>
              <w:jc w:val="center"/>
              <w:rPr>
                <w:sz w:val="20"/>
                <w:szCs w:val="20"/>
                <w:lang w:val="en-US" w:bidi="en-US"/>
              </w:rPr>
            </w:pPr>
            <w:r w:rsidRPr="00BC4D0E">
              <w:rPr>
                <w:sz w:val="20"/>
                <w:szCs w:val="20"/>
                <w:lang w:val="en-US" w:bidi="en-US"/>
              </w:rPr>
              <w:t>0,69</w:t>
            </w:r>
            <w:r w:rsidRPr="00BC4D0E">
              <w:rPr>
                <w:sz w:val="20"/>
                <w:szCs w:val="20"/>
                <w:vertAlign w:val="superscript"/>
              </w:rPr>
              <w:t xml:space="preserve"> ns</w:t>
            </w:r>
          </w:p>
        </w:tc>
        <w:tc>
          <w:tcPr>
            <w:tcW w:w="924" w:type="pct"/>
            <w:tcBorders>
              <w:bottom w:val="single" w:sz="4" w:space="0" w:color="auto"/>
            </w:tcBorders>
            <w:vAlign w:val="center"/>
          </w:tcPr>
          <w:p w14:paraId="2F049234" w14:textId="77777777" w:rsidR="0074101F" w:rsidRPr="00BC4D0E" w:rsidRDefault="0074101F" w:rsidP="003640E4">
            <w:pPr>
              <w:jc w:val="center"/>
              <w:rPr>
                <w:sz w:val="20"/>
                <w:szCs w:val="20"/>
                <w:lang w:val="en-US" w:bidi="en-US"/>
              </w:rPr>
            </w:pPr>
            <w:r w:rsidRPr="00BC4D0E">
              <w:rPr>
                <w:sz w:val="20"/>
                <w:szCs w:val="20"/>
                <w:lang w:val="en-US" w:bidi="en-US"/>
              </w:rPr>
              <w:t>0,73</w:t>
            </w:r>
            <w:r w:rsidRPr="00BC4D0E">
              <w:rPr>
                <w:sz w:val="20"/>
                <w:szCs w:val="20"/>
                <w:vertAlign w:val="superscript"/>
              </w:rPr>
              <w:t xml:space="preserve"> ns</w:t>
            </w:r>
          </w:p>
        </w:tc>
        <w:tc>
          <w:tcPr>
            <w:tcW w:w="922" w:type="pct"/>
            <w:tcBorders>
              <w:bottom w:val="single" w:sz="4" w:space="0" w:color="auto"/>
            </w:tcBorders>
            <w:vAlign w:val="center"/>
          </w:tcPr>
          <w:p w14:paraId="5D69AE34" w14:textId="77777777" w:rsidR="0074101F" w:rsidRPr="00BC4D0E" w:rsidRDefault="0074101F" w:rsidP="003640E4">
            <w:pPr>
              <w:jc w:val="center"/>
              <w:rPr>
                <w:sz w:val="20"/>
                <w:szCs w:val="20"/>
                <w:lang w:val="en-US" w:bidi="en-US"/>
              </w:rPr>
            </w:pPr>
            <w:r w:rsidRPr="00BC4D0E">
              <w:rPr>
                <w:sz w:val="20"/>
                <w:szCs w:val="20"/>
                <w:lang w:val="en-US" w:bidi="en-US"/>
              </w:rPr>
              <w:t>1,20</w:t>
            </w:r>
            <w:r w:rsidRPr="00BC4D0E">
              <w:rPr>
                <w:sz w:val="20"/>
                <w:szCs w:val="20"/>
                <w:vertAlign w:val="superscript"/>
              </w:rPr>
              <w:t xml:space="preserve"> ns</w:t>
            </w:r>
          </w:p>
        </w:tc>
      </w:tr>
      <w:tr w:rsidR="00BC4D0E" w:rsidRPr="00BC4D0E" w14:paraId="639C5D27" w14:textId="77777777" w:rsidTr="003640E4">
        <w:trPr>
          <w:jc w:val="center"/>
        </w:trPr>
        <w:tc>
          <w:tcPr>
            <w:tcW w:w="1462" w:type="pct"/>
            <w:tcBorders>
              <w:top w:val="single" w:sz="4" w:space="0" w:color="auto"/>
              <w:bottom w:val="single" w:sz="4" w:space="0" w:color="auto"/>
            </w:tcBorders>
            <w:vAlign w:val="center"/>
          </w:tcPr>
          <w:p w14:paraId="3466E777" w14:textId="77777777" w:rsidR="0074101F" w:rsidRPr="00BC4D0E" w:rsidRDefault="0074101F" w:rsidP="003640E4">
            <w:pPr>
              <w:ind w:right="-330" w:firstLine="70"/>
              <w:jc w:val="center"/>
              <w:rPr>
                <w:sz w:val="20"/>
                <w:szCs w:val="20"/>
                <w:lang w:bidi="en-US"/>
              </w:rPr>
            </w:pPr>
            <w:r w:rsidRPr="00BC4D0E">
              <w:rPr>
                <w:sz w:val="20"/>
                <w:szCs w:val="20"/>
                <w:lang w:val="en-US"/>
              </w:rPr>
              <w:t>CV %</w:t>
            </w:r>
          </w:p>
        </w:tc>
        <w:tc>
          <w:tcPr>
            <w:tcW w:w="768" w:type="pct"/>
            <w:tcBorders>
              <w:top w:val="single" w:sz="4" w:space="0" w:color="auto"/>
              <w:bottom w:val="single" w:sz="4" w:space="0" w:color="auto"/>
            </w:tcBorders>
            <w:vAlign w:val="center"/>
          </w:tcPr>
          <w:p w14:paraId="6ACA8BD5" w14:textId="77777777" w:rsidR="0074101F" w:rsidRPr="00BC4D0E" w:rsidRDefault="0074101F" w:rsidP="003640E4">
            <w:pPr>
              <w:jc w:val="center"/>
              <w:rPr>
                <w:sz w:val="20"/>
                <w:szCs w:val="20"/>
                <w:lang w:val="en-US" w:bidi="en-US"/>
              </w:rPr>
            </w:pPr>
            <w:r w:rsidRPr="00BC4D0E">
              <w:rPr>
                <w:sz w:val="20"/>
                <w:szCs w:val="20"/>
                <w:lang w:val="en-US" w:bidi="en-US"/>
              </w:rPr>
              <w:t>25,73</w:t>
            </w:r>
          </w:p>
        </w:tc>
        <w:tc>
          <w:tcPr>
            <w:tcW w:w="924" w:type="pct"/>
            <w:tcBorders>
              <w:top w:val="single" w:sz="4" w:space="0" w:color="auto"/>
              <w:bottom w:val="single" w:sz="4" w:space="0" w:color="auto"/>
            </w:tcBorders>
            <w:vAlign w:val="center"/>
          </w:tcPr>
          <w:p w14:paraId="77634EC8" w14:textId="77777777" w:rsidR="0074101F" w:rsidRPr="00BC4D0E" w:rsidRDefault="0074101F" w:rsidP="003640E4">
            <w:pPr>
              <w:jc w:val="center"/>
              <w:rPr>
                <w:sz w:val="20"/>
                <w:szCs w:val="20"/>
                <w:lang w:val="en-US" w:bidi="en-US"/>
              </w:rPr>
            </w:pPr>
            <w:r w:rsidRPr="00BC4D0E">
              <w:rPr>
                <w:sz w:val="20"/>
                <w:szCs w:val="20"/>
                <w:lang w:val="en-US" w:bidi="en-US"/>
              </w:rPr>
              <w:t>43,60</w:t>
            </w:r>
          </w:p>
        </w:tc>
        <w:tc>
          <w:tcPr>
            <w:tcW w:w="924" w:type="pct"/>
            <w:tcBorders>
              <w:top w:val="single" w:sz="4" w:space="0" w:color="auto"/>
              <w:bottom w:val="single" w:sz="4" w:space="0" w:color="auto"/>
            </w:tcBorders>
            <w:vAlign w:val="center"/>
          </w:tcPr>
          <w:p w14:paraId="37D237C8" w14:textId="77777777" w:rsidR="0074101F" w:rsidRPr="00BC4D0E" w:rsidRDefault="0074101F" w:rsidP="003640E4">
            <w:pPr>
              <w:jc w:val="center"/>
              <w:rPr>
                <w:sz w:val="20"/>
                <w:szCs w:val="20"/>
                <w:lang w:val="en-US" w:bidi="en-US"/>
              </w:rPr>
            </w:pPr>
            <w:r w:rsidRPr="00BC4D0E">
              <w:rPr>
                <w:sz w:val="20"/>
                <w:szCs w:val="20"/>
                <w:lang w:val="en-US" w:bidi="en-US"/>
              </w:rPr>
              <w:t>9,13</w:t>
            </w:r>
          </w:p>
        </w:tc>
        <w:tc>
          <w:tcPr>
            <w:tcW w:w="922" w:type="pct"/>
            <w:tcBorders>
              <w:top w:val="single" w:sz="4" w:space="0" w:color="auto"/>
              <w:bottom w:val="single" w:sz="4" w:space="0" w:color="auto"/>
            </w:tcBorders>
            <w:vAlign w:val="center"/>
          </w:tcPr>
          <w:p w14:paraId="16B2C781" w14:textId="77777777" w:rsidR="0074101F" w:rsidRPr="00BC4D0E" w:rsidRDefault="0074101F" w:rsidP="003640E4">
            <w:pPr>
              <w:jc w:val="center"/>
              <w:rPr>
                <w:sz w:val="20"/>
                <w:szCs w:val="20"/>
                <w:lang w:val="en-US" w:bidi="en-US"/>
              </w:rPr>
            </w:pPr>
            <w:r w:rsidRPr="00BC4D0E">
              <w:rPr>
                <w:sz w:val="20"/>
                <w:szCs w:val="20"/>
                <w:lang w:val="en-US" w:bidi="en-US"/>
              </w:rPr>
              <w:t>31,99</w:t>
            </w:r>
          </w:p>
        </w:tc>
      </w:tr>
      <w:tr w:rsidR="00BC4D0E" w:rsidRPr="00BC4D0E" w14:paraId="440A66DC" w14:textId="77777777" w:rsidTr="003640E4">
        <w:trPr>
          <w:trHeight w:val="50"/>
          <w:jc w:val="center"/>
        </w:trPr>
        <w:tc>
          <w:tcPr>
            <w:tcW w:w="5000" w:type="pct"/>
            <w:gridSpan w:val="5"/>
            <w:tcBorders>
              <w:top w:val="single" w:sz="4" w:space="0" w:color="auto"/>
            </w:tcBorders>
            <w:vAlign w:val="center"/>
          </w:tcPr>
          <w:p w14:paraId="00AE9157" w14:textId="77777777" w:rsidR="0074101F" w:rsidRPr="00BC4D0E" w:rsidRDefault="0074101F" w:rsidP="003640E4">
            <w:pPr>
              <w:rPr>
                <w:sz w:val="20"/>
                <w:szCs w:val="20"/>
                <w:lang w:bidi="en-US"/>
              </w:rPr>
            </w:pPr>
            <w:r w:rsidRPr="00BC4D0E">
              <w:rPr>
                <w:sz w:val="20"/>
                <w:szCs w:val="20"/>
                <w:vertAlign w:val="superscript"/>
                <w:lang w:bidi="en-US"/>
              </w:rPr>
              <w:t xml:space="preserve">ns </w:t>
            </w:r>
            <w:r w:rsidRPr="00BC4D0E">
              <w:rPr>
                <w:sz w:val="20"/>
                <w:szCs w:val="20"/>
                <w:lang w:bidi="en-US"/>
              </w:rPr>
              <w:t xml:space="preserve">= Não significativo; ** = Significativo (p&lt;0,05); médias seguidas de mesma letra minúscula na coluna comparam os sistemas de manejo e as profundidades, que não diferem entre si pelo teste de Tukey (p&lt;0,05). </w:t>
            </w:r>
            <w:r w:rsidRPr="00BC4D0E">
              <w:rPr>
                <w:sz w:val="20"/>
                <w:szCs w:val="20"/>
                <w:lang w:eastAsia="ar-SA" w:bidi="en-US"/>
              </w:rPr>
              <w:t>CV% = Coeficiente de variação.</w:t>
            </w:r>
          </w:p>
        </w:tc>
      </w:tr>
    </w:tbl>
    <w:p w14:paraId="1C9A6A35" w14:textId="77777777" w:rsidR="0074101F" w:rsidRPr="00BC4D0E" w:rsidRDefault="0074101F" w:rsidP="00B2600D">
      <w:pPr>
        <w:jc w:val="both"/>
        <w:rPr>
          <w:b/>
          <w:iCs/>
          <w:sz w:val="20"/>
          <w:szCs w:val="20"/>
          <w:lang w:bidi="en-US"/>
        </w:rPr>
      </w:pPr>
    </w:p>
    <w:p w14:paraId="68B09F22" w14:textId="20F8BCD9" w:rsidR="00EA3CDA" w:rsidRPr="00BC4D0E" w:rsidRDefault="00EA3CDA" w:rsidP="00EA3CDA">
      <w:pPr>
        <w:pStyle w:val="pdq2pgselectionanchorcontainer"/>
        <w:spacing w:before="0" w:beforeAutospacing="0" w:after="0" w:afterAutospacing="0" w:line="360" w:lineRule="auto"/>
        <w:ind w:firstLine="709"/>
        <w:jc w:val="both"/>
      </w:pPr>
      <w:r w:rsidRPr="00BC4D0E">
        <w:t xml:space="preserve">A profundidade apresentou efeito significativo sobre os atributos de agregação (Tabela 1), com redução do DMP, DMG e AGRI nas camadas </w:t>
      </w:r>
      <w:proofErr w:type="spellStart"/>
      <w:r w:rsidRPr="00BC4D0E">
        <w:t>subsuperficiais</w:t>
      </w:r>
      <w:proofErr w:type="spellEnd"/>
      <w:r w:rsidRPr="00BC4D0E">
        <w:t>. O DMP reduziu de 3,85 mm na camada de 0,00–0,10 m para 2,07 mm em 0,30–0,40 m, enquanto a proporção de agregados maiores que 2 mm diminuiu de 75,33 para 33,93%. Esse comportamento está associado à menor concentração de matéria orgânica, raízes e atividade microbiana nas camadas inferiores, fatores fundamentais para a formação e estabilização dos agregados (</w:t>
      </w:r>
      <w:proofErr w:type="spellStart"/>
      <w:r w:rsidRPr="00BC4D0E">
        <w:t>Tisdall</w:t>
      </w:r>
      <w:proofErr w:type="spellEnd"/>
      <w:r w:rsidRPr="00BC4D0E">
        <w:t xml:space="preserve"> &amp; </w:t>
      </w:r>
      <w:proofErr w:type="spellStart"/>
      <w:r w:rsidRPr="00BC4D0E">
        <w:t>Oades</w:t>
      </w:r>
      <w:proofErr w:type="spellEnd"/>
      <w:r w:rsidRPr="00BC4D0E">
        <w:t xml:space="preserve">, 1982; </w:t>
      </w:r>
      <w:proofErr w:type="spellStart"/>
      <w:r w:rsidRPr="00BC4D0E">
        <w:t>Six</w:t>
      </w:r>
      <w:proofErr w:type="spellEnd"/>
      <w:r w:rsidRPr="00BC4D0E">
        <w:t xml:space="preserve"> et al., 2004). </w:t>
      </w:r>
      <w:r w:rsidR="00124C51" w:rsidRPr="00124C51">
        <w:t>A distribuição das classes de agregados, avaliada complementarmente, confirmou essa tendência</w:t>
      </w:r>
      <w:r w:rsidRPr="00BC4D0E">
        <w:t xml:space="preserve">, com maior participação de </w:t>
      </w:r>
      <w:proofErr w:type="spellStart"/>
      <w:r w:rsidRPr="00BC4D0E">
        <w:t>macroagregados</w:t>
      </w:r>
      <w:proofErr w:type="spellEnd"/>
      <w:r w:rsidRPr="00BC4D0E">
        <w:t xml:space="preserve"> na camada superficial do solo.</w:t>
      </w:r>
    </w:p>
    <w:p w14:paraId="6683BD62" w14:textId="09A04F03" w:rsidR="00EA3CDA" w:rsidRDefault="00EA3CDA" w:rsidP="00EA3CDA">
      <w:pPr>
        <w:pStyle w:val="pdq2pgselectionanchorcontainer"/>
        <w:spacing w:before="0" w:beforeAutospacing="0" w:after="0" w:afterAutospacing="0" w:line="360" w:lineRule="auto"/>
        <w:ind w:firstLine="709"/>
        <w:jc w:val="both"/>
      </w:pPr>
      <w:r w:rsidRPr="00BC4D0E">
        <w:t xml:space="preserve">Os índices de sensibilidade não apresentaram diferenças significativas entre os sistemas avaliados (Tabela 2), porém indicaram tendências importantes. O PD1 apresentou </w:t>
      </w:r>
      <w:r w:rsidRPr="00BC4D0E">
        <w:lastRenderedPageBreak/>
        <w:t xml:space="preserve">valores superiores ao sistema de referência para DMG (1,22), IEA (1,04) e AGRI (1,09), demonstrando que esse indicador pode identificar alterações relativas na estrutura do solo antes que sejam observadas diferenças nos </w:t>
      </w:r>
      <w:bookmarkStart w:id="1" w:name="_GoBack"/>
      <w:bookmarkEnd w:id="1"/>
      <w:r w:rsidRPr="00BC4D0E">
        <w:t>atributos físicos (</w:t>
      </w:r>
      <w:r w:rsidR="00124C51">
        <w:t xml:space="preserve">Blair </w:t>
      </w:r>
      <w:proofErr w:type="gramStart"/>
      <w:r w:rsidR="00124C51">
        <w:t>et</w:t>
      </w:r>
      <w:proofErr w:type="gramEnd"/>
      <w:r w:rsidR="00124C51">
        <w:t xml:space="preserve"> al., 1995</w:t>
      </w:r>
      <w:r w:rsidRPr="00BC4D0E">
        <w:t xml:space="preserve">). </w:t>
      </w:r>
    </w:p>
    <w:p w14:paraId="56B14E32" w14:textId="77777777" w:rsidR="00535534" w:rsidRPr="00BC4D0E" w:rsidRDefault="00535534" w:rsidP="00EA3CDA">
      <w:pPr>
        <w:pStyle w:val="pdq2pgselectionanchorcontainer"/>
        <w:spacing w:before="0" w:beforeAutospacing="0" w:after="0" w:afterAutospacing="0" w:line="360" w:lineRule="auto"/>
        <w:ind w:firstLine="709"/>
        <w:jc w:val="both"/>
      </w:pPr>
    </w:p>
    <w:p w14:paraId="0A0A8FAD" w14:textId="07C54A73" w:rsidR="0074101F" w:rsidRPr="00BC4D0E" w:rsidRDefault="0074101F" w:rsidP="0074101F">
      <w:pPr>
        <w:jc w:val="both"/>
        <w:rPr>
          <w:sz w:val="24"/>
          <w:szCs w:val="24"/>
          <w:lang w:eastAsia="pt-BR"/>
        </w:rPr>
      </w:pPr>
      <w:r w:rsidRPr="00BC4D0E">
        <w:rPr>
          <w:b/>
          <w:sz w:val="24"/>
          <w:szCs w:val="24"/>
        </w:rPr>
        <w:t>Tabela 2</w:t>
      </w:r>
      <w:r w:rsidRPr="00BC4D0E">
        <w:rPr>
          <w:sz w:val="24"/>
          <w:szCs w:val="24"/>
        </w:rPr>
        <w:t xml:space="preserve">. Índice de sensibilidade (Is) calculado para diâmetro médio </w:t>
      </w:r>
      <w:r w:rsidR="00124C51">
        <w:rPr>
          <w:sz w:val="24"/>
          <w:szCs w:val="24"/>
        </w:rPr>
        <w:t xml:space="preserve">ponderado (DMP) e </w:t>
      </w:r>
      <w:r w:rsidRPr="00BC4D0E">
        <w:rPr>
          <w:sz w:val="24"/>
          <w:szCs w:val="24"/>
        </w:rPr>
        <w:t xml:space="preserve">geométrico (DMG), índice de estabilidade de agregados (IEA) e porcentagem de agregados com diâmetro </w:t>
      </w:r>
      <w:r w:rsidRPr="00BC4D0E">
        <w:rPr>
          <w:sz w:val="24"/>
          <w:szCs w:val="24"/>
          <w:lang w:eastAsia="pt-BR"/>
        </w:rPr>
        <w:t>superior a 2 mm (AGRI),</w:t>
      </w:r>
      <w:r w:rsidRPr="00BC4D0E">
        <w:rPr>
          <w:sz w:val="24"/>
          <w:szCs w:val="24"/>
        </w:rPr>
        <w:t xml:space="preserve"> nos sistemas de manejo plantio direto de um ano de (PD1), de 10 anos (PD10) e pastagem (PASTO), em Uberaba, MG, 2026.</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6"/>
        <w:gridCol w:w="1526"/>
        <w:gridCol w:w="1524"/>
        <w:gridCol w:w="1524"/>
        <w:gridCol w:w="1511"/>
      </w:tblGrid>
      <w:tr w:rsidR="00BC4D0E" w:rsidRPr="00BC4D0E" w14:paraId="341815C2" w14:textId="77777777" w:rsidTr="007A2AE8">
        <w:trPr>
          <w:jc w:val="center"/>
        </w:trPr>
        <w:tc>
          <w:tcPr>
            <w:tcW w:w="1726" w:type="pct"/>
            <w:tcBorders>
              <w:top w:val="single" w:sz="4" w:space="0" w:color="auto"/>
              <w:left w:val="nil"/>
              <w:bottom w:val="single" w:sz="4" w:space="0" w:color="auto"/>
              <w:right w:val="nil"/>
            </w:tcBorders>
            <w:vAlign w:val="center"/>
          </w:tcPr>
          <w:p w14:paraId="1981E2E9" w14:textId="77777777" w:rsidR="0074101F" w:rsidRPr="00BC4D0E" w:rsidRDefault="0074101F" w:rsidP="0074101F">
            <w:pPr>
              <w:ind w:right="-108"/>
              <w:jc w:val="center"/>
              <w:rPr>
                <w:bCs/>
                <w:sz w:val="24"/>
                <w:szCs w:val="24"/>
              </w:rPr>
            </w:pPr>
            <w:r w:rsidRPr="00BC4D0E">
              <w:rPr>
                <w:bCs/>
                <w:sz w:val="24"/>
                <w:szCs w:val="24"/>
              </w:rPr>
              <w:t>Tratamento</w:t>
            </w:r>
          </w:p>
        </w:tc>
        <w:tc>
          <w:tcPr>
            <w:tcW w:w="821" w:type="pct"/>
            <w:tcBorders>
              <w:top w:val="single" w:sz="4" w:space="0" w:color="auto"/>
              <w:left w:val="nil"/>
              <w:bottom w:val="single" w:sz="4" w:space="0" w:color="auto"/>
              <w:right w:val="nil"/>
            </w:tcBorders>
            <w:vAlign w:val="center"/>
          </w:tcPr>
          <w:p w14:paraId="26EAC7B5" w14:textId="77777777" w:rsidR="0074101F" w:rsidRPr="00BC4D0E" w:rsidRDefault="0074101F" w:rsidP="0074101F">
            <w:pPr>
              <w:jc w:val="center"/>
              <w:rPr>
                <w:bCs/>
                <w:sz w:val="24"/>
                <w:szCs w:val="24"/>
              </w:rPr>
            </w:pPr>
            <w:r w:rsidRPr="00BC4D0E">
              <w:rPr>
                <w:bCs/>
                <w:sz w:val="24"/>
                <w:szCs w:val="24"/>
                <w:lang w:eastAsia="pt-BR"/>
              </w:rPr>
              <w:t>DMG</w:t>
            </w:r>
          </w:p>
        </w:tc>
        <w:tc>
          <w:tcPr>
            <w:tcW w:w="820" w:type="pct"/>
            <w:tcBorders>
              <w:top w:val="single" w:sz="4" w:space="0" w:color="auto"/>
              <w:left w:val="nil"/>
              <w:bottom w:val="single" w:sz="4" w:space="0" w:color="auto"/>
              <w:right w:val="nil"/>
            </w:tcBorders>
            <w:vAlign w:val="center"/>
          </w:tcPr>
          <w:p w14:paraId="17FC3409" w14:textId="77777777" w:rsidR="0074101F" w:rsidRPr="00BC4D0E" w:rsidRDefault="0074101F" w:rsidP="0074101F">
            <w:pPr>
              <w:jc w:val="center"/>
              <w:rPr>
                <w:bCs/>
                <w:sz w:val="24"/>
                <w:szCs w:val="24"/>
              </w:rPr>
            </w:pPr>
            <w:r w:rsidRPr="00BC4D0E">
              <w:rPr>
                <w:bCs/>
                <w:sz w:val="24"/>
                <w:szCs w:val="24"/>
                <w:lang w:eastAsia="pt-BR"/>
              </w:rPr>
              <w:t>DMP</w:t>
            </w:r>
          </w:p>
        </w:tc>
        <w:tc>
          <w:tcPr>
            <w:tcW w:w="820" w:type="pct"/>
            <w:tcBorders>
              <w:top w:val="single" w:sz="4" w:space="0" w:color="auto"/>
              <w:left w:val="nil"/>
              <w:bottom w:val="single" w:sz="4" w:space="0" w:color="auto"/>
              <w:right w:val="nil"/>
            </w:tcBorders>
            <w:vAlign w:val="center"/>
          </w:tcPr>
          <w:p w14:paraId="41650979" w14:textId="77777777" w:rsidR="0074101F" w:rsidRPr="00BC4D0E" w:rsidRDefault="0074101F" w:rsidP="0074101F">
            <w:pPr>
              <w:jc w:val="center"/>
              <w:rPr>
                <w:bCs/>
                <w:sz w:val="24"/>
                <w:szCs w:val="24"/>
              </w:rPr>
            </w:pPr>
            <w:r w:rsidRPr="00BC4D0E">
              <w:rPr>
                <w:bCs/>
                <w:sz w:val="24"/>
                <w:szCs w:val="24"/>
                <w:lang w:eastAsia="pt-BR"/>
              </w:rPr>
              <w:t>IEA</w:t>
            </w:r>
          </w:p>
        </w:tc>
        <w:tc>
          <w:tcPr>
            <w:tcW w:w="814" w:type="pct"/>
            <w:tcBorders>
              <w:top w:val="single" w:sz="4" w:space="0" w:color="auto"/>
              <w:left w:val="nil"/>
              <w:bottom w:val="single" w:sz="4" w:space="0" w:color="auto"/>
              <w:right w:val="nil"/>
            </w:tcBorders>
            <w:vAlign w:val="center"/>
          </w:tcPr>
          <w:p w14:paraId="5C293661" w14:textId="77777777" w:rsidR="0074101F" w:rsidRPr="00BC4D0E" w:rsidRDefault="0074101F" w:rsidP="0074101F">
            <w:pPr>
              <w:ind w:hanging="122"/>
              <w:jc w:val="center"/>
              <w:rPr>
                <w:bCs/>
                <w:sz w:val="24"/>
                <w:szCs w:val="24"/>
              </w:rPr>
            </w:pPr>
            <w:r w:rsidRPr="00BC4D0E">
              <w:rPr>
                <w:bCs/>
                <w:sz w:val="24"/>
                <w:szCs w:val="24"/>
                <w:lang w:eastAsia="pt-BR"/>
              </w:rPr>
              <w:t>AGRI</w:t>
            </w:r>
          </w:p>
        </w:tc>
      </w:tr>
      <w:tr w:rsidR="00BC4D0E" w:rsidRPr="00BC4D0E" w14:paraId="0B4F5367" w14:textId="77777777" w:rsidTr="007A2AE8">
        <w:trPr>
          <w:jc w:val="center"/>
        </w:trPr>
        <w:tc>
          <w:tcPr>
            <w:tcW w:w="5000" w:type="pct"/>
            <w:gridSpan w:val="5"/>
            <w:tcBorders>
              <w:top w:val="single" w:sz="4" w:space="0" w:color="auto"/>
              <w:left w:val="nil"/>
              <w:bottom w:val="nil"/>
              <w:right w:val="nil"/>
            </w:tcBorders>
            <w:vAlign w:val="center"/>
          </w:tcPr>
          <w:p w14:paraId="1B078A3F" w14:textId="77777777" w:rsidR="0074101F" w:rsidRPr="00BC4D0E" w:rsidRDefault="0074101F" w:rsidP="0074101F">
            <w:pPr>
              <w:ind w:hanging="122"/>
              <w:rPr>
                <w:bCs/>
                <w:sz w:val="24"/>
                <w:szCs w:val="24"/>
                <w:lang w:eastAsia="pt-BR"/>
              </w:rPr>
            </w:pPr>
            <w:r w:rsidRPr="00BC4D0E">
              <w:rPr>
                <w:sz w:val="24"/>
                <w:szCs w:val="24"/>
                <w:lang w:eastAsia="ar-SA"/>
              </w:rPr>
              <w:t xml:space="preserve">                 Sistemas (S)</w:t>
            </w:r>
          </w:p>
        </w:tc>
      </w:tr>
      <w:tr w:rsidR="00BC4D0E" w:rsidRPr="00BC4D0E" w14:paraId="08E6DAB5" w14:textId="77777777" w:rsidTr="007A2AE8">
        <w:trPr>
          <w:jc w:val="center"/>
        </w:trPr>
        <w:tc>
          <w:tcPr>
            <w:tcW w:w="1726" w:type="pct"/>
            <w:tcBorders>
              <w:top w:val="nil"/>
              <w:left w:val="nil"/>
              <w:bottom w:val="nil"/>
              <w:right w:val="nil"/>
            </w:tcBorders>
            <w:vAlign w:val="center"/>
          </w:tcPr>
          <w:p w14:paraId="7D3F58F3" w14:textId="77777777" w:rsidR="0074101F" w:rsidRPr="00BC4D0E" w:rsidRDefault="0074101F" w:rsidP="0074101F">
            <w:pPr>
              <w:ind w:right="-188" w:firstLine="70"/>
              <w:jc w:val="center"/>
              <w:rPr>
                <w:sz w:val="24"/>
                <w:szCs w:val="24"/>
                <w:lang w:val="en-US"/>
              </w:rPr>
            </w:pPr>
            <w:r w:rsidRPr="00BC4D0E">
              <w:rPr>
                <w:sz w:val="24"/>
                <w:szCs w:val="24"/>
                <w:lang w:val="en-US"/>
              </w:rPr>
              <w:t>PD1</w:t>
            </w:r>
          </w:p>
        </w:tc>
        <w:tc>
          <w:tcPr>
            <w:tcW w:w="821" w:type="pct"/>
            <w:tcBorders>
              <w:top w:val="nil"/>
              <w:left w:val="nil"/>
              <w:bottom w:val="nil"/>
              <w:right w:val="nil"/>
            </w:tcBorders>
            <w:vAlign w:val="center"/>
          </w:tcPr>
          <w:p w14:paraId="02446DDF" w14:textId="77777777" w:rsidR="0074101F" w:rsidRPr="00BC4D0E" w:rsidRDefault="0074101F" w:rsidP="0074101F">
            <w:pPr>
              <w:ind w:right="-139" w:hanging="131"/>
              <w:jc w:val="center"/>
              <w:rPr>
                <w:sz w:val="24"/>
                <w:szCs w:val="24"/>
              </w:rPr>
            </w:pPr>
            <w:r w:rsidRPr="00BC4D0E">
              <w:rPr>
                <w:sz w:val="24"/>
                <w:szCs w:val="24"/>
              </w:rPr>
              <w:t>1,22 a</w:t>
            </w:r>
          </w:p>
        </w:tc>
        <w:tc>
          <w:tcPr>
            <w:tcW w:w="820" w:type="pct"/>
            <w:tcBorders>
              <w:top w:val="nil"/>
              <w:left w:val="nil"/>
              <w:bottom w:val="nil"/>
              <w:right w:val="nil"/>
            </w:tcBorders>
            <w:vAlign w:val="center"/>
          </w:tcPr>
          <w:p w14:paraId="1637C6C7" w14:textId="77777777" w:rsidR="0074101F" w:rsidRPr="00BC4D0E" w:rsidRDefault="0074101F" w:rsidP="0074101F">
            <w:pPr>
              <w:ind w:right="-209" w:hanging="118"/>
              <w:jc w:val="center"/>
              <w:rPr>
                <w:sz w:val="24"/>
                <w:szCs w:val="24"/>
              </w:rPr>
            </w:pPr>
            <w:r w:rsidRPr="00BC4D0E">
              <w:rPr>
                <w:sz w:val="24"/>
                <w:szCs w:val="24"/>
              </w:rPr>
              <w:t>1,04 a</w:t>
            </w:r>
          </w:p>
        </w:tc>
        <w:tc>
          <w:tcPr>
            <w:tcW w:w="820" w:type="pct"/>
            <w:tcBorders>
              <w:top w:val="nil"/>
              <w:left w:val="nil"/>
              <w:bottom w:val="nil"/>
              <w:right w:val="nil"/>
            </w:tcBorders>
            <w:vAlign w:val="center"/>
          </w:tcPr>
          <w:p w14:paraId="74D16DB3" w14:textId="77777777" w:rsidR="0074101F" w:rsidRPr="00BC4D0E" w:rsidRDefault="0074101F" w:rsidP="0074101F">
            <w:pPr>
              <w:ind w:right="-98" w:hanging="158"/>
              <w:jc w:val="center"/>
              <w:rPr>
                <w:sz w:val="24"/>
                <w:szCs w:val="24"/>
              </w:rPr>
            </w:pPr>
            <w:r w:rsidRPr="00BC4D0E">
              <w:rPr>
                <w:sz w:val="24"/>
                <w:szCs w:val="24"/>
              </w:rPr>
              <w:t>1,04 a</w:t>
            </w:r>
          </w:p>
        </w:tc>
        <w:tc>
          <w:tcPr>
            <w:tcW w:w="814" w:type="pct"/>
            <w:tcBorders>
              <w:top w:val="nil"/>
              <w:left w:val="nil"/>
              <w:bottom w:val="nil"/>
              <w:right w:val="nil"/>
            </w:tcBorders>
            <w:vAlign w:val="center"/>
          </w:tcPr>
          <w:p w14:paraId="216A5FB8" w14:textId="77777777" w:rsidR="0074101F" w:rsidRPr="00BC4D0E" w:rsidRDefault="0074101F" w:rsidP="0074101F">
            <w:pPr>
              <w:ind w:right="-144" w:hanging="41"/>
              <w:jc w:val="center"/>
              <w:rPr>
                <w:sz w:val="24"/>
                <w:szCs w:val="24"/>
              </w:rPr>
            </w:pPr>
            <w:r w:rsidRPr="00BC4D0E">
              <w:rPr>
                <w:sz w:val="24"/>
                <w:szCs w:val="24"/>
              </w:rPr>
              <w:t>1,09 a</w:t>
            </w:r>
          </w:p>
        </w:tc>
      </w:tr>
      <w:tr w:rsidR="00BC4D0E" w:rsidRPr="00BC4D0E" w14:paraId="08577517" w14:textId="77777777" w:rsidTr="007A2AE8">
        <w:trPr>
          <w:jc w:val="center"/>
        </w:trPr>
        <w:tc>
          <w:tcPr>
            <w:tcW w:w="1726" w:type="pct"/>
            <w:tcBorders>
              <w:top w:val="nil"/>
              <w:left w:val="nil"/>
              <w:bottom w:val="nil"/>
              <w:right w:val="nil"/>
            </w:tcBorders>
            <w:vAlign w:val="center"/>
          </w:tcPr>
          <w:p w14:paraId="1B610276" w14:textId="77777777" w:rsidR="0074101F" w:rsidRPr="00BC4D0E" w:rsidRDefault="0074101F" w:rsidP="0074101F">
            <w:pPr>
              <w:ind w:right="-188" w:firstLine="70"/>
              <w:jc w:val="center"/>
              <w:rPr>
                <w:sz w:val="24"/>
                <w:szCs w:val="24"/>
              </w:rPr>
            </w:pPr>
            <w:r w:rsidRPr="00BC4D0E">
              <w:rPr>
                <w:sz w:val="24"/>
                <w:szCs w:val="24"/>
              </w:rPr>
              <w:t>PD10</w:t>
            </w:r>
          </w:p>
        </w:tc>
        <w:tc>
          <w:tcPr>
            <w:tcW w:w="821" w:type="pct"/>
            <w:tcBorders>
              <w:top w:val="nil"/>
              <w:left w:val="nil"/>
              <w:bottom w:val="nil"/>
              <w:right w:val="nil"/>
            </w:tcBorders>
            <w:vAlign w:val="center"/>
          </w:tcPr>
          <w:p w14:paraId="73A81EE3" w14:textId="77777777" w:rsidR="0074101F" w:rsidRPr="00BC4D0E" w:rsidRDefault="0074101F" w:rsidP="0074101F">
            <w:pPr>
              <w:ind w:right="-94" w:hanging="93"/>
              <w:jc w:val="center"/>
              <w:rPr>
                <w:sz w:val="24"/>
                <w:szCs w:val="24"/>
              </w:rPr>
            </w:pPr>
            <w:r w:rsidRPr="00BC4D0E">
              <w:rPr>
                <w:sz w:val="24"/>
                <w:szCs w:val="24"/>
              </w:rPr>
              <w:t>1,05 a</w:t>
            </w:r>
          </w:p>
        </w:tc>
        <w:tc>
          <w:tcPr>
            <w:tcW w:w="820" w:type="pct"/>
            <w:tcBorders>
              <w:top w:val="nil"/>
              <w:left w:val="nil"/>
              <w:bottom w:val="nil"/>
              <w:right w:val="nil"/>
            </w:tcBorders>
            <w:vAlign w:val="center"/>
          </w:tcPr>
          <w:p w14:paraId="13B5E93F" w14:textId="77777777" w:rsidR="0074101F" w:rsidRPr="00BC4D0E" w:rsidRDefault="0074101F" w:rsidP="0074101F">
            <w:pPr>
              <w:ind w:right="-209" w:hanging="118"/>
              <w:jc w:val="center"/>
              <w:rPr>
                <w:sz w:val="24"/>
                <w:szCs w:val="24"/>
              </w:rPr>
            </w:pPr>
            <w:r w:rsidRPr="00BC4D0E">
              <w:rPr>
                <w:sz w:val="24"/>
                <w:szCs w:val="24"/>
              </w:rPr>
              <w:t>0,90 a</w:t>
            </w:r>
          </w:p>
        </w:tc>
        <w:tc>
          <w:tcPr>
            <w:tcW w:w="820" w:type="pct"/>
            <w:tcBorders>
              <w:top w:val="nil"/>
              <w:left w:val="nil"/>
              <w:bottom w:val="nil"/>
              <w:right w:val="nil"/>
            </w:tcBorders>
            <w:vAlign w:val="center"/>
          </w:tcPr>
          <w:p w14:paraId="44C1D640" w14:textId="77777777" w:rsidR="0074101F" w:rsidRPr="00BC4D0E" w:rsidRDefault="0074101F" w:rsidP="0074101F">
            <w:pPr>
              <w:ind w:right="-98" w:hanging="158"/>
              <w:jc w:val="center"/>
              <w:rPr>
                <w:sz w:val="24"/>
                <w:szCs w:val="24"/>
              </w:rPr>
            </w:pPr>
            <w:r w:rsidRPr="00BC4D0E">
              <w:rPr>
                <w:sz w:val="24"/>
                <w:szCs w:val="24"/>
              </w:rPr>
              <w:t>1,08 a</w:t>
            </w:r>
          </w:p>
        </w:tc>
        <w:tc>
          <w:tcPr>
            <w:tcW w:w="814" w:type="pct"/>
            <w:tcBorders>
              <w:top w:val="nil"/>
              <w:left w:val="nil"/>
              <w:bottom w:val="nil"/>
              <w:right w:val="nil"/>
            </w:tcBorders>
            <w:vAlign w:val="center"/>
          </w:tcPr>
          <w:p w14:paraId="5B453036" w14:textId="77777777" w:rsidR="0074101F" w:rsidRPr="00BC4D0E" w:rsidRDefault="0074101F" w:rsidP="0074101F">
            <w:pPr>
              <w:ind w:right="-144" w:hanging="41"/>
              <w:jc w:val="center"/>
              <w:rPr>
                <w:sz w:val="24"/>
                <w:szCs w:val="24"/>
              </w:rPr>
            </w:pPr>
            <w:r w:rsidRPr="00BC4D0E">
              <w:rPr>
                <w:sz w:val="24"/>
                <w:szCs w:val="24"/>
              </w:rPr>
              <w:t>0,90 a</w:t>
            </w:r>
          </w:p>
        </w:tc>
      </w:tr>
      <w:tr w:rsidR="00BC4D0E" w:rsidRPr="00BC4D0E" w14:paraId="50932502" w14:textId="77777777" w:rsidTr="007A2AE8">
        <w:trPr>
          <w:jc w:val="center"/>
        </w:trPr>
        <w:tc>
          <w:tcPr>
            <w:tcW w:w="1726" w:type="pct"/>
            <w:tcBorders>
              <w:top w:val="nil"/>
              <w:left w:val="nil"/>
              <w:bottom w:val="single" w:sz="4" w:space="0" w:color="auto"/>
              <w:right w:val="nil"/>
            </w:tcBorders>
            <w:vAlign w:val="center"/>
          </w:tcPr>
          <w:p w14:paraId="1E33B54B" w14:textId="77777777" w:rsidR="0074101F" w:rsidRPr="00BC4D0E" w:rsidRDefault="0074101F" w:rsidP="0074101F">
            <w:pPr>
              <w:ind w:right="-188" w:firstLine="70"/>
              <w:jc w:val="center"/>
              <w:rPr>
                <w:sz w:val="24"/>
                <w:szCs w:val="24"/>
              </w:rPr>
            </w:pPr>
            <w:r w:rsidRPr="00BC4D0E">
              <w:rPr>
                <w:sz w:val="24"/>
                <w:szCs w:val="24"/>
              </w:rPr>
              <w:t>Pasto</w:t>
            </w:r>
          </w:p>
        </w:tc>
        <w:tc>
          <w:tcPr>
            <w:tcW w:w="821" w:type="pct"/>
            <w:tcBorders>
              <w:top w:val="nil"/>
              <w:left w:val="nil"/>
              <w:bottom w:val="single" w:sz="4" w:space="0" w:color="auto"/>
              <w:right w:val="nil"/>
            </w:tcBorders>
            <w:vAlign w:val="center"/>
          </w:tcPr>
          <w:p w14:paraId="40BED217" w14:textId="77777777" w:rsidR="0074101F" w:rsidRPr="00BC4D0E" w:rsidRDefault="0074101F" w:rsidP="0074101F">
            <w:pPr>
              <w:ind w:right="-94" w:hanging="93"/>
              <w:jc w:val="center"/>
              <w:rPr>
                <w:sz w:val="24"/>
                <w:szCs w:val="24"/>
              </w:rPr>
            </w:pPr>
            <w:r w:rsidRPr="00BC4D0E">
              <w:rPr>
                <w:sz w:val="24"/>
                <w:szCs w:val="24"/>
              </w:rPr>
              <w:t>1,00 a</w:t>
            </w:r>
          </w:p>
        </w:tc>
        <w:tc>
          <w:tcPr>
            <w:tcW w:w="820" w:type="pct"/>
            <w:tcBorders>
              <w:top w:val="nil"/>
              <w:left w:val="nil"/>
              <w:bottom w:val="single" w:sz="4" w:space="0" w:color="auto"/>
              <w:right w:val="nil"/>
            </w:tcBorders>
            <w:vAlign w:val="center"/>
          </w:tcPr>
          <w:p w14:paraId="738EA002" w14:textId="77777777" w:rsidR="0074101F" w:rsidRPr="00BC4D0E" w:rsidRDefault="0074101F" w:rsidP="0074101F">
            <w:pPr>
              <w:ind w:right="-209" w:hanging="118"/>
              <w:jc w:val="center"/>
              <w:rPr>
                <w:sz w:val="24"/>
                <w:szCs w:val="24"/>
              </w:rPr>
            </w:pPr>
            <w:r w:rsidRPr="00BC4D0E">
              <w:rPr>
                <w:sz w:val="24"/>
                <w:szCs w:val="24"/>
              </w:rPr>
              <w:t>1,00 a</w:t>
            </w:r>
          </w:p>
        </w:tc>
        <w:tc>
          <w:tcPr>
            <w:tcW w:w="820" w:type="pct"/>
            <w:tcBorders>
              <w:top w:val="nil"/>
              <w:left w:val="nil"/>
              <w:bottom w:val="single" w:sz="4" w:space="0" w:color="auto"/>
              <w:right w:val="nil"/>
            </w:tcBorders>
            <w:vAlign w:val="center"/>
          </w:tcPr>
          <w:p w14:paraId="419D5CE5" w14:textId="77777777" w:rsidR="0074101F" w:rsidRPr="00BC4D0E" w:rsidRDefault="0074101F" w:rsidP="0074101F">
            <w:pPr>
              <w:ind w:right="-98" w:hanging="158"/>
              <w:jc w:val="center"/>
              <w:rPr>
                <w:sz w:val="24"/>
                <w:szCs w:val="24"/>
              </w:rPr>
            </w:pPr>
            <w:r w:rsidRPr="00BC4D0E">
              <w:rPr>
                <w:sz w:val="24"/>
                <w:szCs w:val="24"/>
              </w:rPr>
              <w:t>1,00 a</w:t>
            </w:r>
          </w:p>
        </w:tc>
        <w:tc>
          <w:tcPr>
            <w:tcW w:w="814" w:type="pct"/>
            <w:tcBorders>
              <w:top w:val="nil"/>
              <w:left w:val="nil"/>
              <w:bottom w:val="single" w:sz="4" w:space="0" w:color="auto"/>
              <w:right w:val="nil"/>
            </w:tcBorders>
            <w:vAlign w:val="center"/>
          </w:tcPr>
          <w:p w14:paraId="4D0193E2" w14:textId="77777777" w:rsidR="0074101F" w:rsidRPr="00BC4D0E" w:rsidRDefault="0074101F" w:rsidP="0074101F">
            <w:pPr>
              <w:ind w:right="-144" w:hanging="41"/>
              <w:jc w:val="center"/>
              <w:rPr>
                <w:sz w:val="24"/>
                <w:szCs w:val="24"/>
              </w:rPr>
            </w:pPr>
            <w:r w:rsidRPr="00BC4D0E">
              <w:rPr>
                <w:sz w:val="24"/>
                <w:szCs w:val="24"/>
              </w:rPr>
              <w:t>1,00 a</w:t>
            </w:r>
          </w:p>
        </w:tc>
      </w:tr>
      <w:tr w:rsidR="00BC4D0E" w:rsidRPr="00BC4D0E" w14:paraId="6646463D" w14:textId="77777777" w:rsidTr="003640E4">
        <w:trPr>
          <w:jc w:val="center"/>
        </w:trPr>
        <w:tc>
          <w:tcPr>
            <w:tcW w:w="5000" w:type="pct"/>
            <w:gridSpan w:val="5"/>
            <w:tcBorders>
              <w:top w:val="single" w:sz="4" w:space="0" w:color="auto"/>
              <w:left w:val="nil"/>
              <w:bottom w:val="nil"/>
              <w:right w:val="nil"/>
            </w:tcBorders>
            <w:vAlign w:val="center"/>
          </w:tcPr>
          <w:p w14:paraId="37FFAABF" w14:textId="77777777" w:rsidR="0074101F" w:rsidRPr="00BC4D0E" w:rsidRDefault="0074101F" w:rsidP="0074101F">
            <w:pPr>
              <w:ind w:right="-144" w:hanging="41"/>
              <w:rPr>
                <w:sz w:val="24"/>
                <w:szCs w:val="24"/>
              </w:rPr>
            </w:pPr>
            <w:r w:rsidRPr="00BC4D0E">
              <w:rPr>
                <w:sz w:val="24"/>
                <w:szCs w:val="24"/>
                <w:lang w:val="en-US"/>
              </w:rPr>
              <w:t xml:space="preserve">                     Prof.(P)</w:t>
            </w:r>
          </w:p>
        </w:tc>
      </w:tr>
      <w:tr w:rsidR="00BC4D0E" w:rsidRPr="00BC4D0E" w14:paraId="62DA479D" w14:textId="77777777" w:rsidTr="007A2AE8">
        <w:trPr>
          <w:jc w:val="center"/>
        </w:trPr>
        <w:tc>
          <w:tcPr>
            <w:tcW w:w="1726" w:type="pct"/>
            <w:tcBorders>
              <w:top w:val="nil"/>
              <w:left w:val="nil"/>
              <w:bottom w:val="nil"/>
              <w:right w:val="nil"/>
            </w:tcBorders>
            <w:vAlign w:val="center"/>
          </w:tcPr>
          <w:p w14:paraId="31017EBC" w14:textId="77777777" w:rsidR="0074101F" w:rsidRPr="00BC4D0E" w:rsidRDefault="0074101F" w:rsidP="0074101F">
            <w:pPr>
              <w:ind w:right="-188" w:firstLine="70"/>
              <w:jc w:val="center"/>
              <w:rPr>
                <w:sz w:val="24"/>
                <w:szCs w:val="24"/>
                <w:lang w:val="en-US"/>
              </w:rPr>
            </w:pPr>
            <w:r w:rsidRPr="00BC4D0E">
              <w:rPr>
                <w:sz w:val="24"/>
                <w:szCs w:val="24"/>
                <w:lang w:val="en-US"/>
              </w:rPr>
              <w:t>0,00-0,10</w:t>
            </w:r>
          </w:p>
        </w:tc>
        <w:tc>
          <w:tcPr>
            <w:tcW w:w="821" w:type="pct"/>
            <w:tcBorders>
              <w:top w:val="nil"/>
              <w:left w:val="nil"/>
              <w:bottom w:val="nil"/>
              <w:right w:val="nil"/>
            </w:tcBorders>
            <w:vAlign w:val="center"/>
          </w:tcPr>
          <w:p w14:paraId="2167AD58" w14:textId="77777777" w:rsidR="0074101F" w:rsidRPr="00BC4D0E" w:rsidRDefault="0074101F" w:rsidP="0074101F">
            <w:pPr>
              <w:ind w:right="-126" w:hanging="111"/>
              <w:jc w:val="center"/>
              <w:rPr>
                <w:sz w:val="24"/>
                <w:szCs w:val="24"/>
              </w:rPr>
            </w:pPr>
            <w:r w:rsidRPr="00BC4D0E">
              <w:rPr>
                <w:sz w:val="24"/>
                <w:szCs w:val="24"/>
              </w:rPr>
              <w:t>0,94 a</w:t>
            </w:r>
          </w:p>
        </w:tc>
        <w:tc>
          <w:tcPr>
            <w:tcW w:w="820" w:type="pct"/>
            <w:tcBorders>
              <w:top w:val="nil"/>
              <w:left w:val="nil"/>
              <w:bottom w:val="nil"/>
              <w:right w:val="nil"/>
            </w:tcBorders>
            <w:vAlign w:val="center"/>
          </w:tcPr>
          <w:p w14:paraId="2171C18B" w14:textId="77777777" w:rsidR="0074101F" w:rsidRPr="00BC4D0E" w:rsidRDefault="0074101F" w:rsidP="0074101F">
            <w:pPr>
              <w:ind w:right="-126" w:hanging="111"/>
              <w:jc w:val="center"/>
              <w:rPr>
                <w:sz w:val="24"/>
                <w:szCs w:val="24"/>
              </w:rPr>
            </w:pPr>
            <w:r w:rsidRPr="00BC4D0E">
              <w:rPr>
                <w:sz w:val="24"/>
                <w:szCs w:val="24"/>
              </w:rPr>
              <w:t>0,93 a</w:t>
            </w:r>
          </w:p>
        </w:tc>
        <w:tc>
          <w:tcPr>
            <w:tcW w:w="820" w:type="pct"/>
            <w:tcBorders>
              <w:top w:val="nil"/>
              <w:left w:val="nil"/>
              <w:bottom w:val="nil"/>
              <w:right w:val="nil"/>
            </w:tcBorders>
            <w:vAlign w:val="center"/>
          </w:tcPr>
          <w:p w14:paraId="241AAA4B" w14:textId="77777777" w:rsidR="0074101F" w:rsidRPr="00BC4D0E" w:rsidRDefault="0074101F" w:rsidP="0074101F">
            <w:pPr>
              <w:ind w:right="-98" w:hanging="111"/>
              <w:jc w:val="center"/>
              <w:rPr>
                <w:sz w:val="24"/>
                <w:szCs w:val="24"/>
              </w:rPr>
            </w:pPr>
            <w:r w:rsidRPr="00BC4D0E">
              <w:rPr>
                <w:sz w:val="24"/>
                <w:szCs w:val="24"/>
              </w:rPr>
              <w:t>0,99 a</w:t>
            </w:r>
          </w:p>
        </w:tc>
        <w:tc>
          <w:tcPr>
            <w:tcW w:w="814" w:type="pct"/>
            <w:tcBorders>
              <w:top w:val="nil"/>
              <w:left w:val="nil"/>
              <w:bottom w:val="nil"/>
              <w:right w:val="nil"/>
            </w:tcBorders>
            <w:vAlign w:val="center"/>
          </w:tcPr>
          <w:p w14:paraId="2E03CCF3" w14:textId="77777777" w:rsidR="0074101F" w:rsidRPr="00BC4D0E" w:rsidRDefault="0074101F" w:rsidP="0074101F">
            <w:pPr>
              <w:ind w:right="-126" w:hanging="111"/>
              <w:jc w:val="center"/>
              <w:rPr>
                <w:sz w:val="24"/>
                <w:szCs w:val="24"/>
              </w:rPr>
            </w:pPr>
            <w:r w:rsidRPr="00BC4D0E">
              <w:rPr>
                <w:sz w:val="24"/>
                <w:szCs w:val="24"/>
              </w:rPr>
              <w:t>0,92 ab</w:t>
            </w:r>
          </w:p>
        </w:tc>
      </w:tr>
      <w:tr w:rsidR="00BC4D0E" w:rsidRPr="00BC4D0E" w14:paraId="67EBF912" w14:textId="77777777" w:rsidTr="007A2AE8">
        <w:trPr>
          <w:jc w:val="center"/>
        </w:trPr>
        <w:tc>
          <w:tcPr>
            <w:tcW w:w="1726" w:type="pct"/>
            <w:tcBorders>
              <w:top w:val="nil"/>
              <w:left w:val="nil"/>
              <w:bottom w:val="nil"/>
              <w:right w:val="nil"/>
            </w:tcBorders>
            <w:vAlign w:val="center"/>
          </w:tcPr>
          <w:p w14:paraId="6AFA3ADC" w14:textId="77777777" w:rsidR="0074101F" w:rsidRPr="00BC4D0E" w:rsidRDefault="0074101F" w:rsidP="0074101F">
            <w:pPr>
              <w:ind w:right="-188" w:firstLine="70"/>
              <w:jc w:val="center"/>
              <w:rPr>
                <w:sz w:val="24"/>
                <w:szCs w:val="24"/>
                <w:lang w:val="en-US"/>
              </w:rPr>
            </w:pPr>
            <w:r w:rsidRPr="00BC4D0E">
              <w:rPr>
                <w:sz w:val="24"/>
                <w:szCs w:val="24"/>
                <w:lang w:val="en-US"/>
              </w:rPr>
              <w:t>0,10-0,20</w:t>
            </w:r>
          </w:p>
        </w:tc>
        <w:tc>
          <w:tcPr>
            <w:tcW w:w="821" w:type="pct"/>
            <w:tcBorders>
              <w:top w:val="nil"/>
              <w:left w:val="nil"/>
              <w:bottom w:val="nil"/>
              <w:right w:val="nil"/>
            </w:tcBorders>
            <w:vAlign w:val="center"/>
          </w:tcPr>
          <w:p w14:paraId="1CB0E82F" w14:textId="77777777" w:rsidR="0074101F" w:rsidRPr="00BC4D0E" w:rsidRDefault="0074101F" w:rsidP="0074101F">
            <w:pPr>
              <w:ind w:right="-94" w:hanging="93"/>
              <w:jc w:val="center"/>
              <w:rPr>
                <w:sz w:val="24"/>
                <w:szCs w:val="24"/>
              </w:rPr>
            </w:pPr>
            <w:r w:rsidRPr="00BC4D0E">
              <w:rPr>
                <w:sz w:val="24"/>
                <w:szCs w:val="24"/>
              </w:rPr>
              <w:t>1,31 a</w:t>
            </w:r>
          </w:p>
        </w:tc>
        <w:tc>
          <w:tcPr>
            <w:tcW w:w="820" w:type="pct"/>
            <w:tcBorders>
              <w:top w:val="nil"/>
              <w:left w:val="nil"/>
              <w:bottom w:val="nil"/>
              <w:right w:val="nil"/>
            </w:tcBorders>
            <w:vAlign w:val="center"/>
          </w:tcPr>
          <w:p w14:paraId="49C81A08" w14:textId="77777777" w:rsidR="0074101F" w:rsidRPr="00BC4D0E" w:rsidRDefault="0074101F" w:rsidP="0074101F">
            <w:pPr>
              <w:ind w:right="-209" w:hanging="118"/>
              <w:jc w:val="center"/>
              <w:rPr>
                <w:sz w:val="24"/>
                <w:szCs w:val="24"/>
              </w:rPr>
            </w:pPr>
            <w:r w:rsidRPr="00BC4D0E">
              <w:rPr>
                <w:sz w:val="24"/>
                <w:szCs w:val="24"/>
              </w:rPr>
              <w:t>1,03 ab</w:t>
            </w:r>
          </w:p>
        </w:tc>
        <w:tc>
          <w:tcPr>
            <w:tcW w:w="820" w:type="pct"/>
            <w:tcBorders>
              <w:top w:val="nil"/>
              <w:left w:val="nil"/>
              <w:bottom w:val="nil"/>
              <w:right w:val="nil"/>
            </w:tcBorders>
            <w:vAlign w:val="center"/>
          </w:tcPr>
          <w:p w14:paraId="1C9B7F46" w14:textId="77777777" w:rsidR="0074101F" w:rsidRPr="00BC4D0E" w:rsidRDefault="0074101F" w:rsidP="0074101F">
            <w:pPr>
              <w:ind w:right="-98" w:hanging="158"/>
              <w:jc w:val="center"/>
              <w:rPr>
                <w:sz w:val="24"/>
                <w:szCs w:val="24"/>
              </w:rPr>
            </w:pPr>
            <w:r w:rsidRPr="00BC4D0E">
              <w:rPr>
                <w:sz w:val="24"/>
                <w:szCs w:val="24"/>
              </w:rPr>
              <w:t>1,07 a</w:t>
            </w:r>
          </w:p>
        </w:tc>
        <w:tc>
          <w:tcPr>
            <w:tcW w:w="814" w:type="pct"/>
            <w:tcBorders>
              <w:top w:val="nil"/>
              <w:left w:val="nil"/>
              <w:bottom w:val="nil"/>
              <w:right w:val="nil"/>
            </w:tcBorders>
            <w:vAlign w:val="center"/>
          </w:tcPr>
          <w:p w14:paraId="146E5628" w14:textId="77777777" w:rsidR="0074101F" w:rsidRPr="00BC4D0E" w:rsidRDefault="0074101F" w:rsidP="0074101F">
            <w:pPr>
              <w:ind w:right="-144" w:hanging="41"/>
              <w:jc w:val="center"/>
              <w:rPr>
                <w:sz w:val="24"/>
                <w:szCs w:val="24"/>
              </w:rPr>
            </w:pPr>
            <w:r w:rsidRPr="00BC4D0E">
              <w:rPr>
                <w:sz w:val="24"/>
                <w:szCs w:val="24"/>
              </w:rPr>
              <w:t>1,03 ab</w:t>
            </w:r>
          </w:p>
        </w:tc>
      </w:tr>
      <w:tr w:rsidR="00BC4D0E" w:rsidRPr="00BC4D0E" w14:paraId="7AB7EB20" w14:textId="77777777" w:rsidTr="007A2AE8">
        <w:trPr>
          <w:jc w:val="center"/>
        </w:trPr>
        <w:tc>
          <w:tcPr>
            <w:tcW w:w="1726" w:type="pct"/>
            <w:tcBorders>
              <w:top w:val="nil"/>
              <w:left w:val="nil"/>
              <w:bottom w:val="nil"/>
              <w:right w:val="nil"/>
            </w:tcBorders>
            <w:vAlign w:val="center"/>
          </w:tcPr>
          <w:p w14:paraId="62BF1EC0" w14:textId="77777777" w:rsidR="0074101F" w:rsidRPr="00BC4D0E" w:rsidRDefault="0074101F" w:rsidP="0074101F">
            <w:pPr>
              <w:ind w:right="-188" w:firstLine="70"/>
              <w:jc w:val="center"/>
              <w:rPr>
                <w:sz w:val="24"/>
                <w:szCs w:val="24"/>
                <w:lang w:val="en-US"/>
              </w:rPr>
            </w:pPr>
            <w:r w:rsidRPr="00BC4D0E">
              <w:rPr>
                <w:sz w:val="24"/>
                <w:szCs w:val="24"/>
                <w:lang w:val="en-US"/>
              </w:rPr>
              <w:t>0,20-0,30</w:t>
            </w:r>
          </w:p>
        </w:tc>
        <w:tc>
          <w:tcPr>
            <w:tcW w:w="821" w:type="pct"/>
            <w:tcBorders>
              <w:top w:val="nil"/>
              <w:left w:val="nil"/>
              <w:bottom w:val="nil"/>
              <w:right w:val="nil"/>
            </w:tcBorders>
            <w:vAlign w:val="center"/>
          </w:tcPr>
          <w:p w14:paraId="590B8537" w14:textId="77777777" w:rsidR="0074101F" w:rsidRPr="00BC4D0E" w:rsidRDefault="0074101F" w:rsidP="0074101F">
            <w:pPr>
              <w:ind w:right="-94" w:hanging="93"/>
              <w:jc w:val="center"/>
              <w:rPr>
                <w:sz w:val="24"/>
                <w:szCs w:val="24"/>
              </w:rPr>
            </w:pPr>
            <w:r w:rsidRPr="00BC4D0E">
              <w:rPr>
                <w:sz w:val="24"/>
                <w:szCs w:val="24"/>
              </w:rPr>
              <w:t>0,77 a</w:t>
            </w:r>
          </w:p>
        </w:tc>
        <w:tc>
          <w:tcPr>
            <w:tcW w:w="820" w:type="pct"/>
            <w:tcBorders>
              <w:top w:val="nil"/>
              <w:left w:val="nil"/>
              <w:bottom w:val="nil"/>
              <w:right w:val="nil"/>
            </w:tcBorders>
            <w:vAlign w:val="center"/>
          </w:tcPr>
          <w:p w14:paraId="2A02642D" w14:textId="77777777" w:rsidR="0074101F" w:rsidRPr="00BC4D0E" w:rsidRDefault="0074101F" w:rsidP="0074101F">
            <w:pPr>
              <w:ind w:right="-209" w:hanging="118"/>
              <w:jc w:val="center"/>
              <w:rPr>
                <w:sz w:val="24"/>
                <w:szCs w:val="24"/>
              </w:rPr>
            </w:pPr>
            <w:r w:rsidRPr="00BC4D0E">
              <w:rPr>
                <w:sz w:val="24"/>
                <w:szCs w:val="24"/>
              </w:rPr>
              <w:t>0,74 ab</w:t>
            </w:r>
          </w:p>
        </w:tc>
        <w:tc>
          <w:tcPr>
            <w:tcW w:w="820" w:type="pct"/>
            <w:tcBorders>
              <w:top w:val="nil"/>
              <w:left w:val="nil"/>
              <w:bottom w:val="nil"/>
              <w:right w:val="nil"/>
            </w:tcBorders>
            <w:vAlign w:val="center"/>
          </w:tcPr>
          <w:p w14:paraId="38C9D9FB" w14:textId="77777777" w:rsidR="0074101F" w:rsidRPr="00BC4D0E" w:rsidRDefault="0074101F" w:rsidP="0074101F">
            <w:pPr>
              <w:ind w:right="-98" w:hanging="158"/>
              <w:jc w:val="center"/>
              <w:rPr>
                <w:sz w:val="24"/>
                <w:szCs w:val="24"/>
              </w:rPr>
            </w:pPr>
            <w:r w:rsidRPr="00BC4D0E">
              <w:rPr>
                <w:sz w:val="24"/>
                <w:szCs w:val="24"/>
              </w:rPr>
              <w:t>1,02 a</w:t>
            </w:r>
          </w:p>
        </w:tc>
        <w:tc>
          <w:tcPr>
            <w:tcW w:w="814" w:type="pct"/>
            <w:tcBorders>
              <w:top w:val="nil"/>
              <w:left w:val="nil"/>
              <w:bottom w:val="nil"/>
              <w:right w:val="nil"/>
            </w:tcBorders>
            <w:vAlign w:val="center"/>
          </w:tcPr>
          <w:p w14:paraId="32BC3E89" w14:textId="77777777" w:rsidR="0074101F" w:rsidRPr="00BC4D0E" w:rsidRDefault="0074101F" w:rsidP="0074101F">
            <w:pPr>
              <w:ind w:right="-144" w:hanging="41"/>
              <w:jc w:val="center"/>
              <w:rPr>
                <w:sz w:val="24"/>
                <w:szCs w:val="24"/>
              </w:rPr>
            </w:pPr>
            <w:r w:rsidRPr="00BC4D0E">
              <w:rPr>
                <w:sz w:val="24"/>
                <w:szCs w:val="24"/>
              </w:rPr>
              <w:t>0,68 b</w:t>
            </w:r>
          </w:p>
        </w:tc>
      </w:tr>
      <w:tr w:rsidR="00BC4D0E" w:rsidRPr="00BC4D0E" w14:paraId="5ABFD54F" w14:textId="77777777" w:rsidTr="007A2AE8">
        <w:trPr>
          <w:jc w:val="center"/>
        </w:trPr>
        <w:tc>
          <w:tcPr>
            <w:tcW w:w="1726" w:type="pct"/>
            <w:tcBorders>
              <w:top w:val="nil"/>
              <w:left w:val="nil"/>
              <w:bottom w:val="single" w:sz="4" w:space="0" w:color="auto"/>
              <w:right w:val="nil"/>
            </w:tcBorders>
            <w:vAlign w:val="center"/>
          </w:tcPr>
          <w:p w14:paraId="7CC43743" w14:textId="77777777" w:rsidR="0074101F" w:rsidRPr="00BC4D0E" w:rsidRDefault="0074101F" w:rsidP="0074101F">
            <w:pPr>
              <w:ind w:right="-188" w:firstLine="70"/>
              <w:jc w:val="center"/>
              <w:rPr>
                <w:sz w:val="24"/>
                <w:szCs w:val="24"/>
                <w:lang w:val="en-US"/>
              </w:rPr>
            </w:pPr>
            <w:r w:rsidRPr="00BC4D0E">
              <w:rPr>
                <w:sz w:val="24"/>
                <w:szCs w:val="24"/>
                <w:lang w:val="en-US"/>
              </w:rPr>
              <w:t>0,30-0,40</w:t>
            </w:r>
          </w:p>
        </w:tc>
        <w:tc>
          <w:tcPr>
            <w:tcW w:w="821" w:type="pct"/>
            <w:tcBorders>
              <w:top w:val="nil"/>
              <w:left w:val="nil"/>
              <w:bottom w:val="single" w:sz="4" w:space="0" w:color="auto"/>
              <w:right w:val="nil"/>
            </w:tcBorders>
            <w:vAlign w:val="center"/>
          </w:tcPr>
          <w:p w14:paraId="0E89034C" w14:textId="77777777" w:rsidR="0074101F" w:rsidRPr="00BC4D0E" w:rsidRDefault="0074101F" w:rsidP="0074101F">
            <w:pPr>
              <w:ind w:right="-94" w:hanging="93"/>
              <w:jc w:val="center"/>
              <w:rPr>
                <w:sz w:val="24"/>
                <w:szCs w:val="24"/>
              </w:rPr>
            </w:pPr>
            <w:r w:rsidRPr="00BC4D0E">
              <w:rPr>
                <w:sz w:val="24"/>
                <w:szCs w:val="24"/>
              </w:rPr>
              <w:t>1,35a</w:t>
            </w:r>
          </w:p>
        </w:tc>
        <w:tc>
          <w:tcPr>
            <w:tcW w:w="820" w:type="pct"/>
            <w:tcBorders>
              <w:top w:val="nil"/>
              <w:left w:val="nil"/>
              <w:bottom w:val="single" w:sz="4" w:space="0" w:color="auto"/>
              <w:right w:val="nil"/>
            </w:tcBorders>
            <w:vAlign w:val="center"/>
          </w:tcPr>
          <w:p w14:paraId="39503B20" w14:textId="77777777" w:rsidR="0074101F" w:rsidRPr="00BC4D0E" w:rsidRDefault="0074101F" w:rsidP="0074101F">
            <w:pPr>
              <w:ind w:right="-209" w:hanging="118"/>
              <w:jc w:val="center"/>
              <w:rPr>
                <w:sz w:val="24"/>
                <w:szCs w:val="24"/>
              </w:rPr>
            </w:pPr>
            <w:r w:rsidRPr="00BC4D0E">
              <w:rPr>
                <w:sz w:val="24"/>
                <w:szCs w:val="24"/>
              </w:rPr>
              <w:t>1,20 b</w:t>
            </w:r>
          </w:p>
        </w:tc>
        <w:tc>
          <w:tcPr>
            <w:tcW w:w="820" w:type="pct"/>
            <w:tcBorders>
              <w:top w:val="nil"/>
              <w:left w:val="nil"/>
              <w:bottom w:val="single" w:sz="4" w:space="0" w:color="auto"/>
              <w:right w:val="nil"/>
            </w:tcBorders>
            <w:vAlign w:val="center"/>
          </w:tcPr>
          <w:p w14:paraId="55F8FD29" w14:textId="77777777" w:rsidR="0074101F" w:rsidRPr="00BC4D0E" w:rsidRDefault="0074101F" w:rsidP="0074101F">
            <w:pPr>
              <w:ind w:right="-98" w:hanging="158"/>
              <w:jc w:val="center"/>
              <w:rPr>
                <w:sz w:val="24"/>
                <w:szCs w:val="24"/>
              </w:rPr>
            </w:pPr>
            <w:r w:rsidRPr="00BC4D0E">
              <w:rPr>
                <w:sz w:val="24"/>
                <w:szCs w:val="24"/>
              </w:rPr>
              <w:t>1,10 a</w:t>
            </w:r>
          </w:p>
        </w:tc>
        <w:tc>
          <w:tcPr>
            <w:tcW w:w="814" w:type="pct"/>
            <w:tcBorders>
              <w:top w:val="nil"/>
              <w:left w:val="nil"/>
              <w:bottom w:val="single" w:sz="4" w:space="0" w:color="auto"/>
              <w:right w:val="nil"/>
            </w:tcBorders>
            <w:vAlign w:val="center"/>
          </w:tcPr>
          <w:p w14:paraId="4C14F31F" w14:textId="77777777" w:rsidR="0074101F" w:rsidRPr="00BC4D0E" w:rsidRDefault="0074101F" w:rsidP="0074101F">
            <w:pPr>
              <w:ind w:right="-144" w:hanging="41"/>
              <w:jc w:val="center"/>
              <w:rPr>
                <w:sz w:val="24"/>
                <w:szCs w:val="24"/>
              </w:rPr>
            </w:pPr>
            <w:r w:rsidRPr="00BC4D0E">
              <w:rPr>
                <w:sz w:val="24"/>
                <w:szCs w:val="24"/>
              </w:rPr>
              <w:t>1,35 a</w:t>
            </w:r>
          </w:p>
        </w:tc>
      </w:tr>
      <w:tr w:rsidR="00BC4D0E" w:rsidRPr="00BC4D0E" w14:paraId="04BF4A09" w14:textId="77777777" w:rsidTr="007A2AE8">
        <w:trPr>
          <w:jc w:val="center"/>
        </w:trPr>
        <w:tc>
          <w:tcPr>
            <w:tcW w:w="1726" w:type="pct"/>
            <w:tcBorders>
              <w:top w:val="single" w:sz="4" w:space="0" w:color="auto"/>
              <w:left w:val="nil"/>
              <w:bottom w:val="nil"/>
              <w:right w:val="nil"/>
            </w:tcBorders>
            <w:vAlign w:val="center"/>
          </w:tcPr>
          <w:p w14:paraId="0C672ADE" w14:textId="77777777" w:rsidR="0074101F" w:rsidRPr="00BC4D0E" w:rsidRDefault="0074101F" w:rsidP="0074101F">
            <w:pPr>
              <w:ind w:right="-330" w:firstLine="70"/>
              <w:jc w:val="center"/>
              <w:rPr>
                <w:sz w:val="24"/>
                <w:szCs w:val="24"/>
                <w:lang w:bidi="en-US"/>
              </w:rPr>
            </w:pPr>
            <w:r w:rsidRPr="00BC4D0E">
              <w:rPr>
                <w:sz w:val="24"/>
                <w:szCs w:val="24"/>
                <w:lang w:bidi="en-US"/>
              </w:rPr>
              <w:t>Teste F S</w:t>
            </w:r>
          </w:p>
        </w:tc>
        <w:tc>
          <w:tcPr>
            <w:tcW w:w="821" w:type="pct"/>
            <w:tcBorders>
              <w:top w:val="single" w:sz="4" w:space="0" w:color="auto"/>
              <w:left w:val="nil"/>
              <w:bottom w:val="nil"/>
              <w:right w:val="nil"/>
            </w:tcBorders>
            <w:vAlign w:val="center"/>
          </w:tcPr>
          <w:p w14:paraId="6CE44117" w14:textId="77777777" w:rsidR="0074101F" w:rsidRPr="00BC4D0E" w:rsidRDefault="0074101F" w:rsidP="0074101F">
            <w:pPr>
              <w:ind w:right="-94" w:hanging="93"/>
              <w:jc w:val="center"/>
              <w:rPr>
                <w:sz w:val="24"/>
                <w:szCs w:val="24"/>
              </w:rPr>
            </w:pPr>
            <w:r w:rsidRPr="00BC4D0E">
              <w:rPr>
                <w:sz w:val="24"/>
                <w:szCs w:val="24"/>
              </w:rPr>
              <w:t>0,46</w:t>
            </w:r>
            <w:r w:rsidRPr="00BC4D0E">
              <w:rPr>
                <w:sz w:val="24"/>
                <w:szCs w:val="24"/>
                <w:vertAlign w:val="superscript"/>
              </w:rPr>
              <w:t xml:space="preserve"> ns</w:t>
            </w:r>
          </w:p>
        </w:tc>
        <w:tc>
          <w:tcPr>
            <w:tcW w:w="820" w:type="pct"/>
            <w:tcBorders>
              <w:top w:val="single" w:sz="4" w:space="0" w:color="auto"/>
              <w:left w:val="nil"/>
              <w:bottom w:val="nil"/>
              <w:right w:val="nil"/>
            </w:tcBorders>
            <w:vAlign w:val="center"/>
          </w:tcPr>
          <w:p w14:paraId="0BA20346" w14:textId="77777777" w:rsidR="0074101F" w:rsidRPr="00BC4D0E" w:rsidRDefault="0074101F" w:rsidP="0074101F">
            <w:pPr>
              <w:ind w:right="-209" w:hanging="118"/>
              <w:jc w:val="center"/>
              <w:rPr>
                <w:sz w:val="24"/>
                <w:szCs w:val="24"/>
              </w:rPr>
            </w:pPr>
            <w:r w:rsidRPr="00BC4D0E">
              <w:rPr>
                <w:sz w:val="24"/>
                <w:szCs w:val="24"/>
              </w:rPr>
              <w:t>0,75</w:t>
            </w:r>
            <w:r w:rsidRPr="00BC4D0E">
              <w:rPr>
                <w:sz w:val="24"/>
                <w:szCs w:val="24"/>
                <w:vertAlign w:val="superscript"/>
              </w:rPr>
              <w:t xml:space="preserve"> ns</w:t>
            </w:r>
          </w:p>
        </w:tc>
        <w:tc>
          <w:tcPr>
            <w:tcW w:w="820" w:type="pct"/>
            <w:tcBorders>
              <w:top w:val="single" w:sz="4" w:space="0" w:color="auto"/>
              <w:left w:val="nil"/>
              <w:bottom w:val="nil"/>
              <w:right w:val="nil"/>
            </w:tcBorders>
            <w:vAlign w:val="center"/>
          </w:tcPr>
          <w:p w14:paraId="616447E7" w14:textId="77777777" w:rsidR="0074101F" w:rsidRPr="00BC4D0E" w:rsidRDefault="0074101F" w:rsidP="0074101F">
            <w:pPr>
              <w:ind w:right="-98" w:hanging="158"/>
              <w:jc w:val="center"/>
              <w:rPr>
                <w:sz w:val="24"/>
                <w:szCs w:val="24"/>
              </w:rPr>
            </w:pPr>
            <w:r w:rsidRPr="00BC4D0E">
              <w:rPr>
                <w:sz w:val="24"/>
                <w:szCs w:val="24"/>
              </w:rPr>
              <w:t>1,65</w:t>
            </w:r>
            <w:r w:rsidRPr="00BC4D0E">
              <w:rPr>
                <w:sz w:val="24"/>
                <w:szCs w:val="24"/>
                <w:vertAlign w:val="superscript"/>
              </w:rPr>
              <w:t xml:space="preserve"> ns</w:t>
            </w:r>
          </w:p>
        </w:tc>
        <w:tc>
          <w:tcPr>
            <w:tcW w:w="814" w:type="pct"/>
            <w:tcBorders>
              <w:top w:val="single" w:sz="4" w:space="0" w:color="auto"/>
              <w:left w:val="nil"/>
              <w:bottom w:val="nil"/>
              <w:right w:val="nil"/>
            </w:tcBorders>
            <w:vAlign w:val="center"/>
          </w:tcPr>
          <w:p w14:paraId="5F2760F4" w14:textId="77777777" w:rsidR="0074101F" w:rsidRPr="00BC4D0E" w:rsidRDefault="0074101F" w:rsidP="0074101F">
            <w:pPr>
              <w:ind w:right="-144" w:hanging="41"/>
              <w:jc w:val="center"/>
              <w:rPr>
                <w:sz w:val="24"/>
                <w:szCs w:val="24"/>
              </w:rPr>
            </w:pPr>
            <w:r w:rsidRPr="00BC4D0E">
              <w:rPr>
                <w:sz w:val="24"/>
                <w:szCs w:val="24"/>
              </w:rPr>
              <w:t>0,53</w:t>
            </w:r>
            <w:r w:rsidRPr="00BC4D0E">
              <w:rPr>
                <w:sz w:val="24"/>
                <w:szCs w:val="24"/>
                <w:vertAlign w:val="superscript"/>
              </w:rPr>
              <w:t xml:space="preserve"> ns</w:t>
            </w:r>
          </w:p>
        </w:tc>
      </w:tr>
      <w:tr w:rsidR="00BC4D0E" w:rsidRPr="00BC4D0E" w14:paraId="62729D33" w14:textId="77777777" w:rsidTr="007A2AE8">
        <w:trPr>
          <w:jc w:val="center"/>
        </w:trPr>
        <w:tc>
          <w:tcPr>
            <w:tcW w:w="1726" w:type="pct"/>
            <w:tcBorders>
              <w:top w:val="nil"/>
              <w:left w:val="nil"/>
              <w:bottom w:val="nil"/>
              <w:right w:val="nil"/>
            </w:tcBorders>
            <w:vAlign w:val="center"/>
          </w:tcPr>
          <w:p w14:paraId="3987E322" w14:textId="77777777" w:rsidR="0074101F" w:rsidRPr="00BC4D0E" w:rsidRDefault="0074101F" w:rsidP="0074101F">
            <w:pPr>
              <w:ind w:right="-330" w:firstLine="70"/>
              <w:jc w:val="center"/>
              <w:rPr>
                <w:sz w:val="24"/>
                <w:szCs w:val="24"/>
                <w:lang w:bidi="en-US"/>
              </w:rPr>
            </w:pPr>
            <w:r w:rsidRPr="00BC4D0E">
              <w:rPr>
                <w:sz w:val="24"/>
                <w:szCs w:val="24"/>
                <w:lang w:bidi="en-US"/>
              </w:rPr>
              <w:t>Teste F P</w:t>
            </w:r>
          </w:p>
        </w:tc>
        <w:tc>
          <w:tcPr>
            <w:tcW w:w="821" w:type="pct"/>
            <w:tcBorders>
              <w:top w:val="nil"/>
              <w:left w:val="nil"/>
              <w:bottom w:val="nil"/>
              <w:right w:val="nil"/>
            </w:tcBorders>
            <w:vAlign w:val="center"/>
          </w:tcPr>
          <w:p w14:paraId="2D215B1B" w14:textId="77777777" w:rsidR="0074101F" w:rsidRPr="00BC4D0E" w:rsidRDefault="0074101F" w:rsidP="0074101F">
            <w:pPr>
              <w:ind w:right="-94" w:hanging="93"/>
              <w:jc w:val="center"/>
              <w:rPr>
                <w:sz w:val="24"/>
                <w:szCs w:val="24"/>
              </w:rPr>
            </w:pPr>
            <w:r w:rsidRPr="00BC4D0E">
              <w:rPr>
                <w:sz w:val="24"/>
                <w:szCs w:val="24"/>
              </w:rPr>
              <w:t>2,01</w:t>
            </w:r>
            <w:r w:rsidRPr="00BC4D0E">
              <w:rPr>
                <w:sz w:val="24"/>
                <w:szCs w:val="24"/>
                <w:vertAlign w:val="superscript"/>
              </w:rPr>
              <w:t xml:space="preserve"> ns</w:t>
            </w:r>
          </w:p>
        </w:tc>
        <w:tc>
          <w:tcPr>
            <w:tcW w:w="820" w:type="pct"/>
            <w:tcBorders>
              <w:top w:val="nil"/>
              <w:left w:val="nil"/>
              <w:bottom w:val="nil"/>
              <w:right w:val="nil"/>
            </w:tcBorders>
            <w:vAlign w:val="center"/>
          </w:tcPr>
          <w:p w14:paraId="73B0E6C8" w14:textId="77777777" w:rsidR="0074101F" w:rsidRPr="00BC4D0E" w:rsidRDefault="0074101F" w:rsidP="0074101F">
            <w:pPr>
              <w:ind w:right="-209" w:hanging="118"/>
              <w:jc w:val="center"/>
              <w:rPr>
                <w:sz w:val="24"/>
                <w:szCs w:val="24"/>
              </w:rPr>
            </w:pPr>
            <w:r w:rsidRPr="00BC4D0E">
              <w:rPr>
                <w:sz w:val="24"/>
                <w:szCs w:val="24"/>
              </w:rPr>
              <w:t>3,95*</w:t>
            </w:r>
          </w:p>
        </w:tc>
        <w:tc>
          <w:tcPr>
            <w:tcW w:w="820" w:type="pct"/>
            <w:tcBorders>
              <w:top w:val="nil"/>
              <w:left w:val="nil"/>
              <w:bottom w:val="nil"/>
              <w:right w:val="nil"/>
            </w:tcBorders>
            <w:vAlign w:val="center"/>
          </w:tcPr>
          <w:p w14:paraId="64928DE6" w14:textId="77777777" w:rsidR="0074101F" w:rsidRPr="00BC4D0E" w:rsidRDefault="0074101F" w:rsidP="0074101F">
            <w:pPr>
              <w:ind w:right="-98" w:hanging="158"/>
              <w:jc w:val="center"/>
              <w:rPr>
                <w:sz w:val="24"/>
                <w:szCs w:val="24"/>
              </w:rPr>
            </w:pPr>
            <w:r w:rsidRPr="00BC4D0E">
              <w:rPr>
                <w:sz w:val="24"/>
                <w:szCs w:val="24"/>
              </w:rPr>
              <w:t>1,82</w:t>
            </w:r>
            <w:r w:rsidRPr="00BC4D0E">
              <w:rPr>
                <w:sz w:val="24"/>
                <w:szCs w:val="24"/>
                <w:vertAlign w:val="superscript"/>
              </w:rPr>
              <w:t xml:space="preserve"> ns</w:t>
            </w:r>
          </w:p>
        </w:tc>
        <w:tc>
          <w:tcPr>
            <w:tcW w:w="814" w:type="pct"/>
            <w:tcBorders>
              <w:top w:val="nil"/>
              <w:left w:val="nil"/>
              <w:bottom w:val="nil"/>
              <w:right w:val="nil"/>
            </w:tcBorders>
            <w:vAlign w:val="center"/>
          </w:tcPr>
          <w:p w14:paraId="655AAB83" w14:textId="77777777" w:rsidR="0074101F" w:rsidRPr="00BC4D0E" w:rsidRDefault="0074101F" w:rsidP="0074101F">
            <w:pPr>
              <w:ind w:right="-144" w:hanging="41"/>
              <w:jc w:val="center"/>
              <w:rPr>
                <w:sz w:val="24"/>
                <w:szCs w:val="24"/>
              </w:rPr>
            </w:pPr>
            <w:r w:rsidRPr="00BC4D0E">
              <w:rPr>
                <w:sz w:val="24"/>
                <w:szCs w:val="24"/>
              </w:rPr>
              <w:t>3,41*</w:t>
            </w:r>
          </w:p>
        </w:tc>
      </w:tr>
      <w:tr w:rsidR="00BC4D0E" w:rsidRPr="00BC4D0E" w14:paraId="13A342B5" w14:textId="77777777" w:rsidTr="007A2AE8">
        <w:trPr>
          <w:jc w:val="center"/>
        </w:trPr>
        <w:tc>
          <w:tcPr>
            <w:tcW w:w="1726" w:type="pct"/>
            <w:tcBorders>
              <w:top w:val="nil"/>
              <w:left w:val="nil"/>
              <w:bottom w:val="nil"/>
              <w:right w:val="nil"/>
            </w:tcBorders>
            <w:vAlign w:val="center"/>
          </w:tcPr>
          <w:p w14:paraId="62059AD9" w14:textId="77777777" w:rsidR="0074101F" w:rsidRPr="00BC4D0E" w:rsidRDefault="0074101F" w:rsidP="0074101F">
            <w:pPr>
              <w:ind w:right="-330" w:firstLine="70"/>
              <w:jc w:val="center"/>
              <w:rPr>
                <w:sz w:val="24"/>
                <w:szCs w:val="24"/>
                <w:lang w:bidi="en-US"/>
              </w:rPr>
            </w:pPr>
            <w:r w:rsidRPr="00BC4D0E">
              <w:rPr>
                <w:sz w:val="24"/>
                <w:szCs w:val="24"/>
                <w:lang w:bidi="en-US"/>
              </w:rPr>
              <w:t>Teste F S x P</w:t>
            </w:r>
          </w:p>
        </w:tc>
        <w:tc>
          <w:tcPr>
            <w:tcW w:w="821" w:type="pct"/>
            <w:tcBorders>
              <w:top w:val="nil"/>
              <w:left w:val="nil"/>
              <w:bottom w:val="nil"/>
              <w:right w:val="nil"/>
            </w:tcBorders>
            <w:vAlign w:val="center"/>
          </w:tcPr>
          <w:p w14:paraId="0C125133" w14:textId="77777777" w:rsidR="0074101F" w:rsidRPr="00BC4D0E" w:rsidRDefault="0074101F" w:rsidP="0074101F">
            <w:pPr>
              <w:ind w:right="-94" w:hanging="93"/>
              <w:jc w:val="center"/>
              <w:rPr>
                <w:sz w:val="24"/>
                <w:szCs w:val="24"/>
              </w:rPr>
            </w:pPr>
            <w:r w:rsidRPr="00BC4D0E">
              <w:rPr>
                <w:sz w:val="24"/>
                <w:szCs w:val="24"/>
              </w:rPr>
              <w:t>0,66</w:t>
            </w:r>
            <w:r w:rsidRPr="00BC4D0E">
              <w:rPr>
                <w:sz w:val="24"/>
                <w:szCs w:val="24"/>
                <w:vertAlign w:val="superscript"/>
              </w:rPr>
              <w:t xml:space="preserve"> ns</w:t>
            </w:r>
          </w:p>
        </w:tc>
        <w:tc>
          <w:tcPr>
            <w:tcW w:w="820" w:type="pct"/>
            <w:tcBorders>
              <w:top w:val="nil"/>
              <w:left w:val="nil"/>
              <w:bottom w:val="nil"/>
              <w:right w:val="nil"/>
            </w:tcBorders>
            <w:vAlign w:val="center"/>
          </w:tcPr>
          <w:p w14:paraId="35C1C740" w14:textId="77777777" w:rsidR="0074101F" w:rsidRPr="00BC4D0E" w:rsidRDefault="0074101F" w:rsidP="0074101F">
            <w:pPr>
              <w:ind w:right="-209" w:hanging="118"/>
              <w:jc w:val="center"/>
              <w:rPr>
                <w:sz w:val="24"/>
                <w:szCs w:val="24"/>
              </w:rPr>
            </w:pPr>
            <w:r w:rsidRPr="00BC4D0E">
              <w:rPr>
                <w:sz w:val="24"/>
                <w:szCs w:val="24"/>
              </w:rPr>
              <w:t>1,15</w:t>
            </w:r>
            <w:r w:rsidRPr="00BC4D0E">
              <w:rPr>
                <w:sz w:val="24"/>
                <w:szCs w:val="24"/>
                <w:vertAlign w:val="superscript"/>
              </w:rPr>
              <w:t xml:space="preserve"> ns</w:t>
            </w:r>
          </w:p>
        </w:tc>
        <w:tc>
          <w:tcPr>
            <w:tcW w:w="820" w:type="pct"/>
            <w:tcBorders>
              <w:top w:val="nil"/>
              <w:left w:val="nil"/>
              <w:bottom w:val="nil"/>
              <w:right w:val="nil"/>
            </w:tcBorders>
            <w:vAlign w:val="center"/>
          </w:tcPr>
          <w:p w14:paraId="6605C527" w14:textId="77777777" w:rsidR="0074101F" w:rsidRPr="00BC4D0E" w:rsidRDefault="0074101F" w:rsidP="0074101F">
            <w:pPr>
              <w:ind w:right="-98" w:hanging="158"/>
              <w:jc w:val="center"/>
              <w:rPr>
                <w:sz w:val="24"/>
                <w:szCs w:val="24"/>
              </w:rPr>
            </w:pPr>
            <w:r w:rsidRPr="00BC4D0E">
              <w:rPr>
                <w:sz w:val="24"/>
                <w:szCs w:val="24"/>
              </w:rPr>
              <w:t>0,46</w:t>
            </w:r>
            <w:r w:rsidRPr="00BC4D0E">
              <w:rPr>
                <w:sz w:val="24"/>
                <w:szCs w:val="24"/>
                <w:vertAlign w:val="superscript"/>
              </w:rPr>
              <w:t xml:space="preserve"> ns</w:t>
            </w:r>
          </w:p>
        </w:tc>
        <w:tc>
          <w:tcPr>
            <w:tcW w:w="814" w:type="pct"/>
            <w:tcBorders>
              <w:top w:val="nil"/>
              <w:left w:val="nil"/>
              <w:bottom w:val="nil"/>
              <w:right w:val="nil"/>
            </w:tcBorders>
            <w:vAlign w:val="center"/>
          </w:tcPr>
          <w:p w14:paraId="06696062" w14:textId="77777777" w:rsidR="0074101F" w:rsidRPr="00BC4D0E" w:rsidRDefault="0074101F" w:rsidP="0074101F">
            <w:pPr>
              <w:ind w:right="-144" w:hanging="41"/>
              <w:jc w:val="center"/>
              <w:rPr>
                <w:sz w:val="24"/>
                <w:szCs w:val="24"/>
              </w:rPr>
            </w:pPr>
            <w:r w:rsidRPr="00BC4D0E">
              <w:rPr>
                <w:sz w:val="24"/>
                <w:szCs w:val="24"/>
              </w:rPr>
              <w:t>0,97</w:t>
            </w:r>
            <w:r w:rsidRPr="00BC4D0E">
              <w:rPr>
                <w:sz w:val="24"/>
                <w:szCs w:val="24"/>
                <w:vertAlign w:val="superscript"/>
              </w:rPr>
              <w:t xml:space="preserve"> ns</w:t>
            </w:r>
          </w:p>
        </w:tc>
      </w:tr>
      <w:tr w:rsidR="00BC4D0E" w:rsidRPr="00BC4D0E" w14:paraId="1F46D42C" w14:textId="77777777" w:rsidTr="007A2AE8">
        <w:trPr>
          <w:jc w:val="center"/>
        </w:trPr>
        <w:tc>
          <w:tcPr>
            <w:tcW w:w="1726" w:type="pct"/>
            <w:tcBorders>
              <w:top w:val="nil"/>
              <w:left w:val="nil"/>
              <w:bottom w:val="single" w:sz="4" w:space="0" w:color="auto"/>
              <w:right w:val="nil"/>
            </w:tcBorders>
            <w:vAlign w:val="center"/>
          </w:tcPr>
          <w:p w14:paraId="7942C895" w14:textId="77777777" w:rsidR="0074101F" w:rsidRPr="00BC4D0E" w:rsidRDefault="0074101F" w:rsidP="0074101F">
            <w:pPr>
              <w:ind w:right="-330" w:firstLine="70"/>
              <w:jc w:val="center"/>
              <w:rPr>
                <w:sz w:val="24"/>
                <w:szCs w:val="24"/>
                <w:lang w:bidi="en-US"/>
              </w:rPr>
            </w:pPr>
            <w:r w:rsidRPr="00BC4D0E">
              <w:rPr>
                <w:sz w:val="24"/>
                <w:szCs w:val="24"/>
                <w:lang w:val="en-US"/>
              </w:rPr>
              <w:t>CV %</w:t>
            </w:r>
          </w:p>
        </w:tc>
        <w:tc>
          <w:tcPr>
            <w:tcW w:w="821" w:type="pct"/>
            <w:tcBorders>
              <w:top w:val="nil"/>
              <w:left w:val="nil"/>
              <w:bottom w:val="single" w:sz="4" w:space="0" w:color="auto"/>
              <w:right w:val="nil"/>
            </w:tcBorders>
            <w:vAlign w:val="center"/>
          </w:tcPr>
          <w:p w14:paraId="1215EA20" w14:textId="77777777" w:rsidR="0074101F" w:rsidRPr="00BC4D0E" w:rsidRDefault="0074101F" w:rsidP="0074101F">
            <w:pPr>
              <w:ind w:right="-94" w:hanging="93"/>
              <w:jc w:val="center"/>
              <w:rPr>
                <w:sz w:val="24"/>
                <w:szCs w:val="24"/>
              </w:rPr>
            </w:pPr>
            <w:r w:rsidRPr="00BC4D0E">
              <w:rPr>
                <w:sz w:val="24"/>
                <w:szCs w:val="24"/>
              </w:rPr>
              <w:t>63,56</w:t>
            </w:r>
          </w:p>
        </w:tc>
        <w:tc>
          <w:tcPr>
            <w:tcW w:w="820" w:type="pct"/>
            <w:tcBorders>
              <w:top w:val="nil"/>
              <w:left w:val="nil"/>
              <w:bottom w:val="single" w:sz="4" w:space="0" w:color="auto"/>
              <w:right w:val="nil"/>
            </w:tcBorders>
            <w:vAlign w:val="center"/>
          </w:tcPr>
          <w:p w14:paraId="6DC399F9" w14:textId="77777777" w:rsidR="0074101F" w:rsidRPr="00BC4D0E" w:rsidRDefault="0074101F" w:rsidP="0074101F">
            <w:pPr>
              <w:ind w:right="-209" w:hanging="118"/>
              <w:jc w:val="center"/>
              <w:rPr>
                <w:sz w:val="24"/>
                <w:szCs w:val="24"/>
              </w:rPr>
            </w:pPr>
            <w:r w:rsidRPr="00BC4D0E">
              <w:rPr>
                <w:sz w:val="24"/>
                <w:szCs w:val="24"/>
              </w:rPr>
              <w:t>34,23</w:t>
            </w:r>
          </w:p>
        </w:tc>
        <w:tc>
          <w:tcPr>
            <w:tcW w:w="820" w:type="pct"/>
            <w:tcBorders>
              <w:top w:val="nil"/>
              <w:left w:val="nil"/>
              <w:bottom w:val="single" w:sz="4" w:space="0" w:color="auto"/>
              <w:right w:val="nil"/>
            </w:tcBorders>
            <w:vAlign w:val="center"/>
          </w:tcPr>
          <w:p w14:paraId="03F6E92F" w14:textId="77777777" w:rsidR="0074101F" w:rsidRPr="00BC4D0E" w:rsidRDefault="0074101F" w:rsidP="0074101F">
            <w:pPr>
              <w:ind w:right="-98" w:hanging="158"/>
              <w:jc w:val="center"/>
              <w:rPr>
                <w:sz w:val="24"/>
                <w:szCs w:val="24"/>
              </w:rPr>
            </w:pPr>
            <w:r w:rsidRPr="00BC4D0E">
              <w:rPr>
                <w:sz w:val="24"/>
                <w:szCs w:val="24"/>
              </w:rPr>
              <w:t>12,33</w:t>
            </w:r>
          </w:p>
        </w:tc>
        <w:tc>
          <w:tcPr>
            <w:tcW w:w="814" w:type="pct"/>
            <w:tcBorders>
              <w:top w:val="nil"/>
              <w:left w:val="nil"/>
              <w:bottom w:val="single" w:sz="4" w:space="0" w:color="auto"/>
              <w:right w:val="nil"/>
            </w:tcBorders>
            <w:vAlign w:val="center"/>
          </w:tcPr>
          <w:p w14:paraId="325C7024" w14:textId="77777777" w:rsidR="0074101F" w:rsidRPr="00BC4D0E" w:rsidRDefault="0074101F" w:rsidP="0074101F">
            <w:pPr>
              <w:ind w:right="-144" w:hanging="41"/>
              <w:jc w:val="center"/>
              <w:rPr>
                <w:sz w:val="24"/>
                <w:szCs w:val="24"/>
              </w:rPr>
            </w:pPr>
            <w:r w:rsidRPr="00BC4D0E">
              <w:rPr>
                <w:sz w:val="24"/>
                <w:szCs w:val="24"/>
              </w:rPr>
              <w:t>52,64</w:t>
            </w:r>
          </w:p>
        </w:tc>
      </w:tr>
    </w:tbl>
    <w:p w14:paraId="0D9C6451" w14:textId="5CD79125" w:rsidR="0074101F" w:rsidRPr="00BC4D0E" w:rsidRDefault="0074101F" w:rsidP="0074101F">
      <w:pPr>
        <w:jc w:val="both"/>
        <w:rPr>
          <w:b/>
          <w:iCs/>
          <w:sz w:val="20"/>
          <w:szCs w:val="20"/>
          <w:lang w:bidi="en-US"/>
        </w:rPr>
      </w:pPr>
    </w:p>
    <w:p w14:paraId="3CE8048D" w14:textId="5B532750" w:rsidR="00EA3CDA" w:rsidRDefault="00535534" w:rsidP="00B85317">
      <w:pPr>
        <w:spacing w:line="360" w:lineRule="auto"/>
        <w:ind w:firstLine="709"/>
        <w:jc w:val="both"/>
        <w:rPr>
          <w:sz w:val="24"/>
          <w:szCs w:val="24"/>
          <w:lang w:val="pt-BR" w:eastAsia="pt-BR"/>
        </w:rPr>
      </w:pPr>
      <w:r w:rsidRPr="00535534">
        <w:rPr>
          <w:sz w:val="24"/>
          <w:szCs w:val="24"/>
          <w:lang w:val="pt-BR" w:eastAsia="pt-BR"/>
        </w:rPr>
        <w:t>Em conjunto, os resultados demonstram que a agregação do solo apresentou elevada estabilidade nos sistemas avaliados, enquanto os benefícios do Sistema Plantio Direto tendem a se intensificar com o avanço do tempo de adoção. A permanência de resíduos vegetais sobre o solo, associada à redução do revolvimento e ao incremento gradual da matéria orgânica, cria condições favoráveis para a consolidação da estrutura do solo e para o fortalecimento de suas funções ecossistêmicas. Esses resultados reforçam a contribuição do manejo conservacionista para a manutenção da qualidade física do solo e para a sustentabilidade dos sistemas agrícolas no Cerrado (Blanco-</w:t>
      </w:r>
      <w:proofErr w:type="spellStart"/>
      <w:r w:rsidRPr="00535534">
        <w:rPr>
          <w:sz w:val="24"/>
          <w:szCs w:val="24"/>
          <w:lang w:val="pt-BR" w:eastAsia="pt-BR"/>
        </w:rPr>
        <w:t>Canqui</w:t>
      </w:r>
      <w:proofErr w:type="spellEnd"/>
      <w:r w:rsidRPr="00535534">
        <w:rPr>
          <w:sz w:val="24"/>
          <w:szCs w:val="24"/>
          <w:lang w:val="pt-BR" w:eastAsia="pt-BR"/>
        </w:rPr>
        <w:t xml:space="preserve"> &amp; Ruis, 2018; </w:t>
      </w:r>
      <w:proofErr w:type="spellStart"/>
      <w:r w:rsidRPr="00535534">
        <w:rPr>
          <w:sz w:val="24"/>
          <w:szCs w:val="24"/>
          <w:lang w:val="pt-BR" w:eastAsia="pt-BR"/>
        </w:rPr>
        <w:t>Lal</w:t>
      </w:r>
      <w:proofErr w:type="spellEnd"/>
      <w:r w:rsidRPr="00535534">
        <w:rPr>
          <w:sz w:val="24"/>
          <w:szCs w:val="24"/>
          <w:lang w:val="pt-BR" w:eastAsia="pt-BR"/>
        </w:rPr>
        <w:t>, 2020).</w:t>
      </w:r>
    </w:p>
    <w:p w14:paraId="20181383" w14:textId="77777777" w:rsidR="00535534" w:rsidRPr="00BC4D0E" w:rsidRDefault="00535534" w:rsidP="00B85317">
      <w:pPr>
        <w:spacing w:line="360" w:lineRule="auto"/>
        <w:ind w:firstLine="709"/>
        <w:jc w:val="both"/>
        <w:rPr>
          <w:iCs/>
          <w:sz w:val="24"/>
          <w:szCs w:val="24"/>
          <w:lang w:bidi="en-US"/>
        </w:rPr>
      </w:pPr>
    </w:p>
    <w:p w14:paraId="32F0BFA6" w14:textId="24ACD0BC" w:rsidR="00F936AD" w:rsidRPr="00BC4D0E" w:rsidRDefault="00F936AD" w:rsidP="00EA3CDA">
      <w:pPr>
        <w:pStyle w:val="Ttulo1"/>
        <w:keepNext/>
        <w:keepLines/>
        <w:widowControl/>
        <w:autoSpaceDE/>
        <w:autoSpaceDN/>
        <w:spacing w:before="1" w:line="360" w:lineRule="auto"/>
        <w:ind w:left="1135" w:hanging="1135"/>
        <w:jc w:val="both"/>
        <w:rPr>
          <w:sz w:val="28"/>
          <w:szCs w:val="28"/>
        </w:rPr>
      </w:pPr>
      <w:bookmarkStart w:id="2" w:name="_Toc88400292"/>
      <w:r w:rsidRPr="00BC4D0E">
        <w:rPr>
          <w:sz w:val="28"/>
          <w:szCs w:val="28"/>
        </w:rPr>
        <w:t>Conclusão</w:t>
      </w:r>
      <w:bookmarkEnd w:id="2"/>
      <w:r w:rsidRPr="00BC4D0E">
        <w:rPr>
          <w:sz w:val="28"/>
          <w:szCs w:val="28"/>
        </w:rPr>
        <w:t xml:space="preserve"> </w:t>
      </w:r>
    </w:p>
    <w:p w14:paraId="66258FDF" w14:textId="77777777" w:rsidR="00EA3CDA" w:rsidRPr="00BC4D0E" w:rsidRDefault="00EA3CDA" w:rsidP="00EA3CDA">
      <w:pPr>
        <w:pStyle w:val="pdq2pgselectionanchorcontainer"/>
        <w:spacing w:before="1" w:beforeAutospacing="0" w:after="0" w:afterAutospacing="0" w:line="360" w:lineRule="auto"/>
        <w:ind w:firstLine="709"/>
        <w:jc w:val="both"/>
      </w:pPr>
      <w:r w:rsidRPr="00BC4D0E">
        <w:t>Os sistemas de manejo avaliados apresentaram elevada estabilidade estrutural do solo, sem diferenças significativas nos atributos de agregação entre o Sistema Plantio Direto de um ano, o Sistema Plantio Direto consolidado e a área de pastagem.</w:t>
      </w:r>
    </w:p>
    <w:p w14:paraId="4A0D561F" w14:textId="77777777" w:rsidR="00EA3CDA" w:rsidRPr="00BC4D0E" w:rsidRDefault="00EA3CDA" w:rsidP="00EA3CDA">
      <w:pPr>
        <w:pStyle w:val="NormalWeb"/>
        <w:spacing w:before="1" w:beforeAutospacing="0" w:after="0" w:afterAutospacing="0" w:line="360" w:lineRule="auto"/>
        <w:ind w:firstLine="709"/>
        <w:jc w:val="both"/>
      </w:pPr>
      <w:r w:rsidRPr="00BC4D0E">
        <w:t xml:space="preserve">A profundidade do solo foi o principal fator responsável pelas alterações na agregação, com redução dos valores de DMP, DMG e AGRI nas camadas </w:t>
      </w:r>
      <w:proofErr w:type="spellStart"/>
      <w:r w:rsidRPr="00BC4D0E">
        <w:t>subsuperficiais</w:t>
      </w:r>
      <w:proofErr w:type="spellEnd"/>
      <w:r w:rsidRPr="00BC4D0E">
        <w:t>, evidenciando a maior influência da matéria orgânica, raízes e atividade biológica na camada superficial.</w:t>
      </w:r>
    </w:p>
    <w:p w14:paraId="7CADC39E" w14:textId="3A0422C9" w:rsidR="00EA3CDA" w:rsidRPr="00BC4D0E" w:rsidRDefault="00EA3CDA" w:rsidP="00EA3CDA">
      <w:pPr>
        <w:pStyle w:val="NormalWeb"/>
        <w:spacing w:before="1" w:beforeAutospacing="0" w:after="0" w:afterAutospacing="0" w:line="360" w:lineRule="auto"/>
        <w:ind w:firstLine="709"/>
        <w:jc w:val="both"/>
      </w:pPr>
      <w:r w:rsidRPr="00BC4D0E">
        <w:lastRenderedPageBreak/>
        <w:t xml:space="preserve">Os índices de sensibilidade demonstraram tendência de resposta positiva do Sistema Plantio Direto, especialmente no PD1, </w:t>
      </w:r>
      <w:r w:rsidR="007A2AE8" w:rsidRPr="007A2AE8">
        <w:t>indicando seu potencial como ferramenta para detectar alterações iniciais</w:t>
      </w:r>
      <w:r w:rsidRPr="00BC4D0E">
        <w:t>.</w:t>
      </w:r>
    </w:p>
    <w:p w14:paraId="01D105F6" w14:textId="77777777" w:rsidR="00EA3CDA" w:rsidRPr="00BC4D0E" w:rsidRDefault="00EA3CDA" w:rsidP="00EA3CDA">
      <w:pPr>
        <w:pStyle w:val="NormalWeb"/>
        <w:spacing w:before="1" w:beforeAutospacing="0" w:after="0" w:afterAutospacing="0" w:line="360" w:lineRule="auto"/>
        <w:ind w:firstLine="709"/>
        <w:jc w:val="both"/>
      </w:pPr>
    </w:p>
    <w:p w14:paraId="46C53EB6" w14:textId="206496AA" w:rsidR="00624629" w:rsidRPr="00535534" w:rsidRDefault="00624629" w:rsidP="008B020F">
      <w:pPr>
        <w:pStyle w:val="Corpodetexto"/>
        <w:spacing w:line="360" w:lineRule="auto"/>
        <w:jc w:val="both"/>
        <w:rPr>
          <w:sz w:val="28"/>
          <w:szCs w:val="28"/>
          <w:lang w:val="pt-BR"/>
        </w:rPr>
      </w:pPr>
      <w:r w:rsidRPr="00535534">
        <w:rPr>
          <w:b/>
          <w:bCs/>
          <w:sz w:val="28"/>
          <w:szCs w:val="28"/>
          <w:lang w:val="pt-BR"/>
        </w:rPr>
        <w:t>Referências</w:t>
      </w:r>
    </w:p>
    <w:p w14:paraId="359CB25D" w14:textId="77777777" w:rsidR="00BC4D0E" w:rsidRPr="00535534" w:rsidRDefault="00BC4D0E" w:rsidP="00BC4D0E">
      <w:pPr>
        <w:pStyle w:val="pdq2pgselectionanchorcontainer"/>
        <w:spacing w:before="0" w:beforeAutospacing="0" w:after="0" w:afterAutospacing="0"/>
        <w:jc w:val="both"/>
        <w:rPr>
          <w:lang w:val="en-US"/>
        </w:rPr>
      </w:pPr>
      <w:bookmarkStart w:id="3" w:name="baep-author-id3"/>
      <w:r w:rsidRPr="00BC4D0E">
        <w:t>BLANCO-CANQUI, H.; RUIS, S. J. No-</w:t>
      </w:r>
      <w:proofErr w:type="spellStart"/>
      <w:r w:rsidRPr="00BC4D0E">
        <w:t>tillage</w:t>
      </w:r>
      <w:proofErr w:type="spellEnd"/>
      <w:r w:rsidRPr="00BC4D0E">
        <w:t xml:space="preserve"> </w:t>
      </w:r>
      <w:proofErr w:type="spellStart"/>
      <w:r w:rsidRPr="00BC4D0E">
        <w:t>and</w:t>
      </w:r>
      <w:proofErr w:type="spellEnd"/>
      <w:r w:rsidRPr="00BC4D0E">
        <w:t xml:space="preserve"> </w:t>
      </w:r>
      <w:proofErr w:type="spellStart"/>
      <w:r w:rsidRPr="00BC4D0E">
        <w:t>soil</w:t>
      </w:r>
      <w:proofErr w:type="spellEnd"/>
      <w:r w:rsidRPr="00BC4D0E">
        <w:t xml:space="preserve"> </w:t>
      </w:r>
      <w:proofErr w:type="spellStart"/>
      <w:r w:rsidRPr="00BC4D0E">
        <w:t>physical</w:t>
      </w:r>
      <w:proofErr w:type="spellEnd"/>
      <w:r w:rsidRPr="00BC4D0E">
        <w:t xml:space="preserve"> </w:t>
      </w:r>
      <w:proofErr w:type="spellStart"/>
      <w:r w:rsidRPr="00BC4D0E">
        <w:t>environment</w:t>
      </w:r>
      <w:proofErr w:type="spellEnd"/>
      <w:r w:rsidRPr="00BC4D0E">
        <w:t xml:space="preserve">. </w:t>
      </w:r>
      <w:proofErr w:type="spellStart"/>
      <w:proofErr w:type="gramStart"/>
      <w:r w:rsidRPr="00535534">
        <w:rPr>
          <w:rStyle w:val="nfase"/>
          <w:lang w:val="en-US"/>
        </w:rPr>
        <w:t>Geoderma</w:t>
      </w:r>
      <w:proofErr w:type="spellEnd"/>
      <w:r w:rsidRPr="00535534">
        <w:rPr>
          <w:lang w:val="en-US"/>
        </w:rPr>
        <w:t>, v. 326, p. 164-200, 2018.</w:t>
      </w:r>
      <w:proofErr w:type="gramEnd"/>
    </w:p>
    <w:p w14:paraId="371CA3D5" w14:textId="77777777" w:rsidR="00124C51" w:rsidRPr="00535534" w:rsidRDefault="00124C51" w:rsidP="00BC4D0E">
      <w:pPr>
        <w:pStyle w:val="NormalWeb"/>
        <w:spacing w:before="0" w:beforeAutospacing="0" w:after="0" w:afterAutospacing="0"/>
        <w:jc w:val="both"/>
        <w:rPr>
          <w:lang w:val="en-US"/>
        </w:rPr>
      </w:pPr>
      <w:r w:rsidRPr="00535534">
        <w:rPr>
          <w:lang w:val="en-US"/>
        </w:rPr>
        <w:t xml:space="preserve">BLAIR, G. J.; LEFROY, R. D. B.; LISLE, L. Soil carbon fractions based on their degree of oxidation, and the development of a carbon management index for agricultural systems. </w:t>
      </w:r>
      <w:proofErr w:type="gramStart"/>
      <w:r w:rsidRPr="00535534">
        <w:rPr>
          <w:lang w:val="en-US"/>
        </w:rPr>
        <w:t>Australian Journal of Agricultural Research, v. 46, p. 1459-1466, 1995.</w:t>
      </w:r>
      <w:proofErr w:type="gramEnd"/>
    </w:p>
    <w:p w14:paraId="00933F7F" w14:textId="77777777" w:rsidR="00BC4D0E" w:rsidRPr="00535534" w:rsidRDefault="00BC4D0E" w:rsidP="00BC4D0E">
      <w:pPr>
        <w:pStyle w:val="NormalWeb"/>
        <w:spacing w:before="0" w:beforeAutospacing="0" w:after="0" w:afterAutospacing="0"/>
        <w:jc w:val="both"/>
        <w:rPr>
          <w:lang w:val="en-US"/>
        </w:rPr>
      </w:pPr>
      <w:r w:rsidRPr="00BC4D0E">
        <w:t xml:space="preserve">BARBOSA, J. C.; MALDONADO JÚNIOR, W. </w:t>
      </w:r>
      <w:proofErr w:type="spellStart"/>
      <w:r w:rsidRPr="00BC4D0E">
        <w:t>AgroEstat</w:t>
      </w:r>
      <w:proofErr w:type="spellEnd"/>
      <w:r w:rsidRPr="00BC4D0E">
        <w:t xml:space="preserve">: sistema para análises estatísticas de ensaios agronômicos. </w:t>
      </w:r>
      <w:proofErr w:type="spellStart"/>
      <w:r w:rsidRPr="00535534">
        <w:rPr>
          <w:lang w:val="en-US"/>
        </w:rPr>
        <w:t>Jaboticabal</w:t>
      </w:r>
      <w:proofErr w:type="spellEnd"/>
      <w:r w:rsidRPr="00535534">
        <w:rPr>
          <w:lang w:val="en-US"/>
        </w:rPr>
        <w:t>: FCAV/UNESP, 2015.</w:t>
      </w:r>
    </w:p>
    <w:p w14:paraId="2BF7AD73" w14:textId="77777777" w:rsidR="00BC4D0E" w:rsidRPr="00535534" w:rsidRDefault="00BC4D0E" w:rsidP="00BC4D0E">
      <w:pPr>
        <w:pStyle w:val="NormalWeb"/>
        <w:spacing w:before="0" w:beforeAutospacing="0" w:after="0" w:afterAutospacing="0"/>
        <w:jc w:val="both"/>
        <w:rPr>
          <w:lang w:val="en-US"/>
        </w:rPr>
      </w:pPr>
      <w:r w:rsidRPr="00535534">
        <w:rPr>
          <w:lang w:val="en-US"/>
        </w:rPr>
        <w:t xml:space="preserve">BRONICK, C. J.; LAL, R. Soil structure and management: a review. </w:t>
      </w:r>
      <w:proofErr w:type="spellStart"/>
      <w:proofErr w:type="gramStart"/>
      <w:r w:rsidRPr="00535534">
        <w:rPr>
          <w:rStyle w:val="nfase"/>
          <w:lang w:val="en-US"/>
        </w:rPr>
        <w:t>Geoderma</w:t>
      </w:r>
      <w:proofErr w:type="spellEnd"/>
      <w:r w:rsidRPr="00535534">
        <w:rPr>
          <w:lang w:val="en-US"/>
        </w:rPr>
        <w:t>, v. 124, n. 1-2, p. 3-22, 2005.</w:t>
      </w:r>
      <w:proofErr w:type="gramEnd"/>
    </w:p>
    <w:p w14:paraId="57C5E51A" w14:textId="77777777" w:rsidR="00BC4D0E" w:rsidRPr="00535534" w:rsidRDefault="00BC4D0E" w:rsidP="00BC4D0E">
      <w:pPr>
        <w:pStyle w:val="NormalWeb"/>
        <w:spacing w:before="0" w:beforeAutospacing="0" w:after="0" w:afterAutospacing="0"/>
        <w:jc w:val="both"/>
        <w:rPr>
          <w:lang w:val="en-US"/>
        </w:rPr>
      </w:pPr>
      <w:r w:rsidRPr="00535534">
        <w:rPr>
          <w:lang w:val="en-US"/>
        </w:rPr>
        <w:t xml:space="preserve">CASTRO FILHO, C.; LOURENÇO, A.; GUIMARÃES, M. F.; FONSECA, I. C. B. Aggregate stability under different soil management systems in a red latosol in Paraná, Brazil. </w:t>
      </w:r>
      <w:proofErr w:type="gramStart"/>
      <w:r w:rsidRPr="00535534">
        <w:rPr>
          <w:rStyle w:val="nfase"/>
          <w:lang w:val="en-US"/>
        </w:rPr>
        <w:t>Soil and Tillage Research</w:t>
      </w:r>
      <w:r w:rsidRPr="00535534">
        <w:rPr>
          <w:lang w:val="en-US"/>
        </w:rPr>
        <w:t>, v. 45, p. 175-186, 1998.</w:t>
      </w:r>
      <w:proofErr w:type="gramEnd"/>
    </w:p>
    <w:p w14:paraId="5DF2F0FF" w14:textId="77777777" w:rsidR="00BC4D0E" w:rsidRPr="00535534" w:rsidRDefault="00BC4D0E" w:rsidP="00BC4D0E">
      <w:pPr>
        <w:pStyle w:val="NormalWeb"/>
        <w:spacing w:before="0" w:beforeAutospacing="0" w:after="0" w:afterAutospacing="0"/>
        <w:jc w:val="both"/>
        <w:rPr>
          <w:lang w:val="en-US"/>
        </w:rPr>
      </w:pPr>
      <w:proofErr w:type="gramStart"/>
      <w:r w:rsidRPr="00535534">
        <w:rPr>
          <w:lang w:val="en-US"/>
        </w:rPr>
        <w:t>FRANZLUEBBERS, A. J. Soil organic matter stratification ratio as an indicator of soil quality.</w:t>
      </w:r>
      <w:proofErr w:type="gramEnd"/>
      <w:r w:rsidRPr="00535534">
        <w:rPr>
          <w:lang w:val="en-US"/>
        </w:rPr>
        <w:t xml:space="preserve"> </w:t>
      </w:r>
      <w:proofErr w:type="gramStart"/>
      <w:r w:rsidRPr="00535534">
        <w:rPr>
          <w:rStyle w:val="nfase"/>
          <w:lang w:val="en-US"/>
        </w:rPr>
        <w:t>Soil and Tillage Research</w:t>
      </w:r>
      <w:r w:rsidRPr="00535534">
        <w:rPr>
          <w:lang w:val="en-US"/>
        </w:rPr>
        <w:t>, v. 66, p. 95-106, 2002.</w:t>
      </w:r>
      <w:proofErr w:type="gramEnd"/>
    </w:p>
    <w:p w14:paraId="4C144100" w14:textId="77777777" w:rsidR="00BC4D0E" w:rsidRPr="00535534" w:rsidRDefault="00BC4D0E" w:rsidP="00BC4D0E">
      <w:pPr>
        <w:pStyle w:val="NormalWeb"/>
        <w:spacing w:before="0" w:beforeAutospacing="0" w:after="0" w:afterAutospacing="0"/>
        <w:jc w:val="both"/>
        <w:rPr>
          <w:lang w:val="en-US"/>
        </w:rPr>
      </w:pPr>
      <w:proofErr w:type="gramStart"/>
      <w:r w:rsidRPr="00535534">
        <w:rPr>
          <w:lang w:val="en-US"/>
        </w:rPr>
        <w:t>KEMPER, W. D.; CHEPIL, W. S. Size distribution of aggregates.</w:t>
      </w:r>
      <w:proofErr w:type="gramEnd"/>
      <w:r w:rsidRPr="00535534">
        <w:rPr>
          <w:lang w:val="en-US"/>
        </w:rPr>
        <w:t xml:space="preserve"> In: BLACK, C. A. (</w:t>
      </w:r>
      <w:proofErr w:type="gramStart"/>
      <w:r w:rsidRPr="00535534">
        <w:rPr>
          <w:lang w:val="en-US"/>
        </w:rPr>
        <w:t>ed</w:t>
      </w:r>
      <w:proofErr w:type="gramEnd"/>
      <w:r w:rsidRPr="00535534">
        <w:rPr>
          <w:lang w:val="en-US"/>
        </w:rPr>
        <w:t xml:space="preserve">.). </w:t>
      </w:r>
      <w:r w:rsidRPr="00535534">
        <w:rPr>
          <w:rStyle w:val="nfase"/>
          <w:lang w:val="en-US"/>
        </w:rPr>
        <w:t>Methods of Soil Analysis: Physical and Mineralogical Properties, Including Statistics of Measurement and Sampling</w:t>
      </w:r>
      <w:r w:rsidRPr="00535534">
        <w:rPr>
          <w:lang w:val="en-US"/>
        </w:rPr>
        <w:t>. Madison: American Society of Agronomy, 1965. p. 499-510.</w:t>
      </w:r>
    </w:p>
    <w:p w14:paraId="400E7916" w14:textId="77777777" w:rsidR="00BC4D0E" w:rsidRPr="00535534" w:rsidRDefault="00BC4D0E" w:rsidP="00BC4D0E">
      <w:pPr>
        <w:pStyle w:val="NormalWeb"/>
        <w:spacing w:before="0" w:beforeAutospacing="0" w:after="0" w:afterAutospacing="0"/>
        <w:jc w:val="both"/>
        <w:rPr>
          <w:lang w:val="en-US"/>
        </w:rPr>
      </w:pPr>
      <w:proofErr w:type="gramStart"/>
      <w:r w:rsidRPr="00535534">
        <w:rPr>
          <w:lang w:val="en-US"/>
        </w:rPr>
        <w:t>LAL, R. Regenerative agriculture for food and climate.</w:t>
      </w:r>
      <w:proofErr w:type="gramEnd"/>
      <w:r w:rsidRPr="00535534">
        <w:rPr>
          <w:lang w:val="en-US"/>
        </w:rPr>
        <w:t xml:space="preserve"> </w:t>
      </w:r>
      <w:proofErr w:type="gramStart"/>
      <w:r w:rsidRPr="00535534">
        <w:rPr>
          <w:rStyle w:val="nfase"/>
          <w:lang w:val="en-US"/>
        </w:rPr>
        <w:t>Journal of Soil and Water Conservation</w:t>
      </w:r>
      <w:r w:rsidRPr="00535534">
        <w:rPr>
          <w:lang w:val="en-US"/>
        </w:rPr>
        <w:t>, v. 75, n. 5, p. 123A-124A, 2020.</w:t>
      </w:r>
      <w:proofErr w:type="gramEnd"/>
    </w:p>
    <w:p w14:paraId="064823E7" w14:textId="77777777" w:rsidR="00BC4D0E" w:rsidRPr="00535534" w:rsidRDefault="00BC4D0E" w:rsidP="00BC4D0E">
      <w:pPr>
        <w:pStyle w:val="NormalWeb"/>
        <w:spacing w:before="0" w:beforeAutospacing="0" w:after="0" w:afterAutospacing="0"/>
        <w:jc w:val="both"/>
        <w:rPr>
          <w:lang w:val="en-US"/>
        </w:rPr>
      </w:pPr>
      <w:proofErr w:type="gramStart"/>
      <w:r w:rsidRPr="00535534">
        <w:rPr>
          <w:lang w:val="en-US"/>
        </w:rPr>
        <w:t>NIMMO, J. R.; PERKINS, K. S. Aggregate stability and size distribution.</w:t>
      </w:r>
      <w:proofErr w:type="gramEnd"/>
      <w:r w:rsidRPr="00535534">
        <w:rPr>
          <w:lang w:val="en-US"/>
        </w:rPr>
        <w:t xml:space="preserve"> In: DANE, J. H.; TOPP, G. C. (</w:t>
      </w:r>
      <w:proofErr w:type="gramStart"/>
      <w:r w:rsidRPr="00535534">
        <w:rPr>
          <w:lang w:val="en-US"/>
        </w:rPr>
        <w:t>eds</w:t>
      </w:r>
      <w:proofErr w:type="gramEnd"/>
      <w:r w:rsidRPr="00535534">
        <w:rPr>
          <w:lang w:val="en-US"/>
        </w:rPr>
        <w:t xml:space="preserve">.). </w:t>
      </w:r>
      <w:proofErr w:type="gramStart"/>
      <w:r w:rsidRPr="00535534">
        <w:rPr>
          <w:rStyle w:val="nfase"/>
          <w:lang w:val="en-US"/>
        </w:rPr>
        <w:t>Methods of Soil Analysis.</w:t>
      </w:r>
      <w:proofErr w:type="gramEnd"/>
      <w:r w:rsidRPr="00535534">
        <w:rPr>
          <w:rStyle w:val="nfase"/>
          <w:lang w:val="en-US"/>
        </w:rPr>
        <w:t xml:space="preserve"> Part 4: Physical Methods</w:t>
      </w:r>
      <w:r w:rsidRPr="00535534">
        <w:rPr>
          <w:lang w:val="en-US"/>
        </w:rPr>
        <w:t>. Madison: Soil Science Society of America, 2002. p. 317-328.</w:t>
      </w:r>
    </w:p>
    <w:p w14:paraId="1895FF68" w14:textId="77777777" w:rsidR="00BC4D0E" w:rsidRPr="00535534" w:rsidRDefault="00BC4D0E" w:rsidP="00BC4D0E">
      <w:pPr>
        <w:pStyle w:val="NormalWeb"/>
        <w:spacing w:before="0" w:beforeAutospacing="0" w:after="0" w:afterAutospacing="0"/>
        <w:jc w:val="both"/>
        <w:rPr>
          <w:lang w:val="en-US"/>
        </w:rPr>
      </w:pPr>
      <w:r w:rsidRPr="00535534">
        <w:rPr>
          <w:lang w:val="en-US"/>
        </w:rPr>
        <w:t xml:space="preserve">SALTON, J. C.; MERCANTE, F. M.; TOMAZI, M.; ZANATTA, J. A.; CONCENÇO, G.; SILVA, W. M.; RETORE, M. Integrated crop-livestock system in tropical Brazil: Toward a sustainable production system. </w:t>
      </w:r>
      <w:proofErr w:type="gramStart"/>
      <w:r w:rsidRPr="00535534">
        <w:rPr>
          <w:rStyle w:val="nfase"/>
          <w:lang w:val="en-US"/>
        </w:rPr>
        <w:t>Agriculture, Ecosystems &amp; Environment</w:t>
      </w:r>
      <w:r w:rsidRPr="00535534">
        <w:rPr>
          <w:lang w:val="en-US"/>
        </w:rPr>
        <w:t>, v. 190, p. 70-79, 2014.</w:t>
      </w:r>
      <w:proofErr w:type="gramEnd"/>
    </w:p>
    <w:p w14:paraId="732D124B" w14:textId="77777777" w:rsidR="00BC4D0E" w:rsidRPr="00BC4D0E" w:rsidRDefault="00BC4D0E" w:rsidP="00BC4D0E">
      <w:pPr>
        <w:pStyle w:val="NormalWeb"/>
        <w:spacing w:before="0" w:beforeAutospacing="0" w:after="0" w:afterAutospacing="0"/>
        <w:jc w:val="both"/>
      </w:pPr>
      <w:proofErr w:type="gramStart"/>
      <w:r w:rsidRPr="00535534">
        <w:rPr>
          <w:lang w:val="en-US"/>
        </w:rPr>
        <w:t>SIX, J.; BOSSUYT, H.; DEGRYZE, S.; DENEF, K.</w:t>
      </w:r>
      <w:proofErr w:type="gramEnd"/>
      <w:r w:rsidRPr="00535534">
        <w:rPr>
          <w:lang w:val="en-US"/>
        </w:rPr>
        <w:t xml:space="preserve"> A history of research on the link between (micro</w:t>
      </w:r>
      <w:proofErr w:type="gramStart"/>
      <w:r w:rsidRPr="00535534">
        <w:rPr>
          <w:lang w:val="en-US"/>
        </w:rPr>
        <w:t>)aggregates</w:t>
      </w:r>
      <w:proofErr w:type="gramEnd"/>
      <w:r w:rsidRPr="00535534">
        <w:rPr>
          <w:lang w:val="en-US"/>
        </w:rPr>
        <w:t xml:space="preserve">, soil biota, and soil organic matter dynamics. </w:t>
      </w:r>
      <w:proofErr w:type="spellStart"/>
      <w:r w:rsidRPr="00BC4D0E">
        <w:rPr>
          <w:rStyle w:val="nfase"/>
        </w:rPr>
        <w:t>Soil</w:t>
      </w:r>
      <w:proofErr w:type="spellEnd"/>
      <w:r w:rsidRPr="00BC4D0E">
        <w:rPr>
          <w:rStyle w:val="nfase"/>
        </w:rPr>
        <w:t xml:space="preserve"> </w:t>
      </w:r>
      <w:proofErr w:type="spellStart"/>
      <w:r w:rsidRPr="00BC4D0E">
        <w:rPr>
          <w:rStyle w:val="nfase"/>
        </w:rPr>
        <w:t>and</w:t>
      </w:r>
      <w:proofErr w:type="spellEnd"/>
      <w:r w:rsidRPr="00BC4D0E">
        <w:rPr>
          <w:rStyle w:val="nfase"/>
        </w:rPr>
        <w:t xml:space="preserve"> </w:t>
      </w:r>
      <w:proofErr w:type="spellStart"/>
      <w:r w:rsidRPr="00BC4D0E">
        <w:rPr>
          <w:rStyle w:val="nfase"/>
        </w:rPr>
        <w:t>Tillage</w:t>
      </w:r>
      <w:proofErr w:type="spellEnd"/>
      <w:r w:rsidRPr="00BC4D0E">
        <w:rPr>
          <w:rStyle w:val="nfase"/>
        </w:rPr>
        <w:t xml:space="preserve"> </w:t>
      </w:r>
      <w:proofErr w:type="spellStart"/>
      <w:r w:rsidRPr="00BC4D0E">
        <w:rPr>
          <w:rStyle w:val="nfase"/>
        </w:rPr>
        <w:t>Research</w:t>
      </w:r>
      <w:proofErr w:type="spellEnd"/>
      <w:r w:rsidRPr="00BC4D0E">
        <w:t>, v. 79, p. 7-31, 2004.</w:t>
      </w:r>
    </w:p>
    <w:p w14:paraId="2323B53E" w14:textId="77777777" w:rsidR="00BC4D0E" w:rsidRPr="00535534" w:rsidRDefault="00BC4D0E" w:rsidP="00BC4D0E">
      <w:pPr>
        <w:pStyle w:val="NormalWeb"/>
        <w:spacing w:before="0" w:beforeAutospacing="0" w:after="0" w:afterAutospacing="0"/>
        <w:jc w:val="both"/>
        <w:rPr>
          <w:lang w:val="en-US"/>
        </w:rPr>
      </w:pPr>
      <w:r w:rsidRPr="00BC4D0E">
        <w:t xml:space="preserve">TEIXEIRA, P. C.; DONAGEMMA, G. K.; FONTANA, A.; TEIXEIRA, W. G. (eds.). </w:t>
      </w:r>
      <w:r w:rsidRPr="00BC4D0E">
        <w:rPr>
          <w:rStyle w:val="nfase"/>
        </w:rPr>
        <w:t>Manual de métodos de análise de solo</w:t>
      </w:r>
      <w:r w:rsidRPr="00BC4D0E">
        <w:t xml:space="preserve">. 3. ed. Brasília: Embrapa, 2017. </w:t>
      </w:r>
      <w:proofErr w:type="gramStart"/>
      <w:r w:rsidRPr="00535534">
        <w:rPr>
          <w:lang w:val="en-US"/>
        </w:rPr>
        <w:t>573 p.</w:t>
      </w:r>
      <w:proofErr w:type="gramEnd"/>
    </w:p>
    <w:p w14:paraId="2BECD7E0" w14:textId="77777777" w:rsidR="00BC4D0E" w:rsidRPr="00BC4D0E" w:rsidRDefault="00BC4D0E" w:rsidP="00BC4D0E">
      <w:pPr>
        <w:pStyle w:val="NormalWeb"/>
        <w:spacing w:before="0" w:beforeAutospacing="0" w:after="0" w:afterAutospacing="0"/>
        <w:jc w:val="both"/>
      </w:pPr>
      <w:proofErr w:type="gramStart"/>
      <w:r w:rsidRPr="00535534">
        <w:rPr>
          <w:lang w:val="en-US"/>
        </w:rPr>
        <w:t>TISDALL, J. M.; OADES, J. M. Organic matter and water-stable aggregates in soils.</w:t>
      </w:r>
      <w:proofErr w:type="gramEnd"/>
      <w:r w:rsidRPr="00535534">
        <w:rPr>
          <w:lang w:val="en-US"/>
        </w:rPr>
        <w:t xml:space="preserve"> </w:t>
      </w:r>
      <w:proofErr w:type="spellStart"/>
      <w:r w:rsidRPr="00BC4D0E">
        <w:rPr>
          <w:rStyle w:val="nfase"/>
        </w:rPr>
        <w:t>Journal</w:t>
      </w:r>
      <w:proofErr w:type="spellEnd"/>
      <w:r w:rsidRPr="00BC4D0E">
        <w:rPr>
          <w:rStyle w:val="nfase"/>
        </w:rPr>
        <w:t xml:space="preserve"> </w:t>
      </w:r>
      <w:proofErr w:type="spellStart"/>
      <w:r w:rsidRPr="00BC4D0E">
        <w:rPr>
          <w:rStyle w:val="nfase"/>
        </w:rPr>
        <w:t>of</w:t>
      </w:r>
      <w:proofErr w:type="spellEnd"/>
      <w:r w:rsidRPr="00BC4D0E">
        <w:rPr>
          <w:rStyle w:val="nfase"/>
        </w:rPr>
        <w:t xml:space="preserve"> </w:t>
      </w:r>
      <w:proofErr w:type="spellStart"/>
      <w:r w:rsidRPr="00BC4D0E">
        <w:rPr>
          <w:rStyle w:val="nfase"/>
        </w:rPr>
        <w:t>Soil</w:t>
      </w:r>
      <w:proofErr w:type="spellEnd"/>
      <w:r w:rsidRPr="00BC4D0E">
        <w:rPr>
          <w:rStyle w:val="nfase"/>
        </w:rPr>
        <w:t xml:space="preserve"> Science</w:t>
      </w:r>
      <w:r w:rsidRPr="00BC4D0E">
        <w:t>, v. 33, p. 141-163, 1982.</w:t>
      </w:r>
    </w:p>
    <w:p w14:paraId="382289BD" w14:textId="77777777" w:rsidR="00BC4D0E" w:rsidRPr="00BC4D0E" w:rsidRDefault="00BC4D0E" w:rsidP="00BC4D0E">
      <w:pPr>
        <w:pStyle w:val="NormalWeb"/>
        <w:spacing w:before="0" w:beforeAutospacing="0" w:after="0" w:afterAutospacing="0"/>
        <w:jc w:val="both"/>
      </w:pPr>
      <w:r w:rsidRPr="00BC4D0E">
        <w:t xml:space="preserve">TORRES, J. L. R.; FABIAN, A. J.; PEREIRA, M. G. Alterações dos atributos físicos de um Latossolo Vermelho submetido a diferentes sistemas de manejo. </w:t>
      </w:r>
      <w:r w:rsidRPr="00BC4D0E">
        <w:rPr>
          <w:rStyle w:val="nfase"/>
        </w:rPr>
        <w:t>Ciência Rural</w:t>
      </w:r>
      <w:r w:rsidRPr="00BC4D0E">
        <w:t>, v. 40, p. 2385-2391, 2010.</w:t>
      </w:r>
    </w:p>
    <w:p w14:paraId="200AD794" w14:textId="77777777" w:rsidR="00BC4D0E" w:rsidRPr="00BC4D0E" w:rsidRDefault="00BC4D0E" w:rsidP="00BC4D0E">
      <w:pPr>
        <w:pStyle w:val="NormalWeb"/>
        <w:spacing w:before="0" w:beforeAutospacing="0" w:after="0" w:afterAutospacing="0"/>
        <w:jc w:val="both"/>
      </w:pPr>
      <w:r w:rsidRPr="00BC4D0E">
        <w:t xml:space="preserve">TORRES, J. L. R.; PEREIRA, M. G.; FABIAN, A. J. Produção de </w:t>
      </w:r>
      <w:proofErr w:type="spellStart"/>
      <w:r w:rsidRPr="00BC4D0E">
        <w:t>fitomassa</w:t>
      </w:r>
      <w:proofErr w:type="spellEnd"/>
      <w:r w:rsidRPr="00BC4D0E">
        <w:t xml:space="preserve"> por plantas de cobertura e seus efeitos na agregação do solo sob plantio direto. </w:t>
      </w:r>
      <w:r w:rsidRPr="00BC4D0E">
        <w:rPr>
          <w:rStyle w:val="nfase"/>
        </w:rPr>
        <w:t>Pesquisa Agropecuária Brasileira</w:t>
      </w:r>
      <w:r w:rsidRPr="00BC4D0E">
        <w:t>, v. 50, p. 107-116, 2015.</w:t>
      </w:r>
    </w:p>
    <w:bookmarkEnd w:id="3"/>
    <w:sectPr w:rsidR="00BC4D0E" w:rsidRPr="00BC4D0E" w:rsidSect="008913F4">
      <w:headerReference w:type="default" r:id="rId11"/>
      <w:footerReference w:type="default" r:id="rId12"/>
      <w:type w:val="continuous"/>
      <w:pgSz w:w="11910" w:h="16840"/>
      <w:pgMar w:top="1701" w:right="1134" w:bottom="1134" w:left="1701" w:header="0" w:footer="1414"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437120" w14:textId="77777777" w:rsidR="00EA25BE" w:rsidRDefault="00EA25BE">
      <w:r>
        <w:separator/>
      </w:r>
    </w:p>
  </w:endnote>
  <w:endnote w:type="continuationSeparator" w:id="0">
    <w:p w14:paraId="3120FCFD" w14:textId="77777777" w:rsidR="00EA25BE" w:rsidRDefault="00EA25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5FE9C9" w14:textId="4EAAFBA9" w:rsidR="001C5BCC" w:rsidRDefault="001C5BCC">
    <w:pPr>
      <w:pStyle w:val="Corpodetexto"/>
      <w:spacing w:line="14"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1CC61F" w14:textId="77777777" w:rsidR="00EA25BE" w:rsidRDefault="00EA25BE">
      <w:r>
        <w:separator/>
      </w:r>
    </w:p>
  </w:footnote>
  <w:footnote w:type="continuationSeparator" w:id="0">
    <w:p w14:paraId="597EA1F7" w14:textId="77777777" w:rsidR="00EA25BE" w:rsidRDefault="00EA25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5835E2" w14:textId="07FBC6F3" w:rsidR="000815CB" w:rsidRDefault="000815CB">
    <w:pPr>
      <w:pStyle w:val="Cabealho"/>
    </w:pPr>
    <w:r w:rsidRPr="005F70B0">
      <w:rPr>
        <w:noProof/>
        <w:sz w:val="24"/>
        <w:szCs w:val="24"/>
        <w:lang w:val="en-US"/>
      </w:rPr>
      <w:drawing>
        <wp:anchor distT="0" distB="0" distL="0" distR="0" simplePos="0" relativeHeight="251659264" behindDoc="0" locked="0" layoutInCell="1" allowOverlap="1" wp14:anchorId="610C0622" wp14:editId="325BECEE">
          <wp:simplePos x="0" y="0"/>
          <wp:positionH relativeFrom="page">
            <wp:posOffset>-85725</wp:posOffset>
          </wp:positionH>
          <wp:positionV relativeFrom="page">
            <wp:posOffset>0</wp:posOffset>
          </wp:positionV>
          <wp:extent cx="7629525" cy="1066800"/>
          <wp:effectExtent l="0" t="0" r="9525" b="0"/>
          <wp:wrapNone/>
          <wp:docPr id="2"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29525" cy="1066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5E5220"/>
    <w:multiLevelType w:val="multilevel"/>
    <w:tmpl w:val="BF826BC4"/>
    <w:lvl w:ilvl="0">
      <w:start w:val="1"/>
      <w:numFmt w:val="decimal"/>
      <w:lvlText w:val="%1"/>
      <w:lvlJc w:val="left"/>
      <w:pPr>
        <w:ind w:left="720" w:hanging="360"/>
      </w:pPr>
      <w:rPr>
        <w:rFonts w:hint="default"/>
      </w:rPr>
    </w:lvl>
    <w:lvl w:ilvl="1">
      <w:start w:val="1"/>
      <w:numFmt w:val="decimal"/>
      <w:isLgl/>
      <w:lvlText w:val="%1.%2"/>
      <w:lvlJc w:val="left"/>
      <w:pPr>
        <w:ind w:left="1287"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81" w:hanging="720"/>
      </w:pPr>
      <w:rPr>
        <w:rFonts w:hint="default"/>
      </w:rPr>
    </w:lvl>
    <w:lvl w:ilvl="4">
      <w:start w:val="1"/>
      <w:numFmt w:val="decimal"/>
      <w:isLgl/>
      <w:lvlText w:val="%1.%2.%3.%4.%5"/>
      <w:lvlJc w:val="left"/>
      <w:pPr>
        <w:ind w:left="3708" w:hanging="1080"/>
      </w:pPr>
      <w:rPr>
        <w:rFonts w:hint="default"/>
      </w:rPr>
    </w:lvl>
    <w:lvl w:ilvl="5">
      <w:start w:val="1"/>
      <w:numFmt w:val="decimal"/>
      <w:isLgl/>
      <w:lvlText w:val="%1.%2.%3.%4.%5.%6"/>
      <w:lvlJc w:val="left"/>
      <w:pPr>
        <w:ind w:left="4275" w:hanging="1080"/>
      </w:pPr>
      <w:rPr>
        <w:rFonts w:hint="default"/>
      </w:rPr>
    </w:lvl>
    <w:lvl w:ilvl="6">
      <w:start w:val="1"/>
      <w:numFmt w:val="decimal"/>
      <w:isLgl/>
      <w:lvlText w:val="%1.%2.%3.%4.%5.%6.%7"/>
      <w:lvlJc w:val="left"/>
      <w:pPr>
        <w:ind w:left="5202" w:hanging="1440"/>
      </w:pPr>
      <w:rPr>
        <w:rFonts w:hint="default"/>
      </w:rPr>
    </w:lvl>
    <w:lvl w:ilvl="7">
      <w:start w:val="1"/>
      <w:numFmt w:val="decimal"/>
      <w:isLgl/>
      <w:lvlText w:val="%1.%2.%3.%4.%5.%6.%7.%8"/>
      <w:lvlJc w:val="left"/>
      <w:pPr>
        <w:ind w:left="5769" w:hanging="1440"/>
      </w:pPr>
      <w:rPr>
        <w:rFonts w:hint="default"/>
      </w:rPr>
    </w:lvl>
    <w:lvl w:ilvl="8">
      <w:start w:val="1"/>
      <w:numFmt w:val="decimal"/>
      <w:isLgl/>
      <w:lvlText w:val="%1.%2.%3.%4.%5.%6.%7.%8.%9"/>
      <w:lvlJc w:val="left"/>
      <w:pPr>
        <w:ind w:left="6696" w:hanging="1800"/>
      </w:pPr>
      <w:rPr>
        <w:rFonts w:hint="default"/>
      </w:rPr>
    </w:lvl>
  </w:abstractNum>
  <w:abstractNum w:abstractNumId="1">
    <w:nsid w:val="339923C4"/>
    <w:multiLevelType w:val="multilevel"/>
    <w:tmpl w:val="A432A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AF43B22"/>
    <w:multiLevelType w:val="hybridMultilevel"/>
    <w:tmpl w:val="B1E8C658"/>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3481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BCC"/>
    <w:rsid w:val="000449F4"/>
    <w:rsid w:val="00057B4A"/>
    <w:rsid w:val="000815CB"/>
    <w:rsid w:val="000838E8"/>
    <w:rsid w:val="000A354C"/>
    <w:rsid w:val="000D5193"/>
    <w:rsid w:val="000F74CF"/>
    <w:rsid w:val="00124C51"/>
    <w:rsid w:val="00196B84"/>
    <w:rsid w:val="001C270B"/>
    <w:rsid w:val="001C4C38"/>
    <w:rsid w:val="001C5BCC"/>
    <w:rsid w:val="00231DBC"/>
    <w:rsid w:val="00243512"/>
    <w:rsid w:val="002442A0"/>
    <w:rsid w:val="00253F09"/>
    <w:rsid w:val="00272187"/>
    <w:rsid w:val="002728F8"/>
    <w:rsid w:val="002C62A1"/>
    <w:rsid w:val="002E4D61"/>
    <w:rsid w:val="002F636A"/>
    <w:rsid w:val="0036697E"/>
    <w:rsid w:val="003F1D38"/>
    <w:rsid w:val="0040156C"/>
    <w:rsid w:val="00427CD5"/>
    <w:rsid w:val="004452D7"/>
    <w:rsid w:val="004B0F66"/>
    <w:rsid w:val="004E2169"/>
    <w:rsid w:val="004F3297"/>
    <w:rsid w:val="005259CE"/>
    <w:rsid w:val="00535534"/>
    <w:rsid w:val="00543BF0"/>
    <w:rsid w:val="00562E9F"/>
    <w:rsid w:val="00590D62"/>
    <w:rsid w:val="005B2181"/>
    <w:rsid w:val="005E5154"/>
    <w:rsid w:val="005F5E5A"/>
    <w:rsid w:val="005F70B0"/>
    <w:rsid w:val="00624629"/>
    <w:rsid w:val="00683BFA"/>
    <w:rsid w:val="00694319"/>
    <w:rsid w:val="00696071"/>
    <w:rsid w:val="006F1761"/>
    <w:rsid w:val="00700CD7"/>
    <w:rsid w:val="00704DE3"/>
    <w:rsid w:val="00714E14"/>
    <w:rsid w:val="0074101F"/>
    <w:rsid w:val="007561D8"/>
    <w:rsid w:val="007A2AE8"/>
    <w:rsid w:val="007E38CA"/>
    <w:rsid w:val="007F5766"/>
    <w:rsid w:val="008142EB"/>
    <w:rsid w:val="008246E3"/>
    <w:rsid w:val="008645D6"/>
    <w:rsid w:val="008645DA"/>
    <w:rsid w:val="00885591"/>
    <w:rsid w:val="008858BD"/>
    <w:rsid w:val="008913F4"/>
    <w:rsid w:val="00891FDC"/>
    <w:rsid w:val="00895BFB"/>
    <w:rsid w:val="00896446"/>
    <w:rsid w:val="008B020F"/>
    <w:rsid w:val="008B175F"/>
    <w:rsid w:val="008B766C"/>
    <w:rsid w:val="008C4131"/>
    <w:rsid w:val="008D3583"/>
    <w:rsid w:val="008F1E50"/>
    <w:rsid w:val="009B1C09"/>
    <w:rsid w:val="009C4B75"/>
    <w:rsid w:val="009E2698"/>
    <w:rsid w:val="00A33E6F"/>
    <w:rsid w:val="00A42A79"/>
    <w:rsid w:val="00A8658D"/>
    <w:rsid w:val="00A96F66"/>
    <w:rsid w:val="00AA5537"/>
    <w:rsid w:val="00AC07EE"/>
    <w:rsid w:val="00AC2ED3"/>
    <w:rsid w:val="00AD22F1"/>
    <w:rsid w:val="00AF5124"/>
    <w:rsid w:val="00B2600D"/>
    <w:rsid w:val="00B85317"/>
    <w:rsid w:val="00BC4D0E"/>
    <w:rsid w:val="00C078E7"/>
    <w:rsid w:val="00C305A5"/>
    <w:rsid w:val="00C41180"/>
    <w:rsid w:val="00C440B0"/>
    <w:rsid w:val="00C538C1"/>
    <w:rsid w:val="00C60F3C"/>
    <w:rsid w:val="00C62829"/>
    <w:rsid w:val="00C75A60"/>
    <w:rsid w:val="00C923CB"/>
    <w:rsid w:val="00CA2443"/>
    <w:rsid w:val="00CB7603"/>
    <w:rsid w:val="00CB7608"/>
    <w:rsid w:val="00D24B54"/>
    <w:rsid w:val="00D44C91"/>
    <w:rsid w:val="00DC6583"/>
    <w:rsid w:val="00DF433F"/>
    <w:rsid w:val="00DF4904"/>
    <w:rsid w:val="00E3782C"/>
    <w:rsid w:val="00E76F4A"/>
    <w:rsid w:val="00EA25BE"/>
    <w:rsid w:val="00EA3CDA"/>
    <w:rsid w:val="00ED3269"/>
    <w:rsid w:val="00F12354"/>
    <w:rsid w:val="00F12449"/>
    <w:rsid w:val="00F13E0A"/>
    <w:rsid w:val="00F17222"/>
    <w:rsid w:val="00F936AD"/>
    <w:rsid w:val="00FA02C6"/>
    <w:rsid w:val="00FF2C8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3B315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lang w:val="pt-PT"/>
    </w:rPr>
  </w:style>
  <w:style w:type="paragraph" w:styleId="Ttulo1">
    <w:name w:val="heading 1"/>
    <w:basedOn w:val="Normal"/>
    <w:uiPriority w:val="9"/>
    <w:qFormat/>
    <w:pPr>
      <w:outlineLvl w:val="0"/>
    </w:pPr>
    <w:rPr>
      <w:b/>
      <w:bCs/>
    </w:rPr>
  </w:style>
  <w:style w:type="paragraph" w:styleId="Ttulo2">
    <w:name w:val="heading 2"/>
    <w:basedOn w:val="Normal"/>
    <w:next w:val="Normal"/>
    <w:link w:val="Ttulo2Char"/>
    <w:uiPriority w:val="9"/>
    <w:semiHidden/>
    <w:unhideWhenUsed/>
    <w:qFormat/>
    <w:rsid w:val="00C923CB"/>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0"/>
      <w:szCs w:val="20"/>
    </w:rPr>
  </w:style>
  <w:style w:type="paragraph" w:styleId="Ttulo">
    <w:name w:val="Title"/>
    <w:basedOn w:val="Normal"/>
    <w:uiPriority w:val="10"/>
    <w:qFormat/>
    <w:pPr>
      <w:spacing w:before="367"/>
      <w:ind w:left="75" w:right="209"/>
      <w:jc w:val="center"/>
    </w:pPr>
    <w:rPr>
      <w:b/>
      <w:bCs/>
      <w:sz w:val="32"/>
      <w:szCs w:val="32"/>
    </w:rPr>
  </w:style>
  <w:style w:type="paragraph" w:styleId="PargrafodaLista">
    <w:name w:val="List Paragraph"/>
    <w:basedOn w:val="Normal"/>
    <w:uiPriority w:val="1"/>
    <w:qFormat/>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36697E"/>
    <w:pPr>
      <w:tabs>
        <w:tab w:val="center" w:pos="4252"/>
        <w:tab w:val="right" w:pos="8504"/>
      </w:tabs>
    </w:pPr>
  </w:style>
  <w:style w:type="character" w:customStyle="1" w:styleId="CabealhoChar">
    <w:name w:val="Cabeçalho Char"/>
    <w:basedOn w:val="Fontepargpadro"/>
    <w:link w:val="Cabealho"/>
    <w:uiPriority w:val="99"/>
    <w:rsid w:val="0036697E"/>
    <w:rPr>
      <w:rFonts w:ascii="Times New Roman" w:eastAsia="Times New Roman" w:hAnsi="Times New Roman" w:cs="Times New Roman"/>
      <w:lang w:val="pt-PT"/>
    </w:rPr>
  </w:style>
  <w:style w:type="paragraph" w:styleId="Rodap">
    <w:name w:val="footer"/>
    <w:basedOn w:val="Normal"/>
    <w:link w:val="RodapChar"/>
    <w:uiPriority w:val="99"/>
    <w:unhideWhenUsed/>
    <w:rsid w:val="0036697E"/>
    <w:pPr>
      <w:tabs>
        <w:tab w:val="center" w:pos="4252"/>
        <w:tab w:val="right" w:pos="8504"/>
      </w:tabs>
    </w:pPr>
  </w:style>
  <w:style w:type="character" w:customStyle="1" w:styleId="RodapChar">
    <w:name w:val="Rodapé Char"/>
    <w:basedOn w:val="Fontepargpadro"/>
    <w:link w:val="Rodap"/>
    <w:uiPriority w:val="99"/>
    <w:rsid w:val="0036697E"/>
    <w:rPr>
      <w:rFonts w:ascii="Times New Roman" w:eastAsia="Times New Roman" w:hAnsi="Times New Roman" w:cs="Times New Roman"/>
      <w:lang w:val="pt-PT"/>
    </w:rPr>
  </w:style>
  <w:style w:type="character" w:styleId="Refdecomentrio">
    <w:name w:val="annotation reference"/>
    <w:basedOn w:val="Fontepargpadro"/>
    <w:uiPriority w:val="99"/>
    <w:semiHidden/>
    <w:unhideWhenUsed/>
    <w:rsid w:val="0036697E"/>
    <w:rPr>
      <w:sz w:val="16"/>
      <w:szCs w:val="16"/>
    </w:rPr>
  </w:style>
  <w:style w:type="paragraph" w:styleId="Textodecomentrio">
    <w:name w:val="annotation text"/>
    <w:basedOn w:val="Normal"/>
    <w:link w:val="TextodecomentrioChar"/>
    <w:uiPriority w:val="99"/>
    <w:unhideWhenUsed/>
    <w:rsid w:val="0036697E"/>
    <w:rPr>
      <w:sz w:val="20"/>
      <w:szCs w:val="20"/>
    </w:rPr>
  </w:style>
  <w:style w:type="character" w:customStyle="1" w:styleId="TextodecomentrioChar">
    <w:name w:val="Texto de comentário Char"/>
    <w:basedOn w:val="Fontepargpadro"/>
    <w:link w:val="Textodecomentrio"/>
    <w:uiPriority w:val="99"/>
    <w:rsid w:val="0036697E"/>
    <w:rPr>
      <w:rFonts w:ascii="Times New Roman" w:eastAsia="Times New Roman" w:hAnsi="Times New Roman" w:cs="Times New Roman"/>
      <w:sz w:val="20"/>
      <w:szCs w:val="20"/>
      <w:lang w:val="pt-PT"/>
    </w:rPr>
  </w:style>
  <w:style w:type="paragraph" w:styleId="Assuntodocomentrio">
    <w:name w:val="annotation subject"/>
    <w:basedOn w:val="Textodecomentrio"/>
    <w:next w:val="Textodecomentrio"/>
    <w:link w:val="AssuntodocomentrioChar"/>
    <w:uiPriority w:val="99"/>
    <w:semiHidden/>
    <w:unhideWhenUsed/>
    <w:rsid w:val="0036697E"/>
    <w:rPr>
      <w:b/>
      <w:bCs/>
    </w:rPr>
  </w:style>
  <w:style w:type="character" w:customStyle="1" w:styleId="AssuntodocomentrioChar">
    <w:name w:val="Assunto do comentário Char"/>
    <w:basedOn w:val="TextodecomentrioChar"/>
    <w:link w:val="Assuntodocomentrio"/>
    <w:uiPriority w:val="99"/>
    <w:semiHidden/>
    <w:rsid w:val="0036697E"/>
    <w:rPr>
      <w:rFonts w:ascii="Times New Roman" w:eastAsia="Times New Roman" w:hAnsi="Times New Roman" w:cs="Times New Roman"/>
      <w:b/>
      <w:bCs/>
      <w:sz w:val="20"/>
      <w:szCs w:val="20"/>
      <w:lang w:val="pt-PT"/>
    </w:rPr>
  </w:style>
  <w:style w:type="character" w:customStyle="1" w:styleId="A6">
    <w:name w:val="A6"/>
    <w:uiPriority w:val="99"/>
    <w:rsid w:val="008645D6"/>
    <w:rPr>
      <w:rFonts w:cs="Univers"/>
      <w:color w:val="000000"/>
      <w:sz w:val="16"/>
      <w:szCs w:val="16"/>
    </w:rPr>
  </w:style>
  <w:style w:type="character" w:customStyle="1" w:styleId="Ttulo2Char">
    <w:name w:val="Título 2 Char"/>
    <w:basedOn w:val="Fontepargpadro"/>
    <w:link w:val="Ttulo2"/>
    <w:uiPriority w:val="9"/>
    <w:semiHidden/>
    <w:rsid w:val="00C923CB"/>
    <w:rPr>
      <w:rFonts w:asciiTheme="majorHAnsi" w:eastAsiaTheme="majorEastAsia" w:hAnsiTheme="majorHAnsi" w:cstheme="majorBidi"/>
      <w:b/>
      <w:bCs/>
      <w:color w:val="4F81BD" w:themeColor="accent1"/>
      <w:sz w:val="26"/>
      <w:szCs w:val="26"/>
      <w:lang w:val="pt-PT"/>
    </w:rPr>
  </w:style>
  <w:style w:type="paragraph" w:styleId="SemEspaamento">
    <w:name w:val="No Spacing"/>
    <w:aliases w:val="projeto,Formatação"/>
    <w:basedOn w:val="Normal"/>
    <w:uiPriority w:val="1"/>
    <w:qFormat/>
    <w:rsid w:val="00C923CB"/>
    <w:pPr>
      <w:widowControl/>
      <w:autoSpaceDE/>
      <w:autoSpaceDN/>
      <w:spacing w:line="360" w:lineRule="auto"/>
      <w:ind w:firstLine="709"/>
      <w:jc w:val="both"/>
    </w:pPr>
    <w:rPr>
      <w:rFonts w:eastAsia="Calibri"/>
      <w:sz w:val="24"/>
      <w:szCs w:val="18"/>
      <w:lang w:val="pt-BR"/>
    </w:rPr>
  </w:style>
  <w:style w:type="paragraph" w:styleId="Textodebalo">
    <w:name w:val="Balloon Text"/>
    <w:basedOn w:val="Normal"/>
    <w:link w:val="TextodebaloChar"/>
    <w:uiPriority w:val="99"/>
    <w:semiHidden/>
    <w:unhideWhenUsed/>
    <w:rsid w:val="00C923CB"/>
    <w:rPr>
      <w:rFonts w:ascii="Tahoma" w:hAnsi="Tahoma" w:cs="Tahoma"/>
      <w:sz w:val="16"/>
      <w:szCs w:val="16"/>
    </w:rPr>
  </w:style>
  <w:style w:type="character" w:customStyle="1" w:styleId="TextodebaloChar">
    <w:name w:val="Texto de balão Char"/>
    <w:basedOn w:val="Fontepargpadro"/>
    <w:link w:val="Textodebalo"/>
    <w:uiPriority w:val="99"/>
    <w:semiHidden/>
    <w:rsid w:val="00C923CB"/>
    <w:rPr>
      <w:rFonts w:ascii="Tahoma" w:eastAsia="Times New Roman" w:hAnsi="Tahoma" w:cs="Tahoma"/>
      <w:sz w:val="16"/>
      <w:szCs w:val="16"/>
      <w:lang w:val="pt-PT"/>
    </w:rPr>
  </w:style>
  <w:style w:type="paragraph" w:customStyle="1" w:styleId="isselectedend">
    <w:name w:val="isselectedend"/>
    <w:basedOn w:val="Normal"/>
    <w:rsid w:val="00CB7603"/>
    <w:pPr>
      <w:widowControl/>
      <w:autoSpaceDE/>
      <w:autoSpaceDN/>
      <w:spacing w:before="100" w:beforeAutospacing="1" w:after="100" w:afterAutospacing="1"/>
    </w:pPr>
    <w:rPr>
      <w:sz w:val="24"/>
      <w:szCs w:val="24"/>
      <w:lang w:val="pt-BR" w:eastAsia="pt-BR"/>
    </w:rPr>
  </w:style>
  <w:style w:type="paragraph" w:styleId="NormalWeb">
    <w:name w:val="Normal (Web)"/>
    <w:basedOn w:val="Normal"/>
    <w:uiPriority w:val="99"/>
    <w:semiHidden/>
    <w:unhideWhenUsed/>
    <w:rsid w:val="00CB7603"/>
    <w:pPr>
      <w:widowControl/>
      <w:autoSpaceDE/>
      <w:autoSpaceDN/>
      <w:spacing w:before="100" w:beforeAutospacing="1" w:after="100" w:afterAutospacing="1"/>
    </w:pPr>
    <w:rPr>
      <w:sz w:val="24"/>
      <w:szCs w:val="24"/>
      <w:lang w:val="pt-BR" w:eastAsia="pt-BR"/>
    </w:rPr>
  </w:style>
  <w:style w:type="character" w:styleId="Forte">
    <w:name w:val="Strong"/>
    <w:basedOn w:val="Fontepargpadro"/>
    <w:uiPriority w:val="22"/>
    <w:qFormat/>
    <w:rsid w:val="009B1C09"/>
    <w:rPr>
      <w:b/>
      <w:bCs/>
    </w:rPr>
  </w:style>
  <w:style w:type="character" w:styleId="nfase">
    <w:name w:val="Emphasis"/>
    <w:basedOn w:val="Fontepargpadro"/>
    <w:uiPriority w:val="20"/>
    <w:qFormat/>
    <w:rsid w:val="005F5E5A"/>
    <w:rPr>
      <w:i/>
      <w:iCs/>
    </w:rPr>
  </w:style>
  <w:style w:type="paragraph" w:customStyle="1" w:styleId="pdq2pgselectionanchorcontainer">
    <w:name w:val="pdq2pg_selectionanchorcontainer"/>
    <w:basedOn w:val="Normal"/>
    <w:rsid w:val="002442A0"/>
    <w:pPr>
      <w:widowControl/>
      <w:autoSpaceDE/>
      <w:autoSpaceDN/>
      <w:spacing w:before="100" w:beforeAutospacing="1" w:after="100" w:afterAutospacing="1"/>
    </w:pPr>
    <w:rPr>
      <w:sz w:val="24"/>
      <w:szCs w:val="24"/>
      <w:lang w:val="pt-BR" w:eastAsia="pt-BR"/>
    </w:rPr>
  </w:style>
  <w:style w:type="character" w:styleId="Hyperlink">
    <w:name w:val="Hyperlink"/>
    <w:basedOn w:val="Fontepargpadro"/>
    <w:uiPriority w:val="99"/>
    <w:unhideWhenUsed/>
    <w:rsid w:val="007F576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lang w:val="pt-PT"/>
    </w:rPr>
  </w:style>
  <w:style w:type="paragraph" w:styleId="Ttulo1">
    <w:name w:val="heading 1"/>
    <w:basedOn w:val="Normal"/>
    <w:uiPriority w:val="9"/>
    <w:qFormat/>
    <w:pPr>
      <w:outlineLvl w:val="0"/>
    </w:pPr>
    <w:rPr>
      <w:b/>
      <w:bCs/>
    </w:rPr>
  </w:style>
  <w:style w:type="paragraph" w:styleId="Ttulo2">
    <w:name w:val="heading 2"/>
    <w:basedOn w:val="Normal"/>
    <w:next w:val="Normal"/>
    <w:link w:val="Ttulo2Char"/>
    <w:uiPriority w:val="9"/>
    <w:semiHidden/>
    <w:unhideWhenUsed/>
    <w:qFormat/>
    <w:rsid w:val="00C923CB"/>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0"/>
      <w:szCs w:val="20"/>
    </w:rPr>
  </w:style>
  <w:style w:type="paragraph" w:styleId="Ttulo">
    <w:name w:val="Title"/>
    <w:basedOn w:val="Normal"/>
    <w:uiPriority w:val="10"/>
    <w:qFormat/>
    <w:pPr>
      <w:spacing w:before="367"/>
      <w:ind w:left="75" w:right="209"/>
      <w:jc w:val="center"/>
    </w:pPr>
    <w:rPr>
      <w:b/>
      <w:bCs/>
      <w:sz w:val="32"/>
      <w:szCs w:val="32"/>
    </w:rPr>
  </w:style>
  <w:style w:type="paragraph" w:styleId="PargrafodaLista">
    <w:name w:val="List Paragraph"/>
    <w:basedOn w:val="Normal"/>
    <w:uiPriority w:val="1"/>
    <w:qFormat/>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36697E"/>
    <w:pPr>
      <w:tabs>
        <w:tab w:val="center" w:pos="4252"/>
        <w:tab w:val="right" w:pos="8504"/>
      </w:tabs>
    </w:pPr>
  </w:style>
  <w:style w:type="character" w:customStyle="1" w:styleId="CabealhoChar">
    <w:name w:val="Cabeçalho Char"/>
    <w:basedOn w:val="Fontepargpadro"/>
    <w:link w:val="Cabealho"/>
    <w:uiPriority w:val="99"/>
    <w:rsid w:val="0036697E"/>
    <w:rPr>
      <w:rFonts w:ascii="Times New Roman" w:eastAsia="Times New Roman" w:hAnsi="Times New Roman" w:cs="Times New Roman"/>
      <w:lang w:val="pt-PT"/>
    </w:rPr>
  </w:style>
  <w:style w:type="paragraph" w:styleId="Rodap">
    <w:name w:val="footer"/>
    <w:basedOn w:val="Normal"/>
    <w:link w:val="RodapChar"/>
    <w:uiPriority w:val="99"/>
    <w:unhideWhenUsed/>
    <w:rsid w:val="0036697E"/>
    <w:pPr>
      <w:tabs>
        <w:tab w:val="center" w:pos="4252"/>
        <w:tab w:val="right" w:pos="8504"/>
      </w:tabs>
    </w:pPr>
  </w:style>
  <w:style w:type="character" w:customStyle="1" w:styleId="RodapChar">
    <w:name w:val="Rodapé Char"/>
    <w:basedOn w:val="Fontepargpadro"/>
    <w:link w:val="Rodap"/>
    <w:uiPriority w:val="99"/>
    <w:rsid w:val="0036697E"/>
    <w:rPr>
      <w:rFonts w:ascii="Times New Roman" w:eastAsia="Times New Roman" w:hAnsi="Times New Roman" w:cs="Times New Roman"/>
      <w:lang w:val="pt-PT"/>
    </w:rPr>
  </w:style>
  <w:style w:type="character" w:styleId="Refdecomentrio">
    <w:name w:val="annotation reference"/>
    <w:basedOn w:val="Fontepargpadro"/>
    <w:uiPriority w:val="99"/>
    <w:semiHidden/>
    <w:unhideWhenUsed/>
    <w:rsid w:val="0036697E"/>
    <w:rPr>
      <w:sz w:val="16"/>
      <w:szCs w:val="16"/>
    </w:rPr>
  </w:style>
  <w:style w:type="paragraph" w:styleId="Textodecomentrio">
    <w:name w:val="annotation text"/>
    <w:basedOn w:val="Normal"/>
    <w:link w:val="TextodecomentrioChar"/>
    <w:uiPriority w:val="99"/>
    <w:unhideWhenUsed/>
    <w:rsid w:val="0036697E"/>
    <w:rPr>
      <w:sz w:val="20"/>
      <w:szCs w:val="20"/>
    </w:rPr>
  </w:style>
  <w:style w:type="character" w:customStyle="1" w:styleId="TextodecomentrioChar">
    <w:name w:val="Texto de comentário Char"/>
    <w:basedOn w:val="Fontepargpadro"/>
    <w:link w:val="Textodecomentrio"/>
    <w:uiPriority w:val="99"/>
    <w:rsid w:val="0036697E"/>
    <w:rPr>
      <w:rFonts w:ascii="Times New Roman" w:eastAsia="Times New Roman" w:hAnsi="Times New Roman" w:cs="Times New Roman"/>
      <w:sz w:val="20"/>
      <w:szCs w:val="20"/>
      <w:lang w:val="pt-PT"/>
    </w:rPr>
  </w:style>
  <w:style w:type="paragraph" w:styleId="Assuntodocomentrio">
    <w:name w:val="annotation subject"/>
    <w:basedOn w:val="Textodecomentrio"/>
    <w:next w:val="Textodecomentrio"/>
    <w:link w:val="AssuntodocomentrioChar"/>
    <w:uiPriority w:val="99"/>
    <w:semiHidden/>
    <w:unhideWhenUsed/>
    <w:rsid w:val="0036697E"/>
    <w:rPr>
      <w:b/>
      <w:bCs/>
    </w:rPr>
  </w:style>
  <w:style w:type="character" w:customStyle="1" w:styleId="AssuntodocomentrioChar">
    <w:name w:val="Assunto do comentário Char"/>
    <w:basedOn w:val="TextodecomentrioChar"/>
    <w:link w:val="Assuntodocomentrio"/>
    <w:uiPriority w:val="99"/>
    <w:semiHidden/>
    <w:rsid w:val="0036697E"/>
    <w:rPr>
      <w:rFonts w:ascii="Times New Roman" w:eastAsia="Times New Roman" w:hAnsi="Times New Roman" w:cs="Times New Roman"/>
      <w:b/>
      <w:bCs/>
      <w:sz w:val="20"/>
      <w:szCs w:val="20"/>
      <w:lang w:val="pt-PT"/>
    </w:rPr>
  </w:style>
  <w:style w:type="character" w:customStyle="1" w:styleId="A6">
    <w:name w:val="A6"/>
    <w:uiPriority w:val="99"/>
    <w:rsid w:val="008645D6"/>
    <w:rPr>
      <w:rFonts w:cs="Univers"/>
      <w:color w:val="000000"/>
      <w:sz w:val="16"/>
      <w:szCs w:val="16"/>
    </w:rPr>
  </w:style>
  <w:style w:type="character" w:customStyle="1" w:styleId="Ttulo2Char">
    <w:name w:val="Título 2 Char"/>
    <w:basedOn w:val="Fontepargpadro"/>
    <w:link w:val="Ttulo2"/>
    <w:uiPriority w:val="9"/>
    <w:semiHidden/>
    <w:rsid w:val="00C923CB"/>
    <w:rPr>
      <w:rFonts w:asciiTheme="majorHAnsi" w:eastAsiaTheme="majorEastAsia" w:hAnsiTheme="majorHAnsi" w:cstheme="majorBidi"/>
      <w:b/>
      <w:bCs/>
      <w:color w:val="4F81BD" w:themeColor="accent1"/>
      <w:sz w:val="26"/>
      <w:szCs w:val="26"/>
      <w:lang w:val="pt-PT"/>
    </w:rPr>
  </w:style>
  <w:style w:type="paragraph" w:styleId="SemEspaamento">
    <w:name w:val="No Spacing"/>
    <w:aliases w:val="projeto,Formatação"/>
    <w:basedOn w:val="Normal"/>
    <w:uiPriority w:val="1"/>
    <w:qFormat/>
    <w:rsid w:val="00C923CB"/>
    <w:pPr>
      <w:widowControl/>
      <w:autoSpaceDE/>
      <w:autoSpaceDN/>
      <w:spacing w:line="360" w:lineRule="auto"/>
      <w:ind w:firstLine="709"/>
      <w:jc w:val="both"/>
    </w:pPr>
    <w:rPr>
      <w:rFonts w:eastAsia="Calibri"/>
      <w:sz w:val="24"/>
      <w:szCs w:val="18"/>
      <w:lang w:val="pt-BR"/>
    </w:rPr>
  </w:style>
  <w:style w:type="paragraph" w:styleId="Textodebalo">
    <w:name w:val="Balloon Text"/>
    <w:basedOn w:val="Normal"/>
    <w:link w:val="TextodebaloChar"/>
    <w:uiPriority w:val="99"/>
    <w:semiHidden/>
    <w:unhideWhenUsed/>
    <w:rsid w:val="00C923CB"/>
    <w:rPr>
      <w:rFonts w:ascii="Tahoma" w:hAnsi="Tahoma" w:cs="Tahoma"/>
      <w:sz w:val="16"/>
      <w:szCs w:val="16"/>
    </w:rPr>
  </w:style>
  <w:style w:type="character" w:customStyle="1" w:styleId="TextodebaloChar">
    <w:name w:val="Texto de balão Char"/>
    <w:basedOn w:val="Fontepargpadro"/>
    <w:link w:val="Textodebalo"/>
    <w:uiPriority w:val="99"/>
    <w:semiHidden/>
    <w:rsid w:val="00C923CB"/>
    <w:rPr>
      <w:rFonts w:ascii="Tahoma" w:eastAsia="Times New Roman" w:hAnsi="Tahoma" w:cs="Tahoma"/>
      <w:sz w:val="16"/>
      <w:szCs w:val="16"/>
      <w:lang w:val="pt-PT"/>
    </w:rPr>
  </w:style>
  <w:style w:type="paragraph" w:customStyle="1" w:styleId="isselectedend">
    <w:name w:val="isselectedend"/>
    <w:basedOn w:val="Normal"/>
    <w:rsid w:val="00CB7603"/>
    <w:pPr>
      <w:widowControl/>
      <w:autoSpaceDE/>
      <w:autoSpaceDN/>
      <w:spacing w:before="100" w:beforeAutospacing="1" w:after="100" w:afterAutospacing="1"/>
    </w:pPr>
    <w:rPr>
      <w:sz w:val="24"/>
      <w:szCs w:val="24"/>
      <w:lang w:val="pt-BR" w:eastAsia="pt-BR"/>
    </w:rPr>
  </w:style>
  <w:style w:type="paragraph" w:styleId="NormalWeb">
    <w:name w:val="Normal (Web)"/>
    <w:basedOn w:val="Normal"/>
    <w:uiPriority w:val="99"/>
    <w:semiHidden/>
    <w:unhideWhenUsed/>
    <w:rsid w:val="00CB7603"/>
    <w:pPr>
      <w:widowControl/>
      <w:autoSpaceDE/>
      <w:autoSpaceDN/>
      <w:spacing w:before="100" w:beforeAutospacing="1" w:after="100" w:afterAutospacing="1"/>
    </w:pPr>
    <w:rPr>
      <w:sz w:val="24"/>
      <w:szCs w:val="24"/>
      <w:lang w:val="pt-BR" w:eastAsia="pt-BR"/>
    </w:rPr>
  </w:style>
  <w:style w:type="character" w:styleId="Forte">
    <w:name w:val="Strong"/>
    <w:basedOn w:val="Fontepargpadro"/>
    <w:uiPriority w:val="22"/>
    <w:qFormat/>
    <w:rsid w:val="009B1C09"/>
    <w:rPr>
      <w:b/>
      <w:bCs/>
    </w:rPr>
  </w:style>
  <w:style w:type="character" w:styleId="nfase">
    <w:name w:val="Emphasis"/>
    <w:basedOn w:val="Fontepargpadro"/>
    <w:uiPriority w:val="20"/>
    <w:qFormat/>
    <w:rsid w:val="005F5E5A"/>
    <w:rPr>
      <w:i/>
      <w:iCs/>
    </w:rPr>
  </w:style>
  <w:style w:type="paragraph" w:customStyle="1" w:styleId="pdq2pgselectionanchorcontainer">
    <w:name w:val="pdq2pg_selectionanchorcontainer"/>
    <w:basedOn w:val="Normal"/>
    <w:rsid w:val="002442A0"/>
    <w:pPr>
      <w:widowControl/>
      <w:autoSpaceDE/>
      <w:autoSpaceDN/>
      <w:spacing w:before="100" w:beforeAutospacing="1" w:after="100" w:afterAutospacing="1"/>
    </w:pPr>
    <w:rPr>
      <w:sz w:val="24"/>
      <w:szCs w:val="24"/>
      <w:lang w:val="pt-BR" w:eastAsia="pt-BR"/>
    </w:rPr>
  </w:style>
  <w:style w:type="character" w:styleId="Hyperlink">
    <w:name w:val="Hyperlink"/>
    <w:basedOn w:val="Fontepargpadro"/>
    <w:uiPriority w:val="99"/>
    <w:unhideWhenUsed/>
    <w:rsid w:val="007F576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585272">
      <w:bodyDiv w:val="1"/>
      <w:marLeft w:val="0"/>
      <w:marRight w:val="0"/>
      <w:marTop w:val="0"/>
      <w:marBottom w:val="0"/>
      <w:divBdr>
        <w:top w:val="none" w:sz="0" w:space="0" w:color="auto"/>
        <w:left w:val="none" w:sz="0" w:space="0" w:color="auto"/>
        <w:bottom w:val="none" w:sz="0" w:space="0" w:color="auto"/>
        <w:right w:val="none" w:sz="0" w:space="0" w:color="auto"/>
      </w:divBdr>
    </w:div>
    <w:div w:id="113712887">
      <w:bodyDiv w:val="1"/>
      <w:marLeft w:val="0"/>
      <w:marRight w:val="0"/>
      <w:marTop w:val="0"/>
      <w:marBottom w:val="0"/>
      <w:divBdr>
        <w:top w:val="none" w:sz="0" w:space="0" w:color="auto"/>
        <w:left w:val="none" w:sz="0" w:space="0" w:color="auto"/>
        <w:bottom w:val="none" w:sz="0" w:space="0" w:color="auto"/>
        <w:right w:val="none" w:sz="0" w:space="0" w:color="auto"/>
      </w:divBdr>
    </w:div>
    <w:div w:id="122623166">
      <w:bodyDiv w:val="1"/>
      <w:marLeft w:val="0"/>
      <w:marRight w:val="0"/>
      <w:marTop w:val="0"/>
      <w:marBottom w:val="0"/>
      <w:divBdr>
        <w:top w:val="none" w:sz="0" w:space="0" w:color="auto"/>
        <w:left w:val="none" w:sz="0" w:space="0" w:color="auto"/>
        <w:bottom w:val="none" w:sz="0" w:space="0" w:color="auto"/>
        <w:right w:val="none" w:sz="0" w:space="0" w:color="auto"/>
      </w:divBdr>
    </w:div>
    <w:div w:id="196700174">
      <w:bodyDiv w:val="1"/>
      <w:marLeft w:val="0"/>
      <w:marRight w:val="0"/>
      <w:marTop w:val="0"/>
      <w:marBottom w:val="0"/>
      <w:divBdr>
        <w:top w:val="none" w:sz="0" w:space="0" w:color="auto"/>
        <w:left w:val="none" w:sz="0" w:space="0" w:color="auto"/>
        <w:bottom w:val="none" w:sz="0" w:space="0" w:color="auto"/>
        <w:right w:val="none" w:sz="0" w:space="0" w:color="auto"/>
      </w:divBdr>
    </w:div>
    <w:div w:id="252906859">
      <w:bodyDiv w:val="1"/>
      <w:marLeft w:val="0"/>
      <w:marRight w:val="0"/>
      <w:marTop w:val="0"/>
      <w:marBottom w:val="0"/>
      <w:divBdr>
        <w:top w:val="none" w:sz="0" w:space="0" w:color="auto"/>
        <w:left w:val="none" w:sz="0" w:space="0" w:color="auto"/>
        <w:bottom w:val="none" w:sz="0" w:space="0" w:color="auto"/>
        <w:right w:val="none" w:sz="0" w:space="0" w:color="auto"/>
      </w:divBdr>
    </w:div>
    <w:div w:id="389228783">
      <w:bodyDiv w:val="1"/>
      <w:marLeft w:val="0"/>
      <w:marRight w:val="0"/>
      <w:marTop w:val="0"/>
      <w:marBottom w:val="0"/>
      <w:divBdr>
        <w:top w:val="none" w:sz="0" w:space="0" w:color="auto"/>
        <w:left w:val="none" w:sz="0" w:space="0" w:color="auto"/>
        <w:bottom w:val="none" w:sz="0" w:space="0" w:color="auto"/>
        <w:right w:val="none" w:sz="0" w:space="0" w:color="auto"/>
      </w:divBdr>
    </w:div>
    <w:div w:id="486170822">
      <w:bodyDiv w:val="1"/>
      <w:marLeft w:val="0"/>
      <w:marRight w:val="0"/>
      <w:marTop w:val="0"/>
      <w:marBottom w:val="0"/>
      <w:divBdr>
        <w:top w:val="none" w:sz="0" w:space="0" w:color="auto"/>
        <w:left w:val="none" w:sz="0" w:space="0" w:color="auto"/>
        <w:bottom w:val="none" w:sz="0" w:space="0" w:color="auto"/>
        <w:right w:val="none" w:sz="0" w:space="0" w:color="auto"/>
      </w:divBdr>
    </w:div>
    <w:div w:id="512689350">
      <w:bodyDiv w:val="1"/>
      <w:marLeft w:val="0"/>
      <w:marRight w:val="0"/>
      <w:marTop w:val="0"/>
      <w:marBottom w:val="0"/>
      <w:divBdr>
        <w:top w:val="none" w:sz="0" w:space="0" w:color="auto"/>
        <w:left w:val="none" w:sz="0" w:space="0" w:color="auto"/>
        <w:bottom w:val="none" w:sz="0" w:space="0" w:color="auto"/>
        <w:right w:val="none" w:sz="0" w:space="0" w:color="auto"/>
      </w:divBdr>
    </w:div>
    <w:div w:id="633947337">
      <w:bodyDiv w:val="1"/>
      <w:marLeft w:val="0"/>
      <w:marRight w:val="0"/>
      <w:marTop w:val="0"/>
      <w:marBottom w:val="0"/>
      <w:divBdr>
        <w:top w:val="none" w:sz="0" w:space="0" w:color="auto"/>
        <w:left w:val="none" w:sz="0" w:space="0" w:color="auto"/>
        <w:bottom w:val="none" w:sz="0" w:space="0" w:color="auto"/>
        <w:right w:val="none" w:sz="0" w:space="0" w:color="auto"/>
      </w:divBdr>
    </w:div>
    <w:div w:id="781152227">
      <w:bodyDiv w:val="1"/>
      <w:marLeft w:val="0"/>
      <w:marRight w:val="0"/>
      <w:marTop w:val="0"/>
      <w:marBottom w:val="0"/>
      <w:divBdr>
        <w:top w:val="none" w:sz="0" w:space="0" w:color="auto"/>
        <w:left w:val="none" w:sz="0" w:space="0" w:color="auto"/>
        <w:bottom w:val="none" w:sz="0" w:space="0" w:color="auto"/>
        <w:right w:val="none" w:sz="0" w:space="0" w:color="auto"/>
      </w:divBdr>
    </w:div>
    <w:div w:id="862939693">
      <w:bodyDiv w:val="1"/>
      <w:marLeft w:val="0"/>
      <w:marRight w:val="0"/>
      <w:marTop w:val="0"/>
      <w:marBottom w:val="0"/>
      <w:divBdr>
        <w:top w:val="none" w:sz="0" w:space="0" w:color="auto"/>
        <w:left w:val="none" w:sz="0" w:space="0" w:color="auto"/>
        <w:bottom w:val="none" w:sz="0" w:space="0" w:color="auto"/>
        <w:right w:val="none" w:sz="0" w:space="0" w:color="auto"/>
      </w:divBdr>
    </w:div>
    <w:div w:id="892620021">
      <w:bodyDiv w:val="1"/>
      <w:marLeft w:val="0"/>
      <w:marRight w:val="0"/>
      <w:marTop w:val="0"/>
      <w:marBottom w:val="0"/>
      <w:divBdr>
        <w:top w:val="none" w:sz="0" w:space="0" w:color="auto"/>
        <w:left w:val="none" w:sz="0" w:space="0" w:color="auto"/>
        <w:bottom w:val="none" w:sz="0" w:space="0" w:color="auto"/>
        <w:right w:val="none" w:sz="0" w:space="0" w:color="auto"/>
      </w:divBdr>
    </w:div>
    <w:div w:id="925116224">
      <w:bodyDiv w:val="1"/>
      <w:marLeft w:val="0"/>
      <w:marRight w:val="0"/>
      <w:marTop w:val="0"/>
      <w:marBottom w:val="0"/>
      <w:divBdr>
        <w:top w:val="none" w:sz="0" w:space="0" w:color="auto"/>
        <w:left w:val="none" w:sz="0" w:space="0" w:color="auto"/>
        <w:bottom w:val="none" w:sz="0" w:space="0" w:color="auto"/>
        <w:right w:val="none" w:sz="0" w:space="0" w:color="auto"/>
      </w:divBdr>
    </w:div>
    <w:div w:id="978998191">
      <w:bodyDiv w:val="1"/>
      <w:marLeft w:val="0"/>
      <w:marRight w:val="0"/>
      <w:marTop w:val="0"/>
      <w:marBottom w:val="0"/>
      <w:divBdr>
        <w:top w:val="none" w:sz="0" w:space="0" w:color="auto"/>
        <w:left w:val="none" w:sz="0" w:space="0" w:color="auto"/>
        <w:bottom w:val="none" w:sz="0" w:space="0" w:color="auto"/>
        <w:right w:val="none" w:sz="0" w:space="0" w:color="auto"/>
      </w:divBdr>
    </w:div>
    <w:div w:id="1119954234">
      <w:bodyDiv w:val="1"/>
      <w:marLeft w:val="0"/>
      <w:marRight w:val="0"/>
      <w:marTop w:val="0"/>
      <w:marBottom w:val="0"/>
      <w:divBdr>
        <w:top w:val="none" w:sz="0" w:space="0" w:color="auto"/>
        <w:left w:val="none" w:sz="0" w:space="0" w:color="auto"/>
        <w:bottom w:val="none" w:sz="0" w:space="0" w:color="auto"/>
        <w:right w:val="none" w:sz="0" w:space="0" w:color="auto"/>
      </w:divBdr>
    </w:div>
    <w:div w:id="1124928931">
      <w:bodyDiv w:val="1"/>
      <w:marLeft w:val="0"/>
      <w:marRight w:val="0"/>
      <w:marTop w:val="0"/>
      <w:marBottom w:val="0"/>
      <w:divBdr>
        <w:top w:val="none" w:sz="0" w:space="0" w:color="auto"/>
        <w:left w:val="none" w:sz="0" w:space="0" w:color="auto"/>
        <w:bottom w:val="none" w:sz="0" w:space="0" w:color="auto"/>
        <w:right w:val="none" w:sz="0" w:space="0" w:color="auto"/>
      </w:divBdr>
    </w:div>
    <w:div w:id="1208567737">
      <w:bodyDiv w:val="1"/>
      <w:marLeft w:val="0"/>
      <w:marRight w:val="0"/>
      <w:marTop w:val="0"/>
      <w:marBottom w:val="0"/>
      <w:divBdr>
        <w:top w:val="none" w:sz="0" w:space="0" w:color="auto"/>
        <w:left w:val="none" w:sz="0" w:space="0" w:color="auto"/>
        <w:bottom w:val="none" w:sz="0" w:space="0" w:color="auto"/>
        <w:right w:val="none" w:sz="0" w:space="0" w:color="auto"/>
      </w:divBdr>
    </w:div>
    <w:div w:id="1223565337">
      <w:bodyDiv w:val="1"/>
      <w:marLeft w:val="0"/>
      <w:marRight w:val="0"/>
      <w:marTop w:val="0"/>
      <w:marBottom w:val="0"/>
      <w:divBdr>
        <w:top w:val="none" w:sz="0" w:space="0" w:color="auto"/>
        <w:left w:val="none" w:sz="0" w:space="0" w:color="auto"/>
        <w:bottom w:val="none" w:sz="0" w:space="0" w:color="auto"/>
        <w:right w:val="none" w:sz="0" w:space="0" w:color="auto"/>
      </w:divBdr>
    </w:div>
    <w:div w:id="1333991262">
      <w:bodyDiv w:val="1"/>
      <w:marLeft w:val="0"/>
      <w:marRight w:val="0"/>
      <w:marTop w:val="0"/>
      <w:marBottom w:val="0"/>
      <w:divBdr>
        <w:top w:val="none" w:sz="0" w:space="0" w:color="auto"/>
        <w:left w:val="none" w:sz="0" w:space="0" w:color="auto"/>
        <w:bottom w:val="none" w:sz="0" w:space="0" w:color="auto"/>
        <w:right w:val="none" w:sz="0" w:space="0" w:color="auto"/>
      </w:divBdr>
    </w:div>
    <w:div w:id="1395661417">
      <w:bodyDiv w:val="1"/>
      <w:marLeft w:val="0"/>
      <w:marRight w:val="0"/>
      <w:marTop w:val="0"/>
      <w:marBottom w:val="0"/>
      <w:divBdr>
        <w:top w:val="none" w:sz="0" w:space="0" w:color="auto"/>
        <w:left w:val="none" w:sz="0" w:space="0" w:color="auto"/>
        <w:bottom w:val="none" w:sz="0" w:space="0" w:color="auto"/>
        <w:right w:val="none" w:sz="0" w:space="0" w:color="auto"/>
      </w:divBdr>
    </w:div>
    <w:div w:id="1446584820">
      <w:bodyDiv w:val="1"/>
      <w:marLeft w:val="0"/>
      <w:marRight w:val="0"/>
      <w:marTop w:val="0"/>
      <w:marBottom w:val="0"/>
      <w:divBdr>
        <w:top w:val="none" w:sz="0" w:space="0" w:color="auto"/>
        <w:left w:val="none" w:sz="0" w:space="0" w:color="auto"/>
        <w:bottom w:val="none" w:sz="0" w:space="0" w:color="auto"/>
        <w:right w:val="none" w:sz="0" w:space="0" w:color="auto"/>
      </w:divBdr>
    </w:div>
    <w:div w:id="1465656795">
      <w:bodyDiv w:val="1"/>
      <w:marLeft w:val="0"/>
      <w:marRight w:val="0"/>
      <w:marTop w:val="0"/>
      <w:marBottom w:val="0"/>
      <w:divBdr>
        <w:top w:val="none" w:sz="0" w:space="0" w:color="auto"/>
        <w:left w:val="none" w:sz="0" w:space="0" w:color="auto"/>
        <w:bottom w:val="none" w:sz="0" w:space="0" w:color="auto"/>
        <w:right w:val="none" w:sz="0" w:space="0" w:color="auto"/>
      </w:divBdr>
    </w:div>
    <w:div w:id="1555192655">
      <w:bodyDiv w:val="1"/>
      <w:marLeft w:val="0"/>
      <w:marRight w:val="0"/>
      <w:marTop w:val="0"/>
      <w:marBottom w:val="0"/>
      <w:divBdr>
        <w:top w:val="none" w:sz="0" w:space="0" w:color="auto"/>
        <w:left w:val="none" w:sz="0" w:space="0" w:color="auto"/>
        <w:bottom w:val="none" w:sz="0" w:space="0" w:color="auto"/>
        <w:right w:val="none" w:sz="0" w:space="0" w:color="auto"/>
      </w:divBdr>
    </w:div>
    <w:div w:id="1577744518">
      <w:bodyDiv w:val="1"/>
      <w:marLeft w:val="0"/>
      <w:marRight w:val="0"/>
      <w:marTop w:val="0"/>
      <w:marBottom w:val="0"/>
      <w:divBdr>
        <w:top w:val="none" w:sz="0" w:space="0" w:color="auto"/>
        <w:left w:val="none" w:sz="0" w:space="0" w:color="auto"/>
        <w:bottom w:val="none" w:sz="0" w:space="0" w:color="auto"/>
        <w:right w:val="none" w:sz="0" w:space="0" w:color="auto"/>
      </w:divBdr>
    </w:div>
    <w:div w:id="1647590886">
      <w:bodyDiv w:val="1"/>
      <w:marLeft w:val="0"/>
      <w:marRight w:val="0"/>
      <w:marTop w:val="0"/>
      <w:marBottom w:val="0"/>
      <w:divBdr>
        <w:top w:val="none" w:sz="0" w:space="0" w:color="auto"/>
        <w:left w:val="none" w:sz="0" w:space="0" w:color="auto"/>
        <w:bottom w:val="none" w:sz="0" w:space="0" w:color="auto"/>
        <w:right w:val="none" w:sz="0" w:space="0" w:color="auto"/>
      </w:divBdr>
      <w:divsChild>
        <w:div w:id="400491553">
          <w:marLeft w:val="0"/>
          <w:marRight w:val="0"/>
          <w:marTop w:val="0"/>
          <w:marBottom w:val="0"/>
          <w:divBdr>
            <w:top w:val="none" w:sz="0" w:space="0" w:color="auto"/>
            <w:left w:val="none" w:sz="0" w:space="0" w:color="auto"/>
            <w:bottom w:val="none" w:sz="0" w:space="0" w:color="auto"/>
            <w:right w:val="none" w:sz="0" w:space="0" w:color="auto"/>
          </w:divBdr>
          <w:divsChild>
            <w:div w:id="850873110">
              <w:marLeft w:val="0"/>
              <w:marRight w:val="0"/>
              <w:marTop w:val="0"/>
              <w:marBottom w:val="0"/>
              <w:divBdr>
                <w:top w:val="none" w:sz="0" w:space="0" w:color="auto"/>
                <w:left w:val="none" w:sz="0" w:space="0" w:color="auto"/>
                <w:bottom w:val="none" w:sz="0" w:space="0" w:color="auto"/>
                <w:right w:val="none" w:sz="0" w:space="0" w:color="auto"/>
              </w:divBdr>
              <w:divsChild>
                <w:div w:id="1906647133">
                  <w:marLeft w:val="0"/>
                  <w:marRight w:val="0"/>
                  <w:marTop w:val="0"/>
                  <w:marBottom w:val="0"/>
                  <w:divBdr>
                    <w:top w:val="none" w:sz="0" w:space="0" w:color="auto"/>
                    <w:left w:val="none" w:sz="0" w:space="0" w:color="auto"/>
                    <w:bottom w:val="none" w:sz="0" w:space="0" w:color="auto"/>
                    <w:right w:val="none" w:sz="0" w:space="0" w:color="auto"/>
                  </w:divBdr>
                  <w:divsChild>
                    <w:div w:id="327363740">
                      <w:marLeft w:val="0"/>
                      <w:marRight w:val="0"/>
                      <w:marTop w:val="0"/>
                      <w:marBottom w:val="0"/>
                      <w:divBdr>
                        <w:top w:val="none" w:sz="0" w:space="0" w:color="auto"/>
                        <w:left w:val="none" w:sz="0" w:space="0" w:color="auto"/>
                        <w:bottom w:val="none" w:sz="0" w:space="0" w:color="auto"/>
                        <w:right w:val="none" w:sz="0" w:space="0" w:color="auto"/>
                      </w:divBdr>
                      <w:divsChild>
                        <w:div w:id="2114665723">
                          <w:marLeft w:val="0"/>
                          <w:marRight w:val="0"/>
                          <w:marTop w:val="0"/>
                          <w:marBottom w:val="0"/>
                          <w:divBdr>
                            <w:top w:val="none" w:sz="0" w:space="0" w:color="auto"/>
                            <w:left w:val="none" w:sz="0" w:space="0" w:color="auto"/>
                            <w:bottom w:val="none" w:sz="0" w:space="0" w:color="auto"/>
                            <w:right w:val="none" w:sz="0" w:space="0" w:color="auto"/>
                          </w:divBdr>
                          <w:divsChild>
                            <w:div w:id="2128962817">
                              <w:marLeft w:val="0"/>
                              <w:marRight w:val="0"/>
                              <w:marTop w:val="0"/>
                              <w:marBottom w:val="0"/>
                              <w:divBdr>
                                <w:top w:val="none" w:sz="0" w:space="0" w:color="auto"/>
                                <w:left w:val="none" w:sz="0" w:space="0" w:color="auto"/>
                                <w:bottom w:val="none" w:sz="0" w:space="0" w:color="auto"/>
                                <w:right w:val="none" w:sz="0" w:space="0" w:color="auto"/>
                              </w:divBdr>
                              <w:divsChild>
                                <w:div w:id="2037733642">
                                  <w:marLeft w:val="0"/>
                                  <w:marRight w:val="0"/>
                                  <w:marTop w:val="0"/>
                                  <w:marBottom w:val="0"/>
                                  <w:divBdr>
                                    <w:top w:val="none" w:sz="0" w:space="0" w:color="auto"/>
                                    <w:left w:val="none" w:sz="0" w:space="0" w:color="auto"/>
                                    <w:bottom w:val="none" w:sz="0" w:space="0" w:color="auto"/>
                                    <w:right w:val="none" w:sz="0" w:space="0" w:color="auto"/>
                                  </w:divBdr>
                                  <w:divsChild>
                                    <w:div w:id="1976641722">
                                      <w:marLeft w:val="0"/>
                                      <w:marRight w:val="0"/>
                                      <w:marTop w:val="0"/>
                                      <w:marBottom w:val="0"/>
                                      <w:divBdr>
                                        <w:top w:val="none" w:sz="0" w:space="0" w:color="auto"/>
                                        <w:left w:val="none" w:sz="0" w:space="0" w:color="auto"/>
                                        <w:bottom w:val="none" w:sz="0" w:space="0" w:color="auto"/>
                                        <w:right w:val="none" w:sz="0" w:space="0" w:color="auto"/>
                                      </w:divBdr>
                                      <w:divsChild>
                                        <w:div w:id="2122530653">
                                          <w:marLeft w:val="0"/>
                                          <w:marRight w:val="0"/>
                                          <w:marTop w:val="0"/>
                                          <w:marBottom w:val="0"/>
                                          <w:divBdr>
                                            <w:top w:val="none" w:sz="0" w:space="0" w:color="auto"/>
                                            <w:left w:val="none" w:sz="0" w:space="0" w:color="auto"/>
                                            <w:bottom w:val="none" w:sz="0" w:space="0" w:color="auto"/>
                                            <w:right w:val="none" w:sz="0" w:space="0" w:color="auto"/>
                                          </w:divBdr>
                                          <w:divsChild>
                                            <w:div w:id="118655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4771586">
      <w:bodyDiv w:val="1"/>
      <w:marLeft w:val="0"/>
      <w:marRight w:val="0"/>
      <w:marTop w:val="0"/>
      <w:marBottom w:val="0"/>
      <w:divBdr>
        <w:top w:val="none" w:sz="0" w:space="0" w:color="auto"/>
        <w:left w:val="none" w:sz="0" w:space="0" w:color="auto"/>
        <w:bottom w:val="none" w:sz="0" w:space="0" w:color="auto"/>
        <w:right w:val="none" w:sz="0" w:space="0" w:color="auto"/>
      </w:divBdr>
    </w:div>
    <w:div w:id="1736001334">
      <w:bodyDiv w:val="1"/>
      <w:marLeft w:val="0"/>
      <w:marRight w:val="0"/>
      <w:marTop w:val="0"/>
      <w:marBottom w:val="0"/>
      <w:divBdr>
        <w:top w:val="none" w:sz="0" w:space="0" w:color="auto"/>
        <w:left w:val="none" w:sz="0" w:space="0" w:color="auto"/>
        <w:bottom w:val="none" w:sz="0" w:space="0" w:color="auto"/>
        <w:right w:val="none" w:sz="0" w:space="0" w:color="auto"/>
      </w:divBdr>
    </w:div>
    <w:div w:id="1928493515">
      <w:bodyDiv w:val="1"/>
      <w:marLeft w:val="0"/>
      <w:marRight w:val="0"/>
      <w:marTop w:val="0"/>
      <w:marBottom w:val="0"/>
      <w:divBdr>
        <w:top w:val="none" w:sz="0" w:space="0" w:color="auto"/>
        <w:left w:val="none" w:sz="0" w:space="0" w:color="auto"/>
        <w:bottom w:val="none" w:sz="0" w:space="0" w:color="auto"/>
        <w:right w:val="none" w:sz="0" w:space="0" w:color="auto"/>
      </w:divBdr>
    </w:div>
    <w:div w:id="2048093460">
      <w:bodyDiv w:val="1"/>
      <w:marLeft w:val="0"/>
      <w:marRight w:val="0"/>
      <w:marTop w:val="0"/>
      <w:marBottom w:val="0"/>
      <w:divBdr>
        <w:top w:val="none" w:sz="0" w:space="0" w:color="auto"/>
        <w:left w:val="none" w:sz="0" w:space="0" w:color="auto"/>
        <w:bottom w:val="none" w:sz="0" w:space="0" w:color="auto"/>
        <w:right w:val="none" w:sz="0" w:space="0" w:color="auto"/>
      </w:divBdr>
    </w:div>
    <w:div w:id="2083746870">
      <w:bodyDiv w:val="1"/>
      <w:marLeft w:val="0"/>
      <w:marRight w:val="0"/>
      <w:marTop w:val="0"/>
      <w:marBottom w:val="0"/>
      <w:divBdr>
        <w:top w:val="none" w:sz="0" w:space="0" w:color="auto"/>
        <w:left w:val="none" w:sz="0" w:space="0" w:color="auto"/>
        <w:bottom w:val="none" w:sz="0" w:space="0" w:color="auto"/>
        <w:right w:val="none" w:sz="0" w:space="0" w:color="auto"/>
      </w:divBdr>
    </w:div>
    <w:div w:id="21232582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perceucampos@gmail.com" TargetMode="External"/><Relationship Id="rId4" Type="http://schemas.openxmlformats.org/officeDocument/2006/relationships/settings" Target="settings.xml"/><Relationship Id="rId9" Type="http://schemas.openxmlformats.org/officeDocument/2006/relationships/hyperlink" Target="mailto:afoliveira@lallemand.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6</Pages>
  <Words>2375</Words>
  <Characters>13544</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poleto</dc:creator>
  <cp:lastModifiedBy>Mecanização</cp:lastModifiedBy>
  <cp:revision>11</cp:revision>
  <dcterms:created xsi:type="dcterms:W3CDTF">2026-07-25T12:26:00Z</dcterms:created>
  <dcterms:modified xsi:type="dcterms:W3CDTF">2026-07-25T20:01:00Z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2026-01-27T00:00:00Z</vt:filetime>
  </property>
  <property fmtid="{D5CDD505-2E9C-101B-9397-08002B2CF9AE}" pid="3" name="Creator">
    <vt:lpwstr>Microsoft Word</vt:lpwstr>
  </property>
  <property fmtid="{D5CDD505-2E9C-101B-9397-08002B2CF9AE}" pid="4" name="LastSaved">
    <vt:filetime>2026-01-27T00:00:00Z</vt:filetime>
  </property>
</Properties>
</file>