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3636" w:rsidRDefault="00713636" w:rsidP="006543EE">
      <w:pPr>
        <w:pStyle w:val="Corpodetexto"/>
        <w:spacing w:after="0" w:line="360" w:lineRule="atLeast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E12899" w:rsidRDefault="00E12899" w:rsidP="004C0677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DD2" w:rsidRPr="0019190C" w:rsidRDefault="00687DD2" w:rsidP="00E74BD3">
      <w:pPr>
        <w:pStyle w:val="Corpodetexto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655" w:rsidRDefault="00E74BD3" w:rsidP="00E74BD3">
      <w:pPr>
        <w:jc w:val="center"/>
        <w:rPr>
          <w:rFonts w:ascii="Arial" w:hAnsi="Arial" w:cs="Arial"/>
          <w:b/>
          <w:sz w:val="28"/>
        </w:rPr>
      </w:pPr>
      <w:bookmarkStart w:id="0" w:name="Texto3"/>
      <w:bookmarkEnd w:id="0"/>
      <w:r>
        <w:rPr>
          <w:rFonts w:ascii="Arial" w:hAnsi="Arial" w:cs="Arial"/>
          <w:b/>
          <w:sz w:val="28"/>
        </w:rPr>
        <w:t>NUTRACÊUTICOS: SEUS DITOS BENEFÍCIOS</w:t>
      </w:r>
    </w:p>
    <w:p w:rsidR="00E74BD3" w:rsidRDefault="00E74BD3" w:rsidP="00E74BD3">
      <w:pPr>
        <w:jc w:val="center"/>
        <w:rPr>
          <w:rFonts w:ascii="Arial" w:hAnsi="Arial" w:cs="Arial"/>
        </w:rPr>
      </w:pPr>
    </w:p>
    <w:p w:rsidR="00A55655" w:rsidRDefault="00A55655" w:rsidP="00E74BD3">
      <w:pPr>
        <w:jc w:val="right"/>
        <w:rPr>
          <w:rFonts w:ascii="Arial" w:hAnsi="Arial" w:cs="Arial"/>
          <w:b/>
        </w:rPr>
      </w:pPr>
      <w:r w:rsidRPr="00A43E84">
        <w:rPr>
          <w:rFonts w:ascii="Arial" w:hAnsi="Arial" w:cs="Arial"/>
          <w:b/>
        </w:rPr>
        <w:t>Brenda Queiroz</w:t>
      </w:r>
    </w:p>
    <w:p w:rsidR="00A55655" w:rsidRDefault="00A55655" w:rsidP="00E74BD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Clara Aglaia</w:t>
      </w:r>
    </w:p>
    <w:p w:rsidR="00A55655" w:rsidRDefault="00A55655" w:rsidP="00E74BD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Mikaele Fialho</w:t>
      </w:r>
    </w:p>
    <w:p w:rsidR="00A55655" w:rsidRPr="00A43E84" w:rsidRDefault="00A55655" w:rsidP="00E74BD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Társila Araripe</w:t>
      </w:r>
    </w:p>
    <w:p w:rsidR="00A55655" w:rsidRPr="00A43E84" w:rsidRDefault="00A55655" w:rsidP="00E74BD3">
      <w:pPr>
        <w:jc w:val="right"/>
        <w:rPr>
          <w:rFonts w:ascii="Arial" w:hAnsi="Arial" w:cs="Arial"/>
          <w:sz w:val="20"/>
          <w:szCs w:val="20"/>
        </w:rPr>
      </w:pPr>
      <w:r w:rsidRPr="00A43E84">
        <w:rPr>
          <w:rFonts w:ascii="Arial" w:hAnsi="Arial" w:cs="Arial"/>
          <w:sz w:val="20"/>
          <w:szCs w:val="20"/>
        </w:rPr>
        <w:t>FAMETRO – Faculdade Metropolitana da Grande Fortaleza</w:t>
      </w:r>
    </w:p>
    <w:p w:rsidR="00A55655" w:rsidRDefault="00BB5745" w:rsidP="00E74BD3">
      <w:pPr>
        <w:jc w:val="right"/>
        <w:rPr>
          <w:rFonts w:ascii="Arial" w:hAnsi="Arial" w:cs="Arial"/>
          <w:sz w:val="20"/>
          <w:szCs w:val="20"/>
        </w:rPr>
      </w:pPr>
      <w:hyperlink r:id="rId7" w:history="1">
        <w:r w:rsidR="00A55655" w:rsidRPr="0011698E">
          <w:rPr>
            <w:rStyle w:val="Hyperlink"/>
            <w:rFonts w:ascii="Arial" w:hAnsi="Arial" w:cs="Arial"/>
            <w:sz w:val="20"/>
            <w:szCs w:val="20"/>
          </w:rPr>
          <w:t>mikaelefialho@gmail.com</w:t>
        </w:r>
      </w:hyperlink>
    </w:p>
    <w:p w:rsidR="003D6F98" w:rsidRPr="0019190C" w:rsidRDefault="003D6F98" w:rsidP="00713636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RESUMO</w:t>
      </w:r>
    </w:p>
    <w:p w:rsidR="00A55655" w:rsidRPr="00B23CA9" w:rsidRDefault="00A55655" w:rsidP="00A55655">
      <w:pPr>
        <w:jc w:val="both"/>
        <w:rPr>
          <w:rFonts w:ascii="Arial" w:hAnsi="Arial" w:cs="Arial"/>
        </w:rPr>
      </w:pPr>
      <w:r w:rsidRPr="00B23CA9">
        <w:rPr>
          <w:rFonts w:ascii="Arial" w:hAnsi="Arial" w:cs="Arial"/>
        </w:rPr>
        <w:t>Em torno do termo nutracêutico existem várias dúvidas, inclusive sobre suas funções, pois, sua apresentação ao mercado é muito recente. Embora não exista nenhum consenso mundial acerca d</w:t>
      </w:r>
      <w:r w:rsidR="00E627F3">
        <w:rPr>
          <w:rFonts w:ascii="Arial" w:hAnsi="Arial" w:cs="Arial"/>
        </w:rPr>
        <w:t>as</w:t>
      </w:r>
      <w:r w:rsidRPr="00B23CA9">
        <w:rPr>
          <w:rFonts w:ascii="Arial" w:hAnsi="Arial" w:cs="Arial"/>
        </w:rPr>
        <w:t xml:space="preserve"> definições d</w:t>
      </w:r>
      <w:r w:rsidR="00E627F3">
        <w:rPr>
          <w:rFonts w:ascii="Arial" w:hAnsi="Arial" w:cs="Arial"/>
        </w:rPr>
        <w:t>e</w:t>
      </w:r>
      <w:r w:rsidRPr="00B23CA9">
        <w:rPr>
          <w:rFonts w:ascii="Arial" w:hAnsi="Arial" w:cs="Arial"/>
        </w:rPr>
        <w:t xml:space="preserve"> nutracêuticos, estes podem ser compreendidos como produtos isolados ou purificados de alimentos, geralmente vendidos sob formas medicinais, que demonstrem ter benefícios fisiológicos e à saúde, incluindo perda de peso, bem-estar, qualidade de vida e principalmente prevenção e tratamento de doenças. Pós as incertezas encontradas frente a essa classe de medicamentos, a regulamentação de testes que avaliem a qualidade dos produtos nutracêuticos é premente. Através de uma discussão sobre nutracêuticos, este trabalho tem como objetivo trazer o máximo de informações sobre seus benefícios e prescrição.</w:t>
      </w:r>
    </w:p>
    <w:p w:rsidR="00A55655" w:rsidRPr="00B23CA9" w:rsidRDefault="00A55655" w:rsidP="00A55655">
      <w:pPr>
        <w:jc w:val="both"/>
        <w:rPr>
          <w:rFonts w:ascii="Arial" w:hAnsi="Arial" w:cs="Arial"/>
        </w:rPr>
      </w:pPr>
    </w:p>
    <w:p w:rsidR="00A55655" w:rsidRPr="00B23CA9" w:rsidRDefault="00A55655" w:rsidP="00A55655">
      <w:pPr>
        <w:jc w:val="both"/>
        <w:rPr>
          <w:rFonts w:ascii="Arial" w:hAnsi="Arial" w:cs="Arial"/>
        </w:rPr>
      </w:pPr>
      <w:r w:rsidRPr="00B23CA9">
        <w:rPr>
          <w:rFonts w:ascii="Arial" w:hAnsi="Arial" w:cs="Arial"/>
        </w:rPr>
        <w:t xml:space="preserve">Palavras-chave: Nutracêutico. Benefícios. Tratamento de doenças. Prescrição. Classe de medicamentos. </w:t>
      </w:r>
    </w:p>
    <w:p w:rsidR="003D6F98" w:rsidRPr="0019190C" w:rsidRDefault="005A3199" w:rsidP="00713636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INTRODU</w:t>
      </w:r>
      <w:r w:rsidR="00551147" w:rsidRPr="0019190C">
        <w:rPr>
          <w:rFonts w:ascii="Times New Roman" w:hAnsi="Times New Roman" w:cs="Times New Roman"/>
          <w:b/>
          <w:bCs/>
          <w:color w:val="FFFFFF"/>
        </w:rPr>
        <w:t>ÇÃO</w:t>
      </w:r>
    </w:p>
    <w:p w:rsidR="00A55655" w:rsidRPr="00DE321F" w:rsidRDefault="00A55655" w:rsidP="00A55655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DE321F">
        <w:rPr>
          <w:rFonts w:ascii="Arial" w:eastAsia="Arial" w:hAnsi="Arial" w:cs="Arial"/>
        </w:rPr>
        <w:t xml:space="preserve">Nos últimos tempos, as pessoas têm focado na conquista de uma vida melhor, praticando atividades físicas e buscando ter uma alimentação saudável, visto que o sedentarismo e a má alimentação acarretam o desenvolvimento de doenças. Por esses motivos </w:t>
      </w:r>
      <w:r w:rsidRPr="00DE321F">
        <w:rPr>
          <w:rFonts w:ascii="Arial" w:hAnsi="Arial" w:cs="Arial"/>
          <w:shd w:val="clear" w:color="auto" w:fill="FFFFFF"/>
        </w:rPr>
        <w:t>o segmento de nutracêuticos, tem demonstrado um crescimento constante e cada vez maior. Já que esse produto</w:t>
      </w:r>
      <w:r w:rsidRPr="00DE321F">
        <w:rPr>
          <w:rFonts w:ascii="Arial" w:hAnsi="Arial" w:cs="Arial"/>
        </w:rPr>
        <w:t xml:space="preserve"> contém um ou mais ingredientes biologicamente ativos em grande quantidade e são apresentados em cápsulas, comprimidos ou pós, aumentando a adesão do consumidor e ganhando destaque na mídia, visto suas inúmeras vantagens, entre elas, bem-estar físico e mental, melhor qualidade de vida e principalmente prevenção e tratamento de doenças,como mencionado.</w:t>
      </w:r>
    </w:p>
    <w:p w:rsidR="00A55655" w:rsidRPr="00DE321F" w:rsidRDefault="00A55655" w:rsidP="00A55655">
      <w:pPr>
        <w:spacing w:line="360" w:lineRule="auto"/>
        <w:ind w:firstLine="1134"/>
        <w:jc w:val="both"/>
        <w:rPr>
          <w:rFonts w:ascii="Arial" w:eastAsia="Arial" w:hAnsi="Arial" w:cs="Arial"/>
          <w:color w:val="000000" w:themeColor="text1"/>
        </w:rPr>
      </w:pPr>
      <w:r w:rsidRPr="00DE321F">
        <w:rPr>
          <w:rFonts w:ascii="Arial" w:eastAsia="Arial" w:hAnsi="Arial" w:cs="Arial"/>
        </w:rPr>
        <w:t xml:space="preserve">Diante do exposto, os nutracêuticos </w:t>
      </w:r>
      <w:r w:rsidRPr="00DE321F">
        <w:rPr>
          <w:rFonts w:ascii="Arial" w:hAnsi="Arial" w:cs="Arial"/>
          <w:shd w:val="clear" w:color="auto" w:fill="FFFFFF"/>
        </w:rPr>
        <w:t xml:space="preserve">são utilizados como terapêuticos, ou seja, podem prevenir ou tratar doenças. São produtos administrados para auxiliar na </w:t>
      </w:r>
      <w:r w:rsidRPr="00DE321F">
        <w:rPr>
          <w:rFonts w:ascii="Arial" w:hAnsi="Arial" w:cs="Arial"/>
          <w:shd w:val="clear" w:color="auto" w:fill="FFFFFF"/>
        </w:rPr>
        <w:lastRenderedPageBreak/>
        <w:t>nutrição humana, pois, são advindos de frutas, legumes, vitaminas e minerais, com efeitos na saúde e na cosmética dos pacientes</w:t>
      </w:r>
      <w:sdt>
        <w:sdtPr>
          <w:rPr>
            <w:rFonts w:ascii="Arial" w:hAnsi="Arial" w:cs="Arial"/>
            <w:shd w:val="clear" w:color="auto" w:fill="FFFFFF"/>
          </w:rPr>
          <w:id w:val="186728113"/>
          <w:citation/>
        </w:sdtPr>
        <w:sdtContent>
          <w:r w:rsidR="00BB5745">
            <w:rPr>
              <w:rFonts w:ascii="Arial" w:hAnsi="Arial" w:cs="Arial"/>
              <w:shd w:val="clear" w:color="auto" w:fill="FFFFFF"/>
            </w:rPr>
            <w:fldChar w:fldCharType="begin"/>
          </w:r>
          <w:r w:rsidR="00E627F3">
            <w:rPr>
              <w:rFonts w:ascii="Arial" w:hAnsi="Arial" w:cs="Arial"/>
              <w:shd w:val="clear" w:color="auto" w:fill="FFFFFF"/>
            </w:rPr>
            <w:instrText xml:space="preserve"> CITATION Ham14 \l 1046 </w:instrText>
          </w:r>
          <w:r w:rsidR="00BB5745">
            <w:rPr>
              <w:rFonts w:ascii="Arial" w:hAnsi="Arial" w:cs="Arial"/>
              <w:shd w:val="clear" w:color="auto" w:fill="FFFFFF"/>
            </w:rPr>
            <w:fldChar w:fldCharType="separate"/>
          </w:r>
          <w:r w:rsidR="00E627F3" w:rsidRPr="00E627F3">
            <w:rPr>
              <w:rFonts w:ascii="Arial" w:hAnsi="Arial" w:cs="Arial"/>
              <w:noProof/>
              <w:shd w:val="clear" w:color="auto" w:fill="FFFFFF"/>
            </w:rPr>
            <w:t>(Nasri, 2014)</w:t>
          </w:r>
          <w:r w:rsidR="00BB5745">
            <w:rPr>
              <w:rFonts w:ascii="Arial" w:hAnsi="Arial" w:cs="Arial"/>
              <w:shd w:val="clear" w:color="auto" w:fill="FFFFFF"/>
            </w:rPr>
            <w:fldChar w:fldCharType="end"/>
          </w:r>
        </w:sdtContent>
      </w:sdt>
      <w:r w:rsidRPr="00DE321F">
        <w:rPr>
          <w:rFonts w:ascii="Arial" w:hAnsi="Arial" w:cs="Arial"/>
          <w:shd w:val="clear" w:color="auto" w:fill="FFFFFF"/>
        </w:rPr>
        <w:t xml:space="preserve">, e podem ser tanto de uso tópico como ingeridos por via oral. </w:t>
      </w:r>
      <w:r w:rsidRPr="00DE321F">
        <w:rPr>
          <w:rFonts w:ascii="Arial" w:eastAsia="Arial" w:hAnsi="Arial" w:cs="Arial"/>
        </w:rPr>
        <w:t xml:space="preserve">Os nutracêuticos, então, agregam um benefício à saúde capaz de proporcionar melhorias na prevenção e tratamento de algumas enfermidades, diferente do alimento in natura, </w:t>
      </w:r>
      <w:r w:rsidRPr="00DE321F">
        <w:rPr>
          <w:rFonts w:ascii="Arial" w:hAnsi="Arial" w:cs="Arial"/>
          <w:color w:val="000000" w:themeColor="text1"/>
          <w:shd w:val="clear" w:color="auto" w:fill="FFFFFF"/>
        </w:rPr>
        <w:t>obtido diretamente de plantas ou de animais adquiridos para </w:t>
      </w:r>
      <w:r w:rsidRPr="00DE321F">
        <w:rPr>
          <w:rFonts w:ascii="Arial" w:hAnsi="Arial" w:cs="Arial"/>
          <w:bCs/>
          <w:color w:val="000000" w:themeColor="text1"/>
          <w:shd w:val="clear" w:color="auto" w:fill="FFFFFF"/>
        </w:rPr>
        <w:t xml:space="preserve">consumo </w:t>
      </w:r>
      <w:r w:rsidRPr="00DE321F">
        <w:rPr>
          <w:rFonts w:ascii="Arial" w:hAnsi="Arial" w:cs="Arial"/>
          <w:color w:val="000000" w:themeColor="text1"/>
          <w:shd w:val="clear" w:color="auto" w:fill="FFFFFF"/>
        </w:rPr>
        <w:t>sem que tenham sofrido qualquer alteração após deixarem a natureza, como processamento.</w:t>
      </w:r>
    </w:p>
    <w:p w:rsidR="00A55655" w:rsidRPr="00DE321F" w:rsidRDefault="00A55655" w:rsidP="00A55655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 w:rsidRPr="00DE321F">
        <w:rPr>
          <w:rFonts w:ascii="Arial" w:hAnsi="Arial" w:cs="Arial"/>
          <w:shd w:val="clear" w:color="auto" w:fill="FFFFFF"/>
        </w:rPr>
        <w:t>A prescrição de nutracêuticos se dá da mesma forma que com medicamentos, estudando os produtos e conhecendo o campo metabólico ou patológico deles. A prescrição farmacêutica deve partir de uma boa anamnese, investigar a rotina do paciente para assim poder prescrever um produto acessível às condições dele. Essencialmente deve ser feito um seguimento semanal dos pacientes para acompanhar a evolução e, se necessário, realizar alguns ajustes (</w:t>
      </w:r>
      <w:r w:rsidRPr="00DE321F">
        <w:rPr>
          <w:rFonts w:ascii="Arial" w:hAnsi="Arial" w:cs="Arial"/>
        </w:rPr>
        <w:t>ROBERT, Carlison)</w:t>
      </w:r>
      <w:r w:rsidRPr="00DE321F">
        <w:rPr>
          <w:rFonts w:ascii="Arial" w:hAnsi="Arial" w:cs="Arial"/>
          <w:shd w:val="clear" w:color="auto" w:fill="FFFFFF"/>
        </w:rPr>
        <w:t>.</w:t>
      </w:r>
    </w:p>
    <w:p w:rsidR="00A55655" w:rsidRPr="00DE321F" w:rsidRDefault="00A55655" w:rsidP="00A55655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 w:rsidRPr="00DE321F">
        <w:rPr>
          <w:rFonts w:ascii="Arial" w:hAnsi="Arial" w:cs="Arial"/>
          <w:shd w:val="clear" w:color="auto" w:fill="FFFFFF"/>
        </w:rPr>
        <w:t>Este trabalho tem como objetivo trazer o máximo de concretas informações sobre os nutracêuticos, suas funções, sua prescrição e pontos negativos</w:t>
      </w:r>
      <w:r w:rsidR="00A87657">
        <w:rPr>
          <w:rFonts w:ascii="Arial" w:hAnsi="Arial" w:cs="Arial"/>
          <w:shd w:val="clear" w:color="auto" w:fill="FFFFFF"/>
        </w:rPr>
        <w:t>, p</w:t>
      </w:r>
      <w:bookmarkStart w:id="1" w:name="_GoBack"/>
      <w:bookmarkEnd w:id="1"/>
      <w:r w:rsidRPr="00DE321F">
        <w:rPr>
          <w:rFonts w:ascii="Arial" w:hAnsi="Arial" w:cs="Arial"/>
          <w:shd w:val="clear" w:color="auto" w:fill="FFFFFF"/>
        </w:rPr>
        <w:t xml:space="preserve">ara apresentarmos a melhor versão desta classe de farmacológicos.  </w:t>
      </w:r>
    </w:p>
    <w:p w:rsidR="003D6F98" w:rsidRPr="0019190C" w:rsidRDefault="0019190C" w:rsidP="00713636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jc w:val="both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METODOLOGIA</w:t>
      </w:r>
    </w:p>
    <w:p w:rsidR="00A55655" w:rsidRPr="00DE321F" w:rsidRDefault="00A55655" w:rsidP="00A55655">
      <w:pPr>
        <w:spacing w:line="360" w:lineRule="auto"/>
        <w:ind w:firstLine="709"/>
        <w:jc w:val="both"/>
        <w:rPr>
          <w:rFonts w:ascii="Arial" w:hAnsi="Arial" w:cs="Arial"/>
        </w:rPr>
      </w:pPr>
      <w:r w:rsidRPr="00DE321F">
        <w:rPr>
          <w:rFonts w:ascii="Arial" w:hAnsi="Arial" w:cs="Arial"/>
          <w:shd w:val="clear" w:color="auto" w:fill="FFFFFF"/>
        </w:rPr>
        <w:t>O presente estudo trata-se de uma revisão literária de artigos e sites seguros. Foram pesquisados artigos em português, utilizando as seguintes palavras-chaves:</w:t>
      </w:r>
      <w:r w:rsidRPr="00DE321F">
        <w:rPr>
          <w:rFonts w:ascii="Arial" w:hAnsi="Arial" w:cs="Arial"/>
        </w:rPr>
        <w:t xml:space="preserve"> Nutracêutico, benefícios, tratamento de doenças, prescrição e classe de medicamentos. </w:t>
      </w:r>
    </w:p>
    <w:p w:rsidR="00A55655" w:rsidRPr="00DE321F" w:rsidRDefault="00A55655" w:rsidP="00A55655">
      <w:pPr>
        <w:spacing w:line="360" w:lineRule="auto"/>
        <w:ind w:firstLine="709"/>
        <w:jc w:val="both"/>
        <w:rPr>
          <w:rFonts w:ascii="Arial" w:hAnsi="Arial" w:cs="Arial"/>
        </w:rPr>
      </w:pPr>
      <w:r w:rsidRPr="00DE321F">
        <w:rPr>
          <w:rFonts w:ascii="Arial" w:hAnsi="Arial" w:cs="Arial"/>
        </w:rPr>
        <w:t xml:space="preserve">Foram usados como critérios de exclusão, trabalhos de conclusão de curso tirados </w:t>
      </w:r>
      <w:r w:rsidR="00575DF1">
        <w:rPr>
          <w:rFonts w:ascii="Arial" w:hAnsi="Arial" w:cs="Arial"/>
        </w:rPr>
        <w:t>do</w:t>
      </w:r>
      <w:r w:rsidRPr="00DE321F">
        <w:rPr>
          <w:rFonts w:ascii="Arial" w:hAnsi="Arial" w:cs="Arial"/>
        </w:rPr>
        <w:t xml:space="preserve"> Google </w:t>
      </w:r>
      <w:r w:rsidR="00575DF1">
        <w:rPr>
          <w:rFonts w:ascii="Arial" w:hAnsi="Arial" w:cs="Arial"/>
        </w:rPr>
        <w:t>A</w:t>
      </w:r>
      <w:r w:rsidRPr="00DE321F">
        <w:rPr>
          <w:rFonts w:ascii="Arial" w:hAnsi="Arial" w:cs="Arial"/>
        </w:rPr>
        <w:t xml:space="preserve">cadêmico </w:t>
      </w:r>
      <w:r w:rsidR="00575DF1">
        <w:rPr>
          <w:rFonts w:ascii="Arial" w:hAnsi="Arial" w:cs="Arial"/>
        </w:rPr>
        <w:t xml:space="preserve">por não abordar tão bem o assunto. </w:t>
      </w:r>
      <w:r w:rsidRPr="00DE321F">
        <w:rPr>
          <w:rFonts w:ascii="Arial" w:hAnsi="Arial" w:cs="Arial"/>
        </w:rPr>
        <w:t xml:space="preserve">Foram selecionados </w:t>
      </w:r>
      <w:r w:rsidR="00575DF1">
        <w:rPr>
          <w:rFonts w:ascii="Arial" w:hAnsi="Arial" w:cs="Arial"/>
        </w:rPr>
        <w:t>alguns</w:t>
      </w:r>
      <w:r w:rsidRPr="00DE321F">
        <w:rPr>
          <w:rFonts w:ascii="Arial" w:hAnsi="Arial" w:cs="Arial"/>
        </w:rPr>
        <w:t xml:space="preserve"> artigos e </w:t>
      </w:r>
      <w:r w:rsidR="00A87657">
        <w:rPr>
          <w:rFonts w:ascii="Arial" w:hAnsi="Arial" w:cs="Arial"/>
        </w:rPr>
        <w:t xml:space="preserve">sites </w:t>
      </w:r>
      <w:r w:rsidR="00A87657" w:rsidRPr="00A87657">
        <w:rPr>
          <w:rFonts w:ascii="Arial" w:hAnsi="Arial" w:cs="Arial"/>
        </w:rPr>
        <w:t>NCBI</w:t>
      </w:r>
      <w:r w:rsidR="00A87657">
        <w:rPr>
          <w:rFonts w:ascii="Arial" w:hAnsi="Arial" w:cs="Arial"/>
        </w:rPr>
        <w:t xml:space="preserve">, CFF e ICTQ. </w:t>
      </w:r>
    </w:p>
    <w:p w:rsidR="003D6F98" w:rsidRPr="0019190C" w:rsidRDefault="0019190C" w:rsidP="00713636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RESULTADOS E DISCUSSÃO</w:t>
      </w:r>
    </w:p>
    <w:p w:rsidR="00A55655" w:rsidRDefault="00A55655" w:rsidP="00A55655">
      <w:pPr>
        <w:spacing w:line="360" w:lineRule="auto"/>
        <w:ind w:firstLine="1134"/>
        <w:jc w:val="both"/>
        <w:rPr>
          <w:rFonts w:ascii="Arial" w:eastAsia="Arial" w:hAnsi="Arial" w:cs="Arial"/>
        </w:rPr>
      </w:pPr>
      <w:r w:rsidRPr="00DE321F">
        <w:rPr>
          <w:rFonts w:ascii="Arial" w:eastAsia="Arial" w:hAnsi="Arial" w:cs="Arial"/>
        </w:rPr>
        <w:t>Em virtude do que foi mencionado, sobre o aumento de interesse da população por nutracêuticos nos últimos anos, cresce cada vez mais a necessidade de estudos para o desenvolvimento desses novos produtos. Com o aumento do mesmo no mercado e a promessa de serem eficazes e seguros, cresce o uso sem orientação dos profissionais de saúde.</w:t>
      </w:r>
    </w:p>
    <w:p w:rsidR="00C826D7" w:rsidRDefault="00575DF1" w:rsidP="00A55655">
      <w:pPr>
        <w:spacing w:line="360" w:lineRule="auto"/>
        <w:ind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Algumas doenças são alvos da terapia dos nutracêuticos. </w:t>
      </w:r>
      <w:r w:rsidR="00C826D7">
        <w:rPr>
          <w:rFonts w:ascii="Arial" w:eastAsia="Arial" w:hAnsi="Arial" w:cs="Arial"/>
        </w:rPr>
        <w:t xml:space="preserve">Em lesões por </w:t>
      </w:r>
      <w:r w:rsidR="00C826D7">
        <w:rPr>
          <w:rFonts w:ascii="Arial" w:eastAsia="Arial" w:hAnsi="Arial" w:cs="Arial"/>
        </w:rPr>
        <w:lastRenderedPageBreak/>
        <w:t>diabetes, nos vasos sanguíneos</w:t>
      </w:r>
      <w:r>
        <w:rPr>
          <w:rFonts w:ascii="Arial" w:eastAsia="Arial" w:hAnsi="Arial" w:cs="Arial"/>
        </w:rPr>
        <w:t xml:space="preserve">, </w:t>
      </w:r>
      <w:r w:rsidR="00C826D7">
        <w:rPr>
          <w:rFonts w:ascii="Arial" w:eastAsia="Arial" w:hAnsi="Arial" w:cs="Arial"/>
        </w:rPr>
        <w:t>há o estresse oxidativo da LDL-C, uma lipoproteína muito comum no coração. A Quercetina protege essa lipoproteína agindo como antioxidante e eliminando os radicais livres responsáveis por sua modificação</w:t>
      </w:r>
      <w:sdt>
        <w:sdtPr>
          <w:rPr>
            <w:rFonts w:ascii="Arial" w:eastAsia="Arial" w:hAnsi="Arial" w:cs="Arial"/>
          </w:rPr>
          <w:id w:val="-269003826"/>
          <w:citation/>
        </w:sdtPr>
        <w:sdtContent>
          <w:r w:rsidR="00BB5745">
            <w:rPr>
              <w:rFonts w:ascii="Arial" w:eastAsia="Arial" w:hAnsi="Arial" w:cs="Arial"/>
            </w:rPr>
            <w:fldChar w:fldCharType="begin"/>
          </w:r>
          <w:r w:rsidR="00C826D7">
            <w:rPr>
              <w:rFonts w:ascii="Arial" w:eastAsia="Arial" w:hAnsi="Arial" w:cs="Arial"/>
            </w:rPr>
            <w:instrText xml:space="preserve"> CITATION Kru \l 1046 </w:instrText>
          </w:r>
          <w:r w:rsidR="00BB5745">
            <w:rPr>
              <w:rFonts w:ascii="Arial" w:eastAsia="Arial" w:hAnsi="Arial" w:cs="Arial"/>
            </w:rPr>
            <w:fldChar w:fldCharType="separate"/>
          </w:r>
          <w:r w:rsidR="00C826D7" w:rsidRPr="00C826D7">
            <w:rPr>
              <w:rFonts w:ascii="Arial" w:eastAsia="Arial" w:hAnsi="Arial" w:cs="Arial"/>
              <w:noProof/>
            </w:rPr>
            <w:t>(CL)</w:t>
          </w:r>
          <w:r w:rsidR="00BB5745">
            <w:rPr>
              <w:rFonts w:ascii="Arial" w:eastAsia="Arial" w:hAnsi="Arial" w:cs="Arial"/>
            </w:rPr>
            <w:fldChar w:fldCharType="end"/>
          </w:r>
        </w:sdtContent>
      </w:sdt>
      <w:r w:rsidR="00C826D7">
        <w:rPr>
          <w:rFonts w:ascii="Arial" w:eastAsia="Arial" w:hAnsi="Arial" w:cs="Arial"/>
        </w:rPr>
        <w:t xml:space="preserve">. </w:t>
      </w:r>
      <w:r w:rsidR="008D11FA" w:rsidRPr="008D11FA">
        <w:rPr>
          <w:rFonts w:ascii="Arial" w:eastAsia="Arial" w:hAnsi="Arial" w:cs="Arial"/>
        </w:rPr>
        <w:t>Nutracêuticos na forma de vitaminas, minerais, antioxidantes, fibras alimentares e ácidos graxos poli</w:t>
      </w:r>
      <w:r w:rsidR="008D11FA">
        <w:rPr>
          <w:rFonts w:ascii="Arial" w:eastAsia="Arial" w:hAnsi="Arial" w:cs="Arial"/>
        </w:rPr>
        <w:t>-</w:t>
      </w:r>
      <w:r w:rsidR="008D11FA" w:rsidRPr="008D11FA">
        <w:rPr>
          <w:rFonts w:ascii="Arial" w:eastAsia="Arial" w:hAnsi="Arial" w:cs="Arial"/>
        </w:rPr>
        <w:t>insaturados ômega-3</w:t>
      </w:r>
      <w:r w:rsidR="008D11FA">
        <w:rPr>
          <w:rFonts w:ascii="Arial" w:eastAsia="Arial" w:hAnsi="Arial" w:cs="Arial"/>
        </w:rPr>
        <w:t xml:space="preserve"> também ajudam em doenças cardiovasculares</w:t>
      </w:r>
      <w:sdt>
        <w:sdtPr>
          <w:rPr>
            <w:rFonts w:ascii="Arial" w:eastAsia="Arial" w:hAnsi="Arial" w:cs="Arial"/>
          </w:rPr>
          <w:id w:val="1443652303"/>
          <w:citation/>
        </w:sdtPr>
        <w:sdtContent>
          <w:r w:rsidR="00BB5745">
            <w:rPr>
              <w:rFonts w:ascii="Arial" w:eastAsia="Arial" w:hAnsi="Arial" w:cs="Arial"/>
            </w:rPr>
            <w:fldChar w:fldCharType="begin"/>
          </w:r>
          <w:r w:rsidR="008D11FA">
            <w:rPr>
              <w:rFonts w:ascii="Arial" w:eastAsia="Arial" w:hAnsi="Arial" w:cs="Arial"/>
            </w:rPr>
            <w:instrText xml:space="preserve"> CITATION Haj13 \l 1046 </w:instrText>
          </w:r>
          <w:r w:rsidR="00BB5745">
            <w:rPr>
              <w:rFonts w:ascii="Arial" w:eastAsia="Arial" w:hAnsi="Arial" w:cs="Arial"/>
            </w:rPr>
            <w:fldChar w:fldCharType="separate"/>
          </w:r>
          <w:r w:rsidR="008D11FA" w:rsidRPr="008D11FA">
            <w:rPr>
              <w:rFonts w:ascii="Arial" w:eastAsia="Arial" w:hAnsi="Arial" w:cs="Arial"/>
              <w:noProof/>
            </w:rPr>
            <w:t>(Shahbazian, 2013)</w:t>
          </w:r>
          <w:r w:rsidR="00BB5745">
            <w:rPr>
              <w:rFonts w:ascii="Arial" w:eastAsia="Arial" w:hAnsi="Arial" w:cs="Arial"/>
            </w:rPr>
            <w:fldChar w:fldCharType="end"/>
          </w:r>
        </w:sdtContent>
      </w:sdt>
      <w:r w:rsidR="008D11FA">
        <w:rPr>
          <w:rFonts w:ascii="Arial" w:eastAsia="Arial" w:hAnsi="Arial" w:cs="Arial"/>
        </w:rPr>
        <w:t xml:space="preserve">. </w:t>
      </w:r>
    </w:p>
    <w:p w:rsidR="008D11FA" w:rsidRDefault="008D11FA" w:rsidP="00A55655">
      <w:pPr>
        <w:spacing w:line="360" w:lineRule="auto"/>
        <w:ind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câncer também entra como objeto da terapia nutracêutica.  </w:t>
      </w:r>
      <w:r w:rsidRPr="008D11FA">
        <w:rPr>
          <w:rFonts w:ascii="Arial" w:eastAsia="Arial" w:hAnsi="Arial" w:cs="Arial"/>
        </w:rPr>
        <w:t>Plantas ricas em daidzeína, biochanina, isoflavonas e genisteína</w:t>
      </w:r>
      <w:r>
        <w:rPr>
          <w:rFonts w:ascii="Arial" w:eastAsia="Arial" w:hAnsi="Arial" w:cs="Arial"/>
        </w:rPr>
        <w:t>possuem o potencial de inibir o câncer de próstata</w:t>
      </w:r>
      <w:sdt>
        <w:sdtPr>
          <w:rPr>
            <w:rFonts w:ascii="Arial" w:eastAsia="Arial" w:hAnsi="Arial" w:cs="Arial"/>
          </w:rPr>
          <w:id w:val="-1666617005"/>
          <w:citation/>
        </w:sdtPr>
        <w:sdtContent>
          <w:r w:rsidR="00BB5745"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 xml:space="preserve"> CITATION Wil03 \l 1046 </w:instrText>
          </w:r>
          <w:r w:rsidR="00BB5745">
            <w:rPr>
              <w:rFonts w:ascii="Arial" w:eastAsia="Arial" w:hAnsi="Arial" w:cs="Arial"/>
            </w:rPr>
            <w:fldChar w:fldCharType="separate"/>
          </w:r>
          <w:r w:rsidRPr="008D11FA">
            <w:rPr>
              <w:rFonts w:ascii="Arial" w:eastAsia="Arial" w:hAnsi="Arial" w:cs="Arial"/>
              <w:noProof/>
            </w:rPr>
            <w:t>(MS, 2003)</w:t>
          </w:r>
          <w:r w:rsidR="00BB5745">
            <w:rPr>
              <w:rFonts w:ascii="Arial" w:eastAsia="Arial" w:hAnsi="Arial" w:cs="Arial"/>
            </w:rPr>
            <w:fldChar w:fldCharType="end"/>
          </w:r>
        </w:sdtContent>
      </w:sdt>
      <w:r>
        <w:rPr>
          <w:rFonts w:ascii="Arial" w:eastAsia="Arial" w:hAnsi="Arial" w:cs="Arial"/>
        </w:rPr>
        <w:t xml:space="preserve">. </w:t>
      </w:r>
      <w:r w:rsidRPr="008D11FA">
        <w:rPr>
          <w:rFonts w:ascii="Arial" w:eastAsia="Arial" w:hAnsi="Arial" w:cs="Arial"/>
        </w:rPr>
        <w:t xml:space="preserve">A inflamação crônica também está associada </w:t>
      </w:r>
      <w:r>
        <w:rPr>
          <w:rFonts w:ascii="Arial" w:eastAsia="Arial" w:hAnsi="Arial" w:cs="Arial"/>
        </w:rPr>
        <w:t>a</w:t>
      </w:r>
      <w:r w:rsidRPr="008D11FA">
        <w:rPr>
          <w:rFonts w:ascii="Arial" w:eastAsia="Arial" w:hAnsi="Arial" w:cs="Arial"/>
        </w:rPr>
        <w:t xml:space="preserve"> imunossupressão</w:t>
      </w:r>
      <w:r>
        <w:rPr>
          <w:rFonts w:ascii="Arial" w:eastAsia="Arial" w:hAnsi="Arial" w:cs="Arial"/>
        </w:rPr>
        <w:t xml:space="preserve"> do indivíduo</w:t>
      </w:r>
      <w:r w:rsidRPr="008D11FA">
        <w:rPr>
          <w:rFonts w:ascii="Arial" w:eastAsia="Arial" w:hAnsi="Arial" w:cs="Arial"/>
        </w:rPr>
        <w:t xml:space="preserve">, que é um fator de risco para o câncer. O ginseng é um exemplo de </w:t>
      </w:r>
      <w:r w:rsidR="00203701">
        <w:rPr>
          <w:rFonts w:ascii="Arial" w:eastAsia="Arial" w:hAnsi="Arial" w:cs="Arial"/>
        </w:rPr>
        <w:t xml:space="preserve">um bom </w:t>
      </w:r>
      <w:r w:rsidR="00203701" w:rsidRPr="008D11FA">
        <w:rPr>
          <w:rFonts w:ascii="Arial" w:eastAsia="Arial" w:hAnsi="Arial" w:cs="Arial"/>
        </w:rPr>
        <w:t>anti-inflamatór</w:t>
      </w:r>
      <w:r w:rsidR="00203701">
        <w:rPr>
          <w:rFonts w:ascii="Arial" w:eastAsia="Arial" w:hAnsi="Arial" w:cs="Arial"/>
        </w:rPr>
        <w:t xml:space="preserve">iopara comorbidades inflamatórias do câncer </w:t>
      </w:r>
      <w:sdt>
        <w:sdtPr>
          <w:rPr>
            <w:rFonts w:ascii="Arial" w:eastAsia="Arial" w:hAnsi="Arial" w:cs="Arial"/>
          </w:rPr>
          <w:id w:val="313917139"/>
          <w:citation/>
        </w:sdtPr>
        <w:sdtContent>
          <w:r w:rsidR="00BB5745">
            <w:rPr>
              <w:rFonts w:ascii="Arial" w:eastAsia="Arial" w:hAnsi="Arial" w:cs="Arial"/>
            </w:rPr>
            <w:fldChar w:fldCharType="begin"/>
          </w:r>
          <w:r w:rsidR="00203701">
            <w:rPr>
              <w:rFonts w:ascii="Arial" w:eastAsia="Arial" w:hAnsi="Arial" w:cs="Arial"/>
            </w:rPr>
            <w:instrText xml:space="preserve"> CITATION Shi11 \l 1046 </w:instrText>
          </w:r>
          <w:r w:rsidR="00BB5745">
            <w:rPr>
              <w:rFonts w:ascii="Arial" w:eastAsia="Arial" w:hAnsi="Arial" w:cs="Arial"/>
            </w:rPr>
            <w:fldChar w:fldCharType="separate"/>
          </w:r>
          <w:r w:rsidR="00203701" w:rsidRPr="00203701">
            <w:rPr>
              <w:rFonts w:ascii="Arial" w:eastAsia="Arial" w:hAnsi="Arial" w:cs="Arial"/>
              <w:noProof/>
            </w:rPr>
            <w:t>(H, 2011)</w:t>
          </w:r>
          <w:r w:rsidR="00BB5745">
            <w:rPr>
              <w:rFonts w:ascii="Arial" w:eastAsia="Arial" w:hAnsi="Arial" w:cs="Arial"/>
            </w:rPr>
            <w:fldChar w:fldCharType="end"/>
          </w:r>
        </w:sdtContent>
      </w:sdt>
      <w:r w:rsidR="00203701">
        <w:rPr>
          <w:rFonts w:ascii="Arial" w:eastAsia="Arial" w:hAnsi="Arial" w:cs="Arial"/>
        </w:rPr>
        <w:t xml:space="preserve">. </w:t>
      </w:r>
      <w:r w:rsidR="00203701" w:rsidRPr="00203701">
        <w:rPr>
          <w:rFonts w:ascii="Arial" w:eastAsia="Arial" w:hAnsi="Arial" w:cs="Arial"/>
        </w:rPr>
        <w:t>A curcumina é um polifenol derivado da planta Cúrcuma longa, comumente chamada de cúrcuma. Foi relatado que a curcumina possui propriedades antioxidantes, anticarcinogênicas e anti-inflamatórias</w:t>
      </w:r>
      <w:sdt>
        <w:sdtPr>
          <w:rPr>
            <w:rFonts w:ascii="Arial" w:eastAsia="Arial" w:hAnsi="Arial" w:cs="Arial"/>
          </w:rPr>
          <w:id w:val="-117537272"/>
          <w:citation/>
        </w:sdtPr>
        <w:sdtContent>
          <w:r w:rsidR="00BB5745">
            <w:rPr>
              <w:rFonts w:ascii="Arial" w:eastAsia="Arial" w:hAnsi="Arial" w:cs="Arial"/>
            </w:rPr>
            <w:fldChar w:fldCharType="begin"/>
          </w:r>
          <w:r w:rsidR="00203701">
            <w:rPr>
              <w:rFonts w:ascii="Arial" w:eastAsia="Arial" w:hAnsi="Arial" w:cs="Arial"/>
            </w:rPr>
            <w:instrText xml:space="preserve"> CITATION Maj13 \l 1046 </w:instrText>
          </w:r>
          <w:r w:rsidR="00BB5745">
            <w:rPr>
              <w:rFonts w:ascii="Arial" w:eastAsia="Arial" w:hAnsi="Arial" w:cs="Arial"/>
            </w:rPr>
            <w:fldChar w:fldCharType="separate"/>
          </w:r>
          <w:r w:rsidR="00203701" w:rsidRPr="00203701">
            <w:rPr>
              <w:rFonts w:ascii="Arial" w:eastAsia="Arial" w:hAnsi="Arial" w:cs="Arial"/>
              <w:noProof/>
            </w:rPr>
            <w:t>(Tavafi, 2013)</w:t>
          </w:r>
          <w:r w:rsidR="00BB5745">
            <w:rPr>
              <w:rFonts w:ascii="Arial" w:eastAsia="Arial" w:hAnsi="Arial" w:cs="Arial"/>
            </w:rPr>
            <w:fldChar w:fldCharType="end"/>
          </w:r>
        </w:sdtContent>
      </w:sdt>
    </w:p>
    <w:p w:rsidR="00203701" w:rsidRDefault="00203701" w:rsidP="00203701">
      <w:pPr>
        <w:spacing w:line="360" w:lineRule="auto"/>
        <w:ind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Nas inflamações há a g</w:t>
      </w:r>
      <w:r w:rsidRPr="00203701">
        <w:rPr>
          <w:rFonts w:ascii="Arial" w:eastAsia="Arial" w:hAnsi="Arial" w:cs="Arial"/>
        </w:rPr>
        <w:t>lucosamina e sulfato de condroitina</w:t>
      </w:r>
      <w:r>
        <w:rPr>
          <w:rFonts w:ascii="Arial" w:eastAsia="Arial" w:hAnsi="Arial" w:cs="Arial"/>
        </w:rPr>
        <w:t xml:space="preserve"> que</w:t>
      </w:r>
      <w:r w:rsidRPr="00203701">
        <w:rPr>
          <w:rFonts w:ascii="Arial" w:eastAsia="Arial" w:hAnsi="Arial" w:cs="Arial"/>
        </w:rPr>
        <w:t xml:space="preserve"> são amplamente utilizados para aliviar os sintomas da osteoartrite. </w:t>
      </w:r>
      <w:r>
        <w:rPr>
          <w:rFonts w:ascii="Arial" w:eastAsia="Arial" w:hAnsi="Arial" w:cs="Arial"/>
        </w:rPr>
        <w:t>Ambos são</w:t>
      </w:r>
      <w:r w:rsidRPr="00203701">
        <w:rPr>
          <w:rFonts w:ascii="Arial" w:eastAsia="Arial" w:hAnsi="Arial" w:cs="Arial"/>
        </w:rPr>
        <w:t xml:space="preserve"> nutracêuticos</w:t>
      </w:r>
      <w:r>
        <w:rPr>
          <w:rFonts w:ascii="Arial" w:eastAsia="Arial" w:hAnsi="Arial" w:cs="Arial"/>
        </w:rPr>
        <w:t xml:space="preserve"> que</w:t>
      </w:r>
      <w:r w:rsidRPr="00203701">
        <w:rPr>
          <w:rFonts w:ascii="Arial" w:eastAsia="Arial" w:hAnsi="Arial" w:cs="Arial"/>
        </w:rPr>
        <w:t xml:space="preserve"> regula</w:t>
      </w:r>
      <w:r>
        <w:rPr>
          <w:rFonts w:ascii="Arial" w:eastAsia="Arial" w:hAnsi="Arial" w:cs="Arial"/>
        </w:rPr>
        <w:t>m</w:t>
      </w:r>
      <w:r w:rsidRPr="00203701">
        <w:rPr>
          <w:rFonts w:ascii="Arial" w:eastAsia="Arial" w:hAnsi="Arial" w:cs="Arial"/>
        </w:rPr>
        <w:t xml:space="preserve"> a expressão gênica e a síntese de NO e PGE2, fornecendoatividades anti-inflamatórias</w:t>
      </w:r>
      <w:sdt>
        <w:sdtPr>
          <w:rPr>
            <w:rFonts w:ascii="Arial" w:eastAsia="Arial" w:hAnsi="Arial" w:cs="Arial"/>
          </w:rPr>
          <w:id w:val="-958874657"/>
          <w:citation/>
        </w:sdtPr>
        <w:sdtContent>
          <w:r w:rsidR="00BB5745"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 xml:space="preserve"> CITATION Gha13 \l 1046 </w:instrText>
          </w:r>
          <w:r w:rsidR="00BB5745">
            <w:rPr>
              <w:rFonts w:ascii="Arial" w:eastAsia="Arial" w:hAnsi="Arial" w:cs="Arial"/>
            </w:rPr>
            <w:fldChar w:fldCharType="separate"/>
          </w:r>
          <w:r w:rsidRPr="00203701">
            <w:rPr>
              <w:rFonts w:ascii="Arial" w:eastAsia="Arial" w:hAnsi="Arial" w:cs="Arial"/>
              <w:noProof/>
            </w:rPr>
            <w:t>(M, 2013)</w:t>
          </w:r>
          <w:r w:rsidR="00BB5745">
            <w:rPr>
              <w:rFonts w:ascii="Arial" w:eastAsia="Arial" w:hAnsi="Arial" w:cs="Arial"/>
            </w:rPr>
            <w:fldChar w:fldCharType="end"/>
          </w:r>
        </w:sdtContent>
      </w:sdt>
      <w:r>
        <w:rPr>
          <w:rFonts w:ascii="Arial" w:eastAsia="Arial" w:hAnsi="Arial" w:cs="Arial"/>
        </w:rPr>
        <w:t>.</w:t>
      </w:r>
    </w:p>
    <w:p w:rsidR="00DD712D" w:rsidRDefault="00DD712D" w:rsidP="00203701">
      <w:pPr>
        <w:spacing w:line="360" w:lineRule="auto"/>
        <w:ind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obesidade temos nutracêuticos capazes de aumentar o gasto energético ou reduzindo a fome. A cafeína é um deles, porém seu uso é controverso devido seus efeitos colaterais. Já o</w:t>
      </w:r>
      <w:r w:rsidRPr="00DD712D">
        <w:rPr>
          <w:rFonts w:ascii="Arial" w:eastAsia="Arial" w:hAnsi="Arial" w:cs="Arial"/>
        </w:rPr>
        <w:t xml:space="preserve"> extrato de chá verde e o 5-hidroxitriptofano podem promover a perda de peso, enquanto o primeiro aumenta o gasto energético, este último diminui o apetite</w:t>
      </w:r>
      <w:sdt>
        <w:sdtPr>
          <w:rPr>
            <w:rFonts w:ascii="Arial" w:eastAsia="Arial" w:hAnsi="Arial" w:cs="Arial"/>
          </w:rPr>
          <w:id w:val="645476189"/>
          <w:citation/>
        </w:sdtPr>
        <w:sdtContent>
          <w:r w:rsidR="00BB5745"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 xml:space="preserve"> CITATION Boo01 \l 1046 </w:instrText>
          </w:r>
          <w:r w:rsidR="00BB5745">
            <w:rPr>
              <w:rFonts w:ascii="Arial" w:eastAsia="Arial" w:hAnsi="Arial" w:cs="Arial"/>
            </w:rPr>
            <w:fldChar w:fldCharType="separate"/>
          </w:r>
          <w:r w:rsidRPr="00DD712D">
            <w:rPr>
              <w:rFonts w:ascii="Arial" w:eastAsia="Arial" w:hAnsi="Arial" w:cs="Arial"/>
              <w:noProof/>
            </w:rPr>
            <w:t>(CN, 2001)</w:t>
          </w:r>
          <w:r w:rsidR="00BB5745">
            <w:rPr>
              <w:rFonts w:ascii="Arial" w:eastAsia="Arial" w:hAnsi="Arial" w:cs="Arial"/>
            </w:rPr>
            <w:fldChar w:fldCharType="end"/>
          </w:r>
        </w:sdtContent>
      </w:sdt>
      <w:r w:rsidRPr="00DD712D">
        <w:rPr>
          <w:rFonts w:ascii="Arial" w:eastAsia="Arial" w:hAnsi="Arial" w:cs="Arial"/>
        </w:rPr>
        <w:t>.</w:t>
      </w:r>
    </w:p>
    <w:p w:rsidR="00DD712D" w:rsidRDefault="00DD712D" w:rsidP="00203701">
      <w:pPr>
        <w:spacing w:line="360" w:lineRule="auto"/>
        <w:ind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reações adversas e a toxicidade dos nutracêuticos é algo que deve atenção. Algumas pessoas acreditam que por boa parte dos nutracêuticos serem de produtos naturais eles não possuem efeitos colaterais. Poucos estudos comentam o controle de qualidade e estudos analíticos em nutracêuticos. Apesar dos nutracêuticos serem uma grande alternativa, em manutenção e tratamento do paciente, eles precisam de um reconhecimento formal dos órgãos regulatórios</w:t>
      </w:r>
      <w:sdt>
        <w:sdtPr>
          <w:rPr>
            <w:rFonts w:ascii="Arial" w:eastAsia="Arial" w:hAnsi="Arial" w:cs="Arial"/>
          </w:rPr>
          <w:id w:val="1701595081"/>
          <w:citation/>
        </w:sdtPr>
        <w:sdtContent>
          <w:r w:rsidR="00BB5745">
            <w:rPr>
              <w:rFonts w:ascii="Arial" w:eastAsia="Arial" w:hAnsi="Arial" w:cs="Arial"/>
            </w:rPr>
            <w:fldChar w:fldCharType="begin"/>
          </w:r>
          <w:r w:rsidR="00A87657">
            <w:rPr>
              <w:rFonts w:ascii="Arial" w:eastAsia="Arial" w:hAnsi="Arial" w:cs="Arial"/>
            </w:rPr>
            <w:instrText xml:space="preserve"> CITATION Car09 \l 1046 </w:instrText>
          </w:r>
          <w:r w:rsidR="00BB5745">
            <w:rPr>
              <w:rFonts w:ascii="Arial" w:eastAsia="Arial" w:hAnsi="Arial" w:cs="Arial"/>
            </w:rPr>
            <w:fldChar w:fldCharType="separate"/>
          </w:r>
          <w:r w:rsidR="00A87657" w:rsidRPr="00A87657">
            <w:rPr>
              <w:rFonts w:ascii="Arial" w:eastAsia="Arial" w:hAnsi="Arial" w:cs="Arial"/>
              <w:noProof/>
            </w:rPr>
            <w:t>(Lira, 2009)</w:t>
          </w:r>
          <w:r w:rsidR="00BB5745">
            <w:rPr>
              <w:rFonts w:ascii="Arial" w:eastAsia="Arial" w:hAnsi="Arial" w:cs="Arial"/>
            </w:rPr>
            <w:fldChar w:fldCharType="end"/>
          </w:r>
        </w:sdtContent>
      </w:sdt>
      <w:r w:rsidR="00A87657">
        <w:rPr>
          <w:rFonts w:ascii="Arial" w:eastAsia="Arial" w:hAnsi="Arial" w:cs="Arial"/>
        </w:rPr>
        <w:t xml:space="preserve"> para serem validados como produtos. </w:t>
      </w:r>
    </w:p>
    <w:p w:rsidR="00A55655" w:rsidRPr="00DE321F" w:rsidRDefault="00A55655" w:rsidP="00A55655">
      <w:pPr>
        <w:spacing w:line="360" w:lineRule="auto"/>
        <w:ind w:firstLine="1134"/>
        <w:jc w:val="both"/>
        <w:rPr>
          <w:rFonts w:ascii="Arial" w:eastAsia="Arial" w:hAnsi="Arial" w:cs="Arial"/>
        </w:rPr>
      </w:pPr>
      <w:r w:rsidRPr="00DE321F">
        <w:rPr>
          <w:rFonts w:ascii="Arial" w:eastAsia="Arial" w:hAnsi="Arial" w:cs="Arial"/>
        </w:rPr>
        <w:t xml:space="preserve">Os estudos que orientam o desenvolvimento e a realização de métodos analíticos para o controle de qualidade de nutracêuticos são carentes e a falta de uma legislação específica não garante que a produção dos nutracêuticos seguiu os requisitos fundamentais das Boas Práticas de Fabricação, assim não garantindo um </w:t>
      </w:r>
      <w:r w:rsidRPr="00DE321F">
        <w:rPr>
          <w:rFonts w:ascii="Arial" w:eastAsia="Arial" w:hAnsi="Arial" w:cs="Arial"/>
        </w:rPr>
        <w:lastRenderedPageBreak/>
        <w:t>produto de qualidade, seguro e com eficácia comprovada aos consumidores.</w:t>
      </w:r>
    </w:p>
    <w:p w:rsidR="00687DD2" w:rsidRPr="00A55655" w:rsidRDefault="00A55655" w:rsidP="00A55655">
      <w:pPr>
        <w:spacing w:line="360" w:lineRule="auto"/>
        <w:ind w:firstLine="1134"/>
        <w:jc w:val="both"/>
        <w:rPr>
          <w:rFonts w:ascii="Arial" w:eastAsia="Arial" w:hAnsi="Arial" w:cs="Arial"/>
        </w:rPr>
      </w:pPr>
      <w:r w:rsidRPr="00DE321F">
        <w:rPr>
          <w:rFonts w:ascii="Arial" w:eastAsia="Arial" w:hAnsi="Arial" w:cs="Arial"/>
        </w:rPr>
        <w:t>Com base no que foi exposto faz-se necessário o desenvolvimento científico da área</w:t>
      </w:r>
      <w:r w:rsidR="00A87657">
        <w:rPr>
          <w:rFonts w:ascii="Arial" w:eastAsia="Arial" w:hAnsi="Arial" w:cs="Arial"/>
        </w:rPr>
        <w:t xml:space="preserve"> para expandir essa terapia auxiliar para diversos tipos de pacientes. </w:t>
      </w:r>
      <w:r w:rsidRPr="00DE321F">
        <w:rPr>
          <w:rFonts w:ascii="Arial" w:eastAsia="Arial" w:hAnsi="Arial" w:cs="Arial"/>
        </w:rPr>
        <w:t>Seu reconhecimento legal e oficial deve vir acompanhado de propostas de testes que avaliem de fato a qualidade destes produtos</w:t>
      </w:r>
      <w:r w:rsidR="00A87657">
        <w:rPr>
          <w:rFonts w:ascii="Arial" w:eastAsia="Arial" w:hAnsi="Arial" w:cs="Arial"/>
        </w:rPr>
        <w:t xml:space="preserve">, a fim de validar a qualidade e garantia dos nutracêuticos. </w:t>
      </w:r>
    </w:p>
    <w:p w:rsidR="003D6F98" w:rsidRPr="0019190C" w:rsidRDefault="003D6F98" w:rsidP="00713636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CON</w:t>
      </w:r>
      <w:r w:rsidR="00080BE8" w:rsidRPr="0019190C">
        <w:rPr>
          <w:rFonts w:ascii="Times New Roman" w:hAnsi="Times New Roman" w:cs="Times New Roman"/>
          <w:b/>
          <w:bCs/>
          <w:color w:val="FFFFFF"/>
        </w:rPr>
        <w:t>SIDERAÇÕES FINAIS</w:t>
      </w:r>
    </w:p>
    <w:p w:rsidR="00A55655" w:rsidRPr="00DE321F" w:rsidRDefault="00A55655" w:rsidP="00A55655">
      <w:pPr>
        <w:spacing w:line="360" w:lineRule="auto"/>
        <w:ind w:firstLine="1134"/>
        <w:jc w:val="both"/>
        <w:rPr>
          <w:rFonts w:ascii="Arial" w:eastAsia="Arial" w:hAnsi="Arial" w:cs="Arial"/>
        </w:rPr>
      </w:pPr>
      <w:r w:rsidRPr="00DE321F">
        <w:rPr>
          <w:rFonts w:ascii="Arial" w:eastAsia="Arial" w:hAnsi="Arial" w:cs="Arial"/>
        </w:rPr>
        <w:t>A demanda por nutracêuticos aumenta e a falta de pesquisas e testes envolvendo esse produto ainda é escassa, não sendo um terapêutico com cem por cento de segurança e eficácia. Além do mais, o profissional farmacêutico além de prescrever os MIP´s</w:t>
      </w:r>
      <w:r w:rsidR="00575DF1" w:rsidRPr="00DE321F">
        <w:rPr>
          <w:rFonts w:ascii="Arial" w:eastAsia="Arial" w:hAnsi="Arial" w:cs="Arial"/>
        </w:rPr>
        <w:t>(nutracêutico</w:t>
      </w:r>
      <w:r w:rsidRPr="00DE321F">
        <w:rPr>
          <w:rFonts w:ascii="Arial" w:eastAsia="Arial" w:hAnsi="Arial" w:cs="Arial"/>
        </w:rPr>
        <w:t xml:space="preserve"> está incluso nessa classe) com conhecimento </w:t>
      </w:r>
      <w:r w:rsidR="00575DF1" w:rsidRPr="00DE321F">
        <w:rPr>
          <w:rFonts w:ascii="Arial" w:eastAsia="Arial" w:hAnsi="Arial" w:cs="Arial"/>
        </w:rPr>
        <w:t>hábil,</w:t>
      </w:r>
      <w:r w:rsidRPr="00DE321F">
        <w:rPr>
          <w:rFonts w:ascii="Arial" w:eastAsia="Arial" w:hAnsi="Arial" w:cs="Arial"/>
        </w:rPr>
        <w:t xml:space="preserve"> deve </w:t>
      </w:r>
      <w:r w:rsidR="00575DF1" w:rsidRPr="00DE321F">
        <w:rPr>
          <w:rFonts w:ascii="Arial" w:eastAsia="Arial" w:hAnsi="Arial" w:cs="Arial"/>
        </w:rPr>
        <w:t>acompanhar o</w:t>
      </w:r>
      <w:r w:rsidRPr="00DE321F">
        <w:rPr>
          <w:rFonts w:ascii="Arial" w:eastAsia="Arial" w:hAnsi="Arial" w:cs="Arial"/>
        </w:rPr>
        <w:t xml:space="preserve"> paciente durante o tratamento, orientando-o e praticando a assistência farmacêutica, pois apesar dos benefícios dos nutracêuticos, estes podem causar reações adversas.</w:t>
      </w:r>
    </w:p>
    <w:p w:rsidR="00A55655" w:rsidRPr="00DE321F" w:rsidRDefault="00A55655" w:rsidP="00A55655">
      <w:pPr>
        <w:spacing w:line="360" w:lineRule="auto"/>
        <w:ind w:firstLine="1134"/>
        <w:jc w:val="both"/>
        <w:rPr>
          <w:rFonts w:ascii="Arial" w:eastAsia="Arial" w:hAnsi="Arial" w:cs="Arial"/>
        </w:rPr>
      </w:pPr>
      <w:r w:rsidRPr="00DE321F">
        <w:rPr>
          <w:rFonts w:ascii="Arial" w:hAnsi="Arial" w:cs="Arial"/>
        </w:rPr>
        <w:t>Diante dessa lacuna que há na geração desses produtos, faz-se necessário o desenvolvimento científico da área e um aprimoramento dos profissionais farmacêuticos na prescrição dos nutracêuticos, já que existem cursos específicos para isso, sendo esses os pontos chaves na construção de informações que sustentem o uso racional desses produtos no gerenciamento da saúde e tratamento das doenças.</w:t>
      </w:r>
    </w:p>
    <w:p w:rsidR="003D6F98" w:rsidRPr="0019190C" w:rsidRDefault="003D6F98" w:rsidP="00713636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REFERÊNCIAS</w:t>
      </w:r>
    </w:p>
    <w:p w:rsidR="00A87657" w:rsidRPr="00A87657" w:rsidRDefault="00BB5745" w:rsidP="00A87657">
      <w:pPr>
        <w:pStyle w:val="Bibliografia"/>
        <w:ind w:left="720" w:hanging="720"/>
        <w:rPr>
          <w:rFonts w:ascii="Arial" w:hAnsi="Arial" w:cs="Arial"/>
          <w:noProof/>
          <w:szCs w:val="24"/>
          <w:lang w:val="en-US"/>
        </w:rPr>
      </w:pPr>
      <w:r w:rsidRPr="00BB5745">
        <w:rPr>
          <w:rFonts w:ascii="Arial" w:hAnsi="Arial" w:cs="Arial"/>
          <w:szCs w:val="24"/>
        </w:rPr>
        <w:fldChar w:fldCharType="begin"/>
      </w:r>
      <w:r w:rsidR="00A87657" w:rsidRPr="00E74BD3">
        <w:rPr>
          <w:rFonts w:ascii="Arial" w:hAnsi="Arial" w:cs="Arial"/>
          <w:szCs w:val="24"/>
        </w:rPr>
        <w:instrText>BIBLIOGRAPHY</w:instrText>
      </w:r>
      <w:r w:rsidRPr="00BB5745">
        <w:rPr>
          <w:rFonts w:ascii="Arial" w:hAnsi="Arial" w:cs="Arial"/>
          <w:szCs w:val="24"/>
        </w:rPr>
        <w:fldChar w:fldCharType="separate"/>
      </w:r>
      <w:r w:rsidR="00A87657" w:rsidRPr="00E74BD3">
        <w:rPr>
          <w:rFonts w:ascii="Arial" w:hAnsi="Arial" w:cs="Arial"/>
          <w:noProof/>
          <w:szCs w:val="24"/>
        </w:rPr>
        <w:t xml:space="preserve">CL, K. (S.D.). </w:t>
      </w:r>
      <w:r w:rsidR="00A87657" w:rsidRPr="00A87657">
        <w:rPr>
          <w:rFonts w:ascii="Arial" w:hAnsi="Arial" w:cs="Arial"/>
          <w:noProof/>
          <w:szCs w:val="24"/>
          <w:lang w:val="en-US"/>
        </w:rPr>
        <w:t>AN INNOVATIVE APPROACH TO THE DETERMINATION OF SAFETY FOR A DIETARY INGREDIENT DERIVED FROM A NEW SOURCE: CASE STUDY USING A CRYSTALLINE LUTEIN PRODUCT. 2002 1535-49.</w:t>
      </w:r>
    </w:p>
    <w:p w:rsidR="00A87657" w:rsidRPr="00A87657" w:rsidRDefault="00A87657" w:rsidP="00A87657">
      <w:pPr>
        <w:rPr>
          <w:lang w:val="en-US"/>
        </w:rPr>
      </w:pPr>
    </w:p>
    <w:p w:rsidR="00A87657" w:rsidRPr="00A87657" w:rsidRDefault="00A87657" w:rsidP="00A87657">
      <w:pPr>
        <w:pStyle w:val="Bibliografia"/>
        <w:ind w:left="720" w:hanging="720"/>
        <w:rPr>
          <w:rFonts w:ascii="Arial" w:hAnsi="Arial" w:cs="Arial"/>
          <w:noProof/>
          <w:szCs w:val="24"/>
          <w:lang w:val="en-US"/>
        </w:rPr>
      </w:pPr>
      <w:r w:rsidRPr="00A87657">
        <w:rPr>
          <w:rFonts w:ascii="Arial" w:hAnsi="Arial" w:cs="Arial"/>
          <w:noProof/>
          <w:szCs w:val="24"/>
          <w:lang w:val="en-US"/>
        </w:rPr>
        <w:t>CN, B. (2001). AN HERBAL SUPPLEMENT CONTAINING MA HUANG-GUARANA FOR WEIGHT LOSS: A RANDOMIZED, DOUBLE-BLIND TRIAL. 316-24.</w:t>
      </w:r>
    </w:p>
    <w:p w:rsidR="00A87657" w:rsidRPr="00A87657" w:rsidRDefault="00A87657" w:rsidP="00A87657">
      <w:pPr>
        <w:rPr>
          <w:lang w:val="en-US"/>
        </w:rPr>
      </w:pPr>
    </w:p>
    <w:p w:rsidR="00A87657" w:rsidRPr="00A87657" w:rsidRDefault="00A87657" w:rsidP="00A87657">
      <w:pPr>
        <w:pStyle w:val="Bibliografia"/>
        <w:ind w:left="720" w:hanging="720"/>
        <w:rPr>
          <w:rFonts w:ascii="Arial" w:hAnsi="Arial" w:cs="Arial"/>
          <w:noProof/>
          <w:szCs w:val="24"/>
          <w:lang w:val="en-US"/>
        </w:rPr>
      </w:pPr>
      <w:r w:rsidRPr="00A87657">
        <w:rPr>
          <w:rFonts w:ascii="Arial" w:hAnsi="Arial" w:cs="Arial"/>
          <w:noProof/>
          <w:szCs w:val="24"/>
          <w:lang w:val="en-US"/>
        </w:rPr>
        <w:t>H, S. (2011). CORRELATION BETWEEN ANTIOXIDANT ACTIVITY OF GARLIC EXTRACTS AND WEHI-164 FIBROSARCOMA TUMOR GROWTH IN BALB/C MICE. 969-74.</w:t>
      </w:r>
    </w:p>
    <w:p w:rsidR="00A87657" w:rsidRPr="00A87657" w:rsidRDefault="00A87657" w:rsidP="00A87657">
      <w:pPr>
        <w:rPr>
          <w:lang w:val="en-US"/>
        </w:rPr>
      </w:pPr>
    </w:p>
    <w:p w:rsidR="00A87657" w:rsidRPr="00A87657" w:rsidRDefault="00A87657" w:rsidP="00A87657">
      <w:pPr>
        <w:pStyle w:val="Bibliografia"/>
        <w:ind w:left="720" w:hanging="720"/>
        <w:rPr>
          <w:rFonts w:ascii="Arial" w:hAnsi="Arial" w:cs="Arial"/>
          <w:noProof/>
          <w:szCs w:val="24"/>
          <w:lang w:val="en-US"/>
        </w:rPr>
      </w:pPr>
      <w:r w:rsidRPr="00A87657">
        <w:rPr>
          <w:rFonts w:ascii="Arial" w:hAnsi="Arial" w:cs="Arial"/>
          <w:noProof/>
          <w:szCs w:val="24"/>
        </w:rPr>
        <w:t xml:space="preserve">LIRA, C. R. (2009). NUTRACÊUTICOS: ASPECTOS SOBRE SEGURANÇA, CONTROLE DE QUALIDADE E LEGISLAÇÃO. </w:t>
      </w:r>
      <w:r w:rsidRPr="00A87657">
        <w:rPr>
          <w:rFonts w:ascii="Arial" w:hAnsi="Arial" w:cs="Arial"/>
          <w:noProof/>
          <w:szCs w:val="24"/>
          <w:lang w:val="en-US"/>
        </w:rPr>
        <w:t>45-49.</w:t>
      </w:r>
    </w:p>
    <w:p w:rsidR="00A87657" w:rsidRPr="00A87657" w:rsidRDefault="00A87657" w:rsidP="00A87657">
      <w:pPr>
        <w:rPr>
          <w:lang w:val="en-US"/>
        </w:rPr>
      </w:pPr>
    </w:p>
    <w:p w:rsidR="00A87657" w:rsidRPr="00A87657" w:rsidRDefault="00A87657" w:rsidP="00A87657">
      <w:pPr>
        <w:pStyle w:val="Bibliografia"/>
        <w:ind w:left="720" w:hanging="720"/>
        <w:rPr>
          <w:rFonts w:ascii="Arial" w:hAnsi="Arial" w:cs="Arial"/>
          <w:noProof/>
          <w:szCs w:val="24"/>
          <w:lang w:val="en-US"/>
        </w:rPr>
      </w:pPr>
      <w:r w:rsidRPr="00A87657">
        <w:rPr>
          <w:rFonts w:ascii="Arial" w:hAnsi="Arial" w:cs="Arial"/>
          <w:noProof/>
          <w:szCs w:val="24"/>
          <w:lang w:val="en-US"/>
        </w:rPr>
        <w:t xml:space="preserve">M, G. (2013). SEX BASED LEVELS OF C-REACTIVE PROTEIN AND WHITE BLOOD CELL COUNT IN SUBJECTS WITH METABOLIC SYNDROME: </w:t>
      </w:r>
      <w:r w:rsidRPr="00A87657">
        <w:rPr>
          <w:rFonts w:ascii="Arial" w:hAnsi="Arial" w:cs="Arial"/>
          <w:noProof/>
          <w:szCs w:val="24"/>
          <w:lang w:val="en-US"/>
        </w:rPr>
        <w:lastRenderedPageBreak/>
        <w:t>ISFAHAN HEALTHY HEART PROGRAM. 467-72.</w:t>
      </w:r>
    </w:p>
    <w:p w:rsidR="00A87657" w:rsidRPr="00A87657" w:rsidRDefault="00A87657" w:rsidP="00A87657">
      <w:pPr>
        <w:rPr>
          <w:lang w:val="en-US"/>
        </w:rPr>
      </w:pPr>
    </w:p>
    <w:p w:rsidR="00A87657" w:rsidRPr="00A87657" w:rsidRDefault="00A87657" w:rsidP="00A87657">
      <w:pPr>
        <w:pStyle w:val="Bibliografia"/>
        <w:ind w:left="720" w:hanging="720"/>
        <w:rPr>
          <w:rFonts w:ascii="Arial" w:hAnsi="Arial" w:cs="Arial"/>
          <w:noProof/>
          <w:szCs w:val="24"/>
          <w:lang w:val="en-US"/>
        </w:rPr>
      </w:pPr>
      <w:r w:rsidRPr="00A87657">
        <w:rPr>
          <w:rFonts w:ascii="Arial" w:hAnsi="Arial" w:cs="Arial"/>
          <w:noProof/>
          <w:szCs w:val="24"/>
          <w:lang w:val="en-US"/>
        </w:rPr>
        <w:t>MS, W. (2003). THE ROLE OF NUTRITION IN PREVENTING PROSTATE CANCER: A REVIEW OF THE PROPOSED MECHANISM OF ACTION OF VARIOUS DIETARY SUBSTANCES. 57-83.</w:t>
      </w:r>
    </w:p>
    <w:p w:rsidR="00A87657" w:rsidRPr="00A87657" w:rsidRDefault="00A87657" w:rsidP="00A87657">
      <w:pPr>
        <w:rPr>
          <w:lang w:val="en-US"/>
        </w:rPr>
      </w:pPr>
    </w:p>
    <w:p w:rsidR="00A87657" w:rsidRPr="00A87657" w:rsidRDefault="00A87657" w:rsidP="00A87657">
      <w:pPr>
        <w:pStyle w:val="Bibliografia"/>
        <w:ind w:left="720" w:hanging="720"/>
        <w:rPr>
          <w:rFonts w:ascii="Arial" w:hAnsi="Arial" w:cs="Arial"/>
          <w:noProof/>
          <w:szCs w:val="24"/>
          <w:lang w:val="en-US"/>
        </w:rPr>
      </w:pPr>
      <w:r w:rsidRPr="00A87657">
        <w:rPr>
          <w:rFonts w:ascii="Arial" w:hAnsi="Arial" w:cs="Arial"/>
          <w:noProof/>
          <w:szCs w:val="24"/>
          <w:lang w:val="en-US"/>
        </w:rPr>
        <w:t>NASRI, H. (2014). NEW CONCEPTS IN NUTRACEUTICALS AS ALTERNATIVE FOR PHARMACEUTICALS. 1487–1499.</w:t>
      </w:r>
    </w:p>
    <w:p w:rsidR="00A87657" w:rsidRPr="00A87657" w:rsidRDefault="00A87657" w:rsidP="00A87657">
      <w:pPr>
        <w:rPr>
          <w:lang w:val="en-US"/>
        </w:rPr>
      </w:pPr>
    </w:p>
    <w:p w:rsidR="00A87657" w:rsidRPr="00A87657" w:rsidRDefault="00A87657" w:rsidP="00A87657">
      <w:pPr>
        <w:pStyle w:val="Bibliografia"/>
        <w:ind w:left="720" w:hanging="720"/>
        <w:rPr>
          <w:rFonts w:ascii="Arial" w:hAnsi="Arial" w:cs="Arial"/>
          <w:noProof/>
          <w:szCs w:val="24"/>
          <w:lang w:val="en-US"/>
        </w:rPr>
      </w:pPr>
      <w:r w:rsidRPr="00A87657">
        <w:rPr>
          <w:rFonts w:ascii="Arial" w:hAnsi="Arial" w:cs="Arial"/>
          <w:noProof/>
          <w:szCs w:val="24"/>
          <w:lang w:val="en-US"/>
        </w:rPr>
        <w:t>SHAHBAZIAN, H. (2013). WORLD DIABETES DAY; 2013. 123–124.</w:t>
      </w:r>
    </w:p>
    <w:p w:rsidR="00A87657" w:rsidRPr="00A87657" w:rsidRDefault="00A87657" w:rsidP="00A87657">
      <w:pPr>
        <w:rPr>
          <w:lang w:val="en-US"/>
        </w:rPr>
      </w:pPr>
    </w:p>
    <w:p w:rsidR="00A87657" w:rsidRPr="00A87657" w:rsidRDefault="00A87657" w:rsidP="00A87657">
      <w:pPr>
        <w:pStyle w:val="Bibliografia"/>
        <w:ind w:left="720" w:hanging="720"/>
        <w:rPr>
          <w:rFonts w:ascii="Arial" w:hAnsi="Arial" w:cs="Arial"/>
          <w:noProof/>
          <w:szCs w:val="24"/>
        </w:rPr>
      </w:pPr>
      <w:r w:rsidRPr="00A87657">
        <w:rPr>
          <w:rFonts w:ascii="Arial" w:hAnsi="Arial" w:cs="Arial"/>
          <w:noProof/>
          <w:szCs w:val="24"/>
          <w:lang w:val="en-US"/>
        </w:rPr>
        <w:t xml:space="preserve">TAVAFI, M. (2013). DIABETIC NEPHROPATHY AND ANTIOXIDANTS. </w:t>
      </w:r>
      <w:r w:rsidRPr="00A87657">
        <w:rPr>
          <w:rFonts w:ascii="Arial" w:hAnsi="Arial" w:cs="Arial"/>
          <w:noProof/>
          <w:szCs w:val="24"/>
        </w:rPr>
        <w:t>20-27.</w:t>
      </w:r>
    </w:p>
    <w:p w:rsidR="00A87657" w:rsidRDefault="00BB5745" w:rsidP="00A87657">
      <w:pPr>
        <w:rPr>
          <w:rFonts w:ascii="Arial" w:hAnsi="Arial" w:cs="Arial"/>
        </w:rPr>
      </w:pPr>
      <w:r w:rsidRPr="00A87657">
        <w:rPr>
          <w:rFonts w:ascii="Arial" w:hAnsi="Arial" w:cs="Arial"/>
          <w:bCs/>
        </w:rPr>
        <w:fldChar w:fldCharType="end"/>
      </w:r>
    </w:p>
    <w:p w:rsidR="00A55655" w:rsidRPr="00A55655" w:rsidRDefault="00A55655" w:rsidP="00A55655">
      <w:pPr>
        <w:spacing w:line="360" w:lineRule="auto"/>
        <w:jc w:val="both"/>
        <w:rPr>
          <w:rFonts w:ascii="Arial" w:hAnsi="Arial" w:cs="Arial"/>
        </w:rPr>
      </w:pPr>
      <w:r w:rsidRPr="00A55655">
        <w:rPr>
          <w:rFonts w:ascii="Arial" w:hAnsi="Arial" w:cs="Arial"/>
        </w:rPr>
        <w:t>ROBERT, Carlison. NUTRACÊUTICOS NA PRÁTICA CLÍNICA: PERFORMANCE E SAÚDE. Disponível em: &lt;</w:t>
      </w:r>
      <w:hyperlink r:id="rId8" w:history="1">
        <w:r w:rsidRPr="00A55655">
          <w:rPr>
            <w:rStyle w:val="Hyperlink"/>
            <w:rFonts w:ascii="Arial" w:hAnsi="Arial" w:cs="Arial"/>
            <w:color w:val="auto"/>
          </w:rPr>
          <w:t>http://www.crfam.org.br/sites/default/files/NUTRAC%C3%8AUTICOS%20PALESTRA_Carlison_0.pdf</w:t>
        </w:r>
      </w:hyperlink>
      <w:r w:rsidRPr="00A55655">
        <w:rPr>
          <w:rFonts w:ascii="Arial" w:hAnsi="Arial" w:cs="Arial"/>
        </w:rPr>
        <w:t>&gt;. Acesso em: 08 de set. 2018.</w:t>
      </w:r>
    </w:p>
    <w:p w:rsidR="00A55655" w:rsidRPr="00A55655" w:rsidRDefault="00A55655" w:rsidP="00A55655">
      <w:pPr>
        <w:spacing w:line="360" w:lineRule="auto"/>
        <w:jc w:val="both"/>
        <w:rPr>
          <w:rFonts w:ascii="Arial" w:hAnsi="Arial" w:cs="Arial"/>
        </w:rPr>
      </w:pPr>
    </w:p>
    <w:p w:rsidR="003D6F98" w:rsidRDefault="00A55655" w:rsidP="00A87657">
      <w:pPr>
        <w:pStyle w:val="Ttulo1"/>
        <w:shd w:val="clear" w:color="auto" w:fill="FFFFFF"/>
        <w:spacing w:before="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5655">
        <w:rPr>
          <w:rFonts w:ascii="Arial" w:hAnsi="Arial" w:cs="Arial"/>
          <w:b w:val="0"/>
          <w:bCs w:val="0"/>
          <w:caps/>
          <w:color w:val="auto"/>
          <w:sz w:val="24"/>
          <w:szCs w:val="24"/>
          <w:shd w:val="clear" w:color="auto" w:fill="FFFFFF"/>
        </w:rPr>
        <w:t xml:space="preserve">ADMIN ICTQ. </w:t>
      </w:r>
      <w:r w:rsidRPr="00A55655">
        <w:rPr>
          <w:rFonts w:ascii="Arial" w:hAnsi="Arial" w:cs="Arial"/>
          <w:b w:val="0"/>
          <w:caps/>
          <w:color w:val="auto"/>
          <w:sz w:val="24"/>
          <w:szCs w:val="24"/>
        </w:rPr>
        <w:t xml:space="preserve">COMO PRESCREVER VITAMINAS, SUPLEMENTOS E NUTRACÊUTICOS NA FARMÁCIA. disponível em:  </w:t>
      </w:r>
      <w:r w:rsidRPr="00A55655">
        <w:rPr>
          <w:rFonts w:ascii="Arial" w:hAnsi="Arial" w:cs="Arial"/>
          <w:b w:val="0"/>
          <w:color w:val="auto"/>
          <w:sz w:val="24"/>
          <w:szCs w:val="24"/>
        </w:rPr>
        <w:t>&lt;</w:t>
      </w:r>
      <w:hyperlink r:id="rId9" w:history="1">
        <w:r w:rsidRPr="00A55655">
          <w:rPr>
            <w:rStyle w:val="Hyperlink"/>
            <w:rFonts w:ascii="Arial" w:hAnsi="Arial" w:cs="Arial"/>
            <w:b w:val="0"/>
            <w:color w:val="auto"/>
            <w:sz w:val="24"/>
            <w:szCs w:val="24"/>
          </w:rPr>
          <w:t>https://www.ictq.com.br/varejo-farmaceutico/610-como-prescrever-vitaminas-suplementos-e-nutraceuticos-na-farmacia</w:t>
        </w:r>
      </w:hyperlink>
      <w:r w:rsidRPr="00A55655">
        <w:rPr>
          <w:rFonts w:ascii="Arial" w:hAnsi="Arial" w:cs="Arial"/>
          <w:b w:val="0"/>
          <w:color w:val="auto"/>
          <w:sz w:val="24"/>
          <w:szCs w:val="24"/>
        </w:rPr>
        <w:t xml:space="preserve">&gt;. Acesso em: 08 de set. 2018 </w:t>
      </w:r>
    </w:p>
    <w:p w:rsidR="00A87657" w:rsidRDefault="00A87657" w:rsidP="00A87657">
      <w:pPr>
        <w:rPr>
          <w:lang w:eastAsia="en-US" w:bidi="ar-SA"/>
        </w:rPr>
      </w:pPr>
    </w:p>
    <w:p w:rsidR="00A87657" w:rsidRPr="00A55655" w:rsidRDefault="00A87657" w:rsidP="00A87657">
      <w:pPr>
        <w:pStyle w:val="Ttulo3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A55655">
        <w:rPr>
          <w:rFonts w:ascii="Arial" w:hAnsi="Arial" w:cs="Arial"/>
          <w:b w:val="0"/>
          <w:sz w:val="24"/>
          <w:szCs w:val="24"/>
        </w:rPr>
        <w:t>CALDAS, Murilo.Nutracêuticos, suplementos e alimentos funcionais: prática clínica baseada em evidências. Disponível em: &lt;</w:t>
      </w:r>
      <w:hyperlink r:id="rId10" w:history="1">
        <w:r w:rsidRPr="00A55655">
          <w:rPr>
            <w:rStyle w:val="Hyperlink"/>
            <w:rFonts w:ascii="Arial" w:hAnsi="Arial" w:cs="Arial"/>
            <w:b w:val="0"/>
            <w:color w:val="auto"/>
            <w:sz w:val="24"/>
            <w:szCs w:val="24"/>
          </w:rPr>
          <w:t>http://www.cff.org.br/noticia.php?id=4608</w:t>
        </w:r>
      </w:hyperlink>
      <w:r w:rsidRPr="00A55655">
        <w:rPr>
          <w:rFonts w:ascii="Arial" w:hAnsi="Arial" w:cs="Arial"/>
          <w:b w:val="0"/>
          <w:sz w:val="24"/>
          <w:szCs w:val="24"/>
        </w:rPr>
        <w:t>&gt;. Acesso em: 08 de set. 2018.</w:t>
      </w:r>
    </w:p>
    <w:p w:rsidR="00A87657" w:rsidRPr="00A87657" w:rsidRDefault="00A87657" w:rsidP="00A87657">
      <w:pPr>
        <w:rPr>
          <w:lang w:eastAsia="en-US" w:bidi="ar-SA"/>
        </w:rPr>
      </w:pPr>
    </w:p>
    <w:p w:rsidR="00A87657" w:rsidRDefault="00A87657" w:rsidP="00A87657">
      <w:pPr>
        <w:rPr>
          <w:lang w:eastAsia="en-US" w:bidi="ar-SA"/>
        </w:rPr>
      </w:pPr>
      <w:bookmarkStart w:id="2" w:name="_Hlk525328327"/>
    </w:p>
    <w:p w:rsidR="00A87657" w:rsidRDefault="00A87657" w:rsidP="00A87657">
      <w:pPr>
        <w:rPr>
          <w:rFonts w:ascii="Arial" w:hAnsi="Arial" w:cs="Arial"/>
        </w:rPr>
      </w:pPr>
    </w:p>
    <w:bookmarkEnd w:id="2"/>
    <w:p w:rsidR="00A87657" w:rsidRPr="00A87657" w:rsidRDefault="00A87657" w:rsidP="00A87657">
      <w:pPr>
        <w:rPr>
          <w:lang w:eastAsia="en-US" w:bidi="ar-SA"/>
        </w:rPr>
      </w:pPr>
    </w:p>
    <w:sectPr w:rsidR="00A87657" w:rsidRPr="00A87657" w:rsidSect="00687DD2">
      <w:headerReference w:type="first" r:id="rId11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C29" w:rsidRDefault="00982C29" w:rsidP="0061289B">
      <w:r>
        <w:separator/>
      </w:r>
    </w:p>
  </w:endnote>
  <w:endnote w:type="continuationSeparator" w:id="1">
    <w:p w:rsidR="00982C29" w:rsidRDefault="00982C29" w:rsidP="0061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C29" w:rsidRDefault="00982C29" w:rsidP="0061289B">
      <w:r>
        <w:separator/>
      </w:r>
    </w:p>
  </w:footnote>
  <w:footnote w:type="continuationSeparator" w:id="1">
    <w:p w:rsidR="00982C29" w:rsidRDefault="00982C29" w:rsidP="00612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D2" w:rsidRDefault="00A55655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-102870</wp:posOffset>
          </wp:positionV>
          <wp:extent cx="2647950" cy="1130935"/>
          <wp:effectExtent l="19050" t="0" r="0" b="0"/>
          <wp:wrapNone/>
          <wp:docPr id="7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30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7DD2" w:rsidRPr="0061289B" w:rsidRDefault="00A556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15240</wp:posOffset>
          </wp:positionV>
          <wp:extent cx="45085" cy="681990"/>
          <wp:effectExtent l="19050" t="0" r="0" b="0"/>
          <wp:wrapNone/>
          <wp:docPr id="5" name="Picture 4" descr="C:\Users\ailton.silva\Desktop\Conexão 17\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ilton.silva\Desktop\Conexão 17\barr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1482" t="33138" b="9460"/>
                  <a:stretch>
                    <a:fillRect/>
                  </a:stretch>
                </pic:blipFill>
                <pic:spPr bwMode="auto">
                  <a:xfrm>
                    <a:off x="0" y="0"/>
                    <a:ext cx="4508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400D">
      <w:rPr>
        <w:rFonts w:ascii="Arial" w:hAnsi="Arial" w:cs="Arial"/>
        <w:b/>
        <w:bCs/>
        <w:color w:val="000000"/>
        <w:kern w:val="24"/>
        <w:sz w:val="20"/>
        <w:szCs w:val="40"/>
      </w:rPr>
      <w:t>CONEXÃO FAMETRO 2018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51400D">
      <w:rPr>
        <w:rFonts w:ascii="Arial" w:hAnsi="Arial" w:cs="Arial"/>
        <w:b/>
        <w:bCs/>
        <w:color w:val="000000"/>
        <w:kern w:val="24"/>
        <w:sz w:val="20"/>
        <w:szCs w:val="40"/>
      </w:rPr>
      <w:t>INOVAÇÃO</w:t>
    </w:r>
    <w:r w:rsidR="00764BA6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E CRIATIVIDADE</w:t>
    </w:r>
  </w:p>
  <w:p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XI</w:t>
    </w:r>
    <w:r w:rsidR="0051400D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A2802"/>
    <w:rsid w:val="00080BE8"/>
    <w:rsid w:val="00087CBB"/>
    <w:rsid w:val="00156E03"/>
    <w:rsid w:val="0019190C"/>
    <w:rsid w:val="001A63D8"/>
    <w:rsid w:val="001E0C4E"/>
    <w:rsid w:val="00203701"/>
    <w:rsid w:val="0025487A"/>
    <w:rsid w:val="002862B7"/>
    <w:rsid w:val="002B05AE"/>
    <w:rsid w:val="00336F50"/>
    <w:rsid w:val="00371B9B"/>
    <w:rsid w:val="003A3AF8"/>
    <w:rsid w:val="003D6F98"/>
    <w:rsid w:val="003E0104"/>
    <w:rsid w:val="004260A2"/>
    <w:rsid w:val="004A2802"/>
    <w:rsid w:val="004C0677"/>
    <w:rsid w:val="004E0773"/>
    <w:rsid w:val="00513D6E"/>
    <w:rsid w:val="0051400D"/>
    <w:rsid w:val="00551147"/>
    <w:rsid w:val="00575DF1"/>
    <w:rsid w:val="005A3199"/>
    <w:rsid w:val="005B303E"/>
    <w:rsid w:val="00601D01"/>
    <w:rsid w:val="0061289B"/>
    <w:rsid w:val="006543EE"/>
    <w:rsid w:val="00687DD2"/>
    <w:rsid w:val="006F5111"/>
    <w:rsid w:val="00702306"/>
    <w:rsid w:val="007058E5"/>
    <w:rsid w:val="00713636"/>
    <w:rsid w:val="0074606B"/>
    <w:rsid w:val="00764BA6"/>
    <w:rsid w:val="007728C0"/>
    <w:rsid w:val="00822F82"/>
    <w:rsid w:val="00835532"/>
    <w:rsid w:val="00861BBF"/>
    <w:rsid w:val="008821C2"/>
    <w:rsid w:val="008D11FA"/>
    <w:rsid w:val="008D5E67"/>
    <w:rsid w:val="00982C29"/>
    <w:rsid w:val="009A6029"/>
    <w:rsid w:val="00A1173C"/>
    <w:rsid w:val="00A4713E"/>
    <w:rsid w:val="00A55655"/>
    <w:rsid w:val="00A87657"/>
    <w:rsid w:val="00AB567F"/>
    <w:rsid w:val="00AE7E4D"/>
    <w:rsid w:val="00B10A9A"/>
    <w:rsid w:val="00B33850"/>
    <w:rsid w:val="00BB3D9C"/>
    <w:rsid w:val="00BB5745"/>
    <w:rsid w:val="00BF2C7E"/>
    <w:rsid w:val="00BF736A"/>
    <w:rsid w:val="00C35FE1"/>
    <w:rsid w:val="00C826D7"/>
    <w:rsid w:val="00C84965"/>
    <w:rsid w:val="00D07724"/>
    <w:rsid w:val="00D55550"/>
    <w:rsid w:val="00D800B9"/>
    <w:rsid w:val="00DC75D8"/>
    <w:rsid w:val="00DD712D"/>
    <w:rsid w:val="00E06633"/>
    <w:rsid w:val="00E12899"/>
    <w:rsid w:val="00E627F3"/>
    <w:rsid w:val="00E74BD3"/>
    <w:rsid w:val="00E76B4D"/>
    <w:rsid w:val="00EF3A32"/>
    <w:rsid w:val="00F364FD"/>
    <w:rsid w:val="00FC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57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A55655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Ttulo3">
    <w:name w:val="heading 3"/>
    <w:basedOn w:val="Normal"/>
    <w:link w:val="Ttulo3Char"/>
    <w:uiPriority w:val="9"/>
    <w:qFormat/>
    <w:rsid w:val="00A55655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BB574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BB5745"/>
    <w:pPr>
      <w:spacing w:after="140" w:line="288" w:lineRule="auto"/>
    </w:pPr>
  </w:style>
  <w:style w:type="paragraph" w:styleId="Lista">
    <w:name w:val="List"/>
    <w:basedOn w:val="Corpodetexto"/>
    <w:rsid w:val="00BB5745"/>
  </w:style>
  <w:style w:type="paragraph" w:styleId="Legenda">
    <w:name w:val="caption"/>
    <w:basedOn w:val="Normal"/>
    <w:qFormat/>
    <w:rsid w:val="00BB574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B5745"/>
    <w:pPr>
      <w:suppressLineNumbers/>
    </w:pPr>
  </w:style>
  <w:style w:type="paragraph" w:styleId="Textodenotaderodap">
    <w:name w:val="footnote text"/>
    <w:basedOn w:val="Normal"/>
    <w:rsid w:val="00BB5745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A55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55655"/>
    <w:rPr>
      <w:b/>
      <w:bCs/>
      <w:sz w:val="27"/>
      <w:szCs w:val="27"/>
    </w:rPr>
  </w:style>
  <w:style w:type="paragraph" w:styleId="Bibliografia">
    <w:name w:val="Bibliography"/>
    <w:basedOn w:val="Normal"/>
    <w:next w:val="Normal"/>
    <w:uiPriority w:val="37"/>
    <w:unhideWhenUsed/>
    <w:rsid w:val="00A87657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BD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BD3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fam.org.br/sites/default/files/NUTRAC%C3%8AUTICOS%20PALESTRA_Carlison_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kaelefialh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ff.org.br/noticia.php?id=4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tq.com.br/varejo-farmaceutico/610-como-prescrever-vitaminas-suplementos-e-nutraceuticos-na-farmac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Ham14</b:Tag>
    <b:SourceType>JournalArticle</b:SourceType>
    <b:Guid>{25F8A66A-00A2-4BA1-B8D4-D77DE40C2C60}</b:Guid>
    <b:Title>New Concepts in Nutraceuticals as Alternative for Pharmaceuticals</b:Title>
    <b:Year>2014</b:Year>
    <b:Author>
      <b:Author>
        <b:NameList>
          <b:Person>
            <b:Last>Nasri</b:Last>
            <b:First>Hamid</b:First>
          </b:Person>
        </b:NameList>
      </b:Author>
    </b:Author>
    <b:Pages>1487–1499.</b:Pages>
    <b:RefOrder>1</b:RefOrder>
  </b:Source>
  <b:Source>
    <b:Tag>Kru</b:Tag>
    <b:SourceType>JournalArticle</b:SourceType>
    <b:Guid>{8639AC22-9DF2-470B-8F5C-6EE06904FF08}</b:Guid>
    <b:Author>
      <b:Author>
        <b:NameList>
          <b:Person>
            <b:Last>CL</b:Last>
            <b:First>Kruger</b:First>
          </b:Person>
        </b:NameList>
      </b:Author>
    </b:Author>
    <b:Title>An innovative approach to the determination of safety for a dietary ingredient derived from a new source: case study using a crystalline lutein product.</b:Title>
    <b:Pages>2002 1535-49</b:Pages>
    <b:RefOrder>2</b:RefOrder>
  </b:Source>
  <b:Source>
    <b:Tag>Haj13</b:Tag>
    <b:SourceType>JournalArticle</b:SourceType>
    <b:Guid>{040F3CC0-4E26-48A7-A263-04E4D26310B7}</b:Guid>
    <b:Author>
      <b:Author>
        <b:NameList>
          <b:Person>
            <b:Last>Shahbazian</b:Last>
            <b:First>Hajieh</b:First>
          </b:Person>
        </b:NameList>
      </b:Author>
    </b:Author>
    <b:Title>World diabetes day; 2013</b:Title>
    <b:Year>2013</b:Year>
    <b:Pages>123–124</b:Pages>
    <b:RefOrder>3</b:RefOrder>
  </b:Source>
  <b:Source>
    <b:Tag>Wil03</b:Tag>
    <b:SourceType>JournalArticle</b:SourceType>
    <b:Guid>{FBD5D26C-8CD5-4583-B164-39DBB0755211}</b:Guid>
    <b:Author>
      <b:Author>
        <b:NameList>
          <b:Person>
            <b:Last>MS</b:Last>
            <b:First>Willis</b:First>
          </b:Person>
        </b:NameList>
      </b:Author>
    </b:Author>
    <b:Title> The role of nutrition in preventing prostate cancer: a review of the proposed mechanism of action of various dietary substances.</b:Title>
    <b:Year>2003</b:Year>
    <b:Pages>57-83</b:Pages>
    <b:RefOrder>4</b:RefOrder>
  </b:Source>
  <b:Source>
    <b:Tag>Shi11</b:Tag>
    <b:SourceType>JournalArticle</b:SourceType>
    <b:Guid>{49974886-77A6-4AA1-BE2D-525825C09411}</b:Guid>
    <b:Author>
      <b:Author>
        <b:NameList>
          <b:Person>
            <b:Last>H</b:Last>
            <b:First>Shirzad</b:First>
          </b:Person>
        </b:NameList>
      </b:Author>
    </b:Author>
    <b:Title>Correlation between antioxidant activity of garlic extracts and WEHI-164 fibrosarcoma tumor growth in BALB/c mice.</b:Title>
    <b:Year>2011</b:Year>
    <b:Pages>969-74</b:Pages>
    <b:RefOrder>5</b:RefOrder>
  </b:Source>
  <b:Source>
    <b:Tag>Maj13</b:Tag>
    <b:SourceType>JournalArticle</b:SourceType>
    <b:Guid>{0698E728-D824-43F7-83D2-5A7676398DAA}</b:Guid>
    <b:Author>
      <b:Author>
        <b:NameList>
          <b:Person>
            <b:Last>Tavafi</b:Last>
            <b:First>Majid</b:First>
          </b:Person>
        </b:NameList>
      </b:Author>
    </b:Author>
    <b:Title>Diabetic nephropathy and antioxidants</b:Title>
    <b:Year>2013</b:Year>
    <b:Pages>20-27</b:Pages>
    <b:RefOrder>6</b:RefOrder>
  </b:Source>
  <b:Source>
    <b:Tag>Gha13</b:Tag>
    <b:SourceType>JournalArticle</b:SourceType>
    <b:Guid>{D0339392-35ED-41E2-8FEB-BF3CB94AC1E5}</b:Guid>
    <b:Author>
      <b:Author>
        <b:NameList>
          <b:Person>
            <b:Last>M</b:Last>
            <b:First>Gharipour</b:First>
          </b:Person>
        </b:NameList>
      </b:Author>
    </b:Author>
    <b:Title>Sex based levels of C-reactive protein and white blood cell count in subjects with metabolic syndrome: Isfahan Healthy Heart Program</b:Title>
    <b:Year>2013</b:Year>
    <b:Pages>467-72</b:Pages>
    <b:RefOrder>7</b:RefOrder>
  </b:Source>
  <b:Source>
    <b:Tag>Boo01</b:Tag>
    <b:SourceType>JournalArticle</b:SourceType>
    <b:Guid>{325BE086-5573-451C-8031-108775AA405B}</b:Guid>
    <b:Author>
      <b:Author>
        <b:NameList>
          <b:Person>
            <b:Last>CN</b:Last>
            <b:First>Boozer</b:First>
          </b:Person>
        </b:NameList>
      </b:Author>
    </b:Author>
    <b:Title>An herbal supplement containing Ma Huang-Guarana for weight loss: a randomized, double-blind trial.</b:Title>
    <b:Year>2001</b:Year>
    <b:Pages>316-24</b:Pages>
    <b:RefOrder>8</b:RefOrder>
  </b:Source>
  <b:Source>
    <b:Tag>Car09</b:Tag>
    <b:SourceType>JournalArticle</b:SourceType>
    <b:Guid>{4E5790BF-A3FF-4578-BFB7-7DFD063E3E88}</b:Guid>
    <b:Author>
      <b:Author>
        <b:NameList>
          <b:Person>
            <b:Last>Lira</b:Last>
            <b:First>Carlos</b:First>
            <b:Middle>Rogério Genari</b:Middle>
          </b:Person>
        </b:NameList>
      </b:Author>
    </b:Author>
    <b:Title>Nutracêuticos: aspectos sobre segurança, controle de qualidade e legislação</b:Title>
    <b:Year>2009</b:Year>
    <b:Pages>45-49</b:Pages>
    <b:RefOrder>9</b:RefOrder>
  </b:Source>
</b:Sources>
</file>

<file path=customXml/itemProps1.xml><?xml version="1.0" encoding="utf-8"?>
<ds:datastoreItem xmlns:ds="http://schemas.openxmlformats.org/officeDocument/2006/customXml" ds:itemID="{3519B664-95F8-45C4-B6E0-D3736064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10174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mailto:luanadias@fametro.com.br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SUPORTE 01</cp:lastModifiedBy>
  <cp:revision>2</cp:revision>
  <cp:lastPrinted>2014-07-01T19:30:00Z</cp:lastPrinted>
  <dcterms:created xsi:type="dcterms:W3CDTF">2018-09-22T01:05:00Z</dcterms:created>
  <dcterms:modified xsi:type="dcterms:W3CDTF">2018-09-22T01:05:00Z</dcterms:modified>
</cp:coreProperties>
</file>