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6136E" w14:textId="77777777" w:rsidR="0025041D" w:rsidRDefault="0025041D">
      <w:pPr>
        <w:jc w:val="both"/>
        <w:rPr>
          <w:rFonts w:ascii="Arial" w:eastAsia="Arial" w:hAnsi="Arial" w:cs="Arial"/>
          <w:b/>
          <w:sz w:val="28"/>
          <w:szCs w:val="28"/>
        </w:rPr>
      </w:pPr>
    </w:p>
    <w:p w14:paraId="626461F7" w14:textId="77777777" w:rsidR="0025041D" w:rsidRPr="00BE274D" w:rsidRDefault="0049353B">
      <w:pPr>
        <w:jc w:val="center"/>
        <w:rPr>
          <w:rFonts w:ascii="Arial" w:eastAsia="Arial" w:hAnsi="Arial" w:cs="Arial"/>
          <w:b/>
          <w:sz w:val="28"/>
          <w:szCs w:val="28"/>
        </w:rPr>
      </w:pPr>
      <w:r w:rsidRPr="00BE274D">
        <w:rPr>
          <w:rFonts w:ascii="Arial" w:eastAsia="Arial" w:hAnsi="Arial" w:cs="Arial"/>
          <w:b/>
          <w:sz w:val="28"/>
          <w:szCs w:val="28"/>
        </w:rPr>
        <w:t>Resistências e desafios na formação e valorização docente no Brasil</w:t>
      </w:r>
    </w:p>
    <w:p w14:paraId="77E844A0" w14:textId="77777777" w:rsidR="0025041D" w:rsidRDefault="0025041D">
      <w:pPr>
        <w:spacing w:after="0" w:line="240" w:lineRule="auto"/>
        <w:ind w:firstLine="709"/>
        <w:jc w:val="both"/>
        <w:rPr>
          <w:rFonts w:ascii="Arial" w:eastAsia="Arial" w:hAnsi="Arial" w:cs="Arial"/>
        </w:rPr>
      </w:pPr>
    </w:p>
    <w:p w14:paraId="249DA8EF" w14:textId="60E1AC17" w:rsidR="0025041D" w:rsidRDefault="0049353B">
      <w:pPr>
        <w:spacing w:after="0" w:line="360" w:lineRule="auto"/>
        <w:ind w:firstLine="709"/>
        <w:jc w:val="both"/>
        <w:rPr>
          <w:rFonts w:ascii="Arial" w:eastAsia="Arial" w:hAnsi="Arial" w:cs="Arial"/>
        </w:rPr>
      </w:pPr>
      <w:r>
        <w:rPr>
          <w:rFonts w:ascii="Arial" w:eastAsia="Arial" w:hAnsi="Arial" w:cs="Arial"/>
        </w:rPr>
        <w:t>O texto em pauta traz reflexões sobre as políticas de formação de professores no Brasil nas últimas 4 décadas</w:t>
      </w:r>
      <w:r w:rsidR="00606E48">
        <w:rPr>
          <w:rFonts w:ascii="Arial" w:eastAsia="Arial" w:hAnsi="Arial" w:cs="Arial"/>
        </w:rPr>
        <w:t xml:space="preserve">, utilizando como </w:t>
      </w:r>
      <w:r>
        <w:rPr>
          <w:rFonts w:ascii="Arial" w:eastAsia="Arial" w:hAnsi="Arial" w:cs="Arial"/>
        </w:rPr>
        <w:t xml:space="preserve">cenário inicial </w:t>
      </w:r>
      <w:r w:rsidR="00606E48">
        <w:rPr>
          <w:rFonts w:ascii="Arial" w:eastAsia="Arial" w:hAnsi="Arial" w:cs="Arial"/>
        </w:rPr>
        <w:t xml:space="preserve">o </w:t>
      </w:r>
      <w:r>
        <w:rPr>
          <w:rFonts w:ascii="Arial" w:eastAsia="Arial" w:hAnsi="Arial" w:cs="Arial"/>
        </w:rPr>
        <w:t>registr</w:t>
      </w:r>
      <w:r w:rsidR="00606E48">
        <w:rPr>
          <w:rFonts w:ascii="Arial" w:eastAsia="Arial" w:hAnsi="Arial" w:cs="Arial"/>
        </w:rPr>
        <w:t>o</w:t>
      </w:r>
      <w:r>
        <w:rPr>
          <w:rFonts w:ascii="Arial" w:eastAsia="Arial" w:hAnsi="Arial" w:cs="Arial"/>
        </w:rPr>
        <w:t xml:space="preserve"> </w:t>
      </w:r>
      <w:r w:rsidR="00606E48">
        <w:rPr>
          <w:rFonts w:ascii="Arial" w:eastAsia="Arial" w:hAnsi="Arial" w:cs="Arial"/>
        </w:rPr>
        <w:t>d</w:t>
      </w:r>
      <w:r>
        <w:rPr>
          <w:rFonts w:ascii="Arial" w:eastAsia="Arial" w:hAnsi="Arial" w:cs="Arial"/>
        </w:rPr>
        <w:t>a Carta de Goiânia</w:t>
      </w:r>
      <w:r w:rsidR="00606E48">
        <w:rPr>
          <w:rFonts w:ascii="Arial" w:eastAsia="Arial" w:hAnsi="Arial" w:cs="Arial"/>
        </w:rPr>
        <w:t>, e</w:t>
      </w:r>
      <w:r>
        <w:rPr>
          <w:rFonts w:ascii="Arial" w:eastAsia="Arial" w:hAnsi="Arial" w:cs="Arial"/>
        </w:rPr>
        <w:t xml:space="preserve">scrita na IV Conferência Brasileira de Educação (CBE), </w:t>
      </w:r>
      <w:r w:rsidR="00606E48">
        <w:rPr>
          <w:rFonts w:ascii="Arial" w:eastAsia="Arial" w:hAnsi="Arial" w:cs="Arial"/>
        </w:rPr>
        <w:t>documento importante na tessitura que constitui as políticas educacionais propondo princípios para a Constituição Federal de 1988.</w:t>
      </w:r>
    </w:p>
    <w:p w14:paraId="4F66A793" w14:textId="77777777" w:rsidR="0025041D" w:rsidRDefault="00BE274D">
      <w:pPr>
        <w:spacing w:after="0" w:line="360" w:lineRule="auto"/>
        <w:ind w:firstLine="709"/>
        <w:jc w:val="both"/>
        <w:rPr>
          <w:rFonts w:ascii="Arial" w:eastAsia="Arial" w:hAnsi="Arial" w:cs="Arial"/>
        </w:rPr>
      </w:pPr>
      <w:r>
        <w:rPr>
          <w:rFonts w:ascii="Arial" w:eastAsia="Arial" w:hAnsi="Arial" w:cs="Arial"/>
        </w:rPr>
        <w:t>A carta retrata a grave crise econômica e social</w:t>
      </w:r>
      <w:r w:rsidR="0049353B" w:rsidRPr="00BE274D">
        <w:rPr>
          <w:rFonts w:ascii="Arial" w:eastAsia="Arial" w:hAnsi="Arial" w:cs="Arial"/>
        </w:rPr>
        <w:t xml:space="preserve"> </w:t>
      </w:r>
      <w:r>
        <w:rPr>
          <w:rFonts w:ascii="Arial" w:eastAsia="Arial" w:hAnsi="Arial" w:cs="Arial"/>
        </w:rPr>
        <w:t xml:space="preserve">que o </w:t>
      </w:r>
      <w:r w:rsidR="0049353B" w:rsidRPr="00BE274D">
        <w:rPr>
          <w:rFonts w:ascii="Arial" w:eastAsia="Arial" w:hAnsi="Arial" w:cs="Arial"/>
        </w:rPr>
        <w:t xml:space="preserve">país </w:t>
      </w:r>
      <w:r w:rsidR="0049353B">
        <w:rPr>
          <w:rFonts w:ascii="Arial" w:eastAsia="Arial" w:hAnsi="Arial" w:cs="Arial"/>
        </w:rPr>
        <w:t>atravessava</w:t>
      </w:r>
      <w:r>
        <w:rPr>
          <w:rFonts w:ascii="Arial" w:eastAsia="Arial" w:hAnsi="Arial" w:cs="Arial"/>
        </w:rPr>
        <w:t xml:space="preserve">, denunciando que </w:t>
      </w:r>
      <w:r w:rsidR="0049353B">
        <w:rPr>
          <w:rFonts w:ascii="Arial" w:eastAsia="Arial" w:hAnsi="Arial" w:cs="Arial"/>
        </w:rPr>
        <w:t xml:space="preserve">“Cerca de 60% dos brasileiros encontram-se em estado de extrema pobreza material, em contraste com uma minoria de grupos privilegiados que detém o usufruto privado da riqueza que é social.” (Carta Goiânia, 1986, p.1) </w:t>
      </w:r>
    </w:p>
    <w:p w14:paraId="30378892" w14:textId="65A3A332" w:rsidR="0025041D" w:rsidRDefault="0049353B" w:rsidP="006D447D">
      <w:pPr>
        <w:spacing w:after="0" w:line="360" w:lineRule="auto"/>
        <w:ind w:firstLine="709"/>
        <w:jc w:val="both"/>
        <w:rPr>
          <w:rFonts w:ascii="Arial" w:eastAsia="Arial" w:hAnsi="Arial" w:cs="Arial"/>
        </w:rPr>
      </w:pPr>
      <w:r>
        <w:rPr>
          <w:rFonts w:ascii="Arial" w:eastAsia="Arial" w:hAnsi="Arial" w:cs="Arial"/>
        </w:rPr>
        <w:t xml:space="preserve">Nesse contexto, além das contradições e desigualdades na distribuição de renda, havia a incapacidade governamental na promoção da justiça social. </w:t>
      </w:r>
      <w:r w:rsidR="002D3054">
        <w:rPr>
          <w:rFonts w:ascii="Arial" w:eastAsia="Arial" w:hAnsi="Arial" w:cs="Arial"/>
        </w:rPr>
        <w:t>A</w:t>
      </w:r>
      <w:r>
        <w:rPr>
          <w:rFonts w:ascii="Arial" w:eastAsia="Arial" w:hAnsi="Arial" w:cs="Arial"/>
        </w:rPr>
        <w:t xml:space="preserve"> gravidade no sistema educacional do país,</w:t>
      </w:r>
      <w:r w:rsidR="002D3054">
        <w:rPr>
          <w:rFonts w:ascii="Arial" w:eastAsia="Arial" w:hAnsi="Arial" w:cs="Arial"/>
        </w:rPr>
        <w:t xml:space="preserve"> refletia</w:t>
      </w:r>
      <w:r>
        <w:rPr>
          <w:rFonts w:ascii="Arial" w:eastAsia="Arial" w:hAnsi="Arial" w:cs="Arial"/>
        </w:rPr>
        <w:t xml:space="preserve"> </w:t>
      </w:r>
      <w:r w:rsidR="002D3054">
        <w:rPr>
          <w:rFonts w:ascii="Arial" w:eastAsia="Arial" w:hAnsi="Arial" w:cs="Arial"/>
        </w:rPr>
        <w:t>nas</w:t>
      </w:r>
      <w:r>
        <w:rPr>
          <w:rFonts w:ascii="Arial" w:eastAsia="Arial" w:hAnsi="Arial" w:cs="Arial"/>
        </w:rPr>
        <w:t xml:space="preserve"> condições precárias de trabalho dos professores, </w:t>
      </w:r>
      <w:r w:rsidR="002D3054">
        <w:rPr>
          <w:rFonts w:ascii="Arial" w:eastAsia="Arial" w:hAnsi="Arial" w:cs="Arial"/>
        </w:rPr>
        <w:t>n</w:t>
      </w:r>
      <w:r>
        <w:rPr>
          <w:rFonts w:ascii="Arial" w:eastAsia="Arial" w:hAnsi="Arial" w:cs="Arial"/>
        </w:rPr>
        <w:t>o alto índice de repetência e evasão escolar</w:t>
      </w:r>
      <w:r w:rsidR="002D3054">
        <w:rPr>
          <w:rFonts w:ascii="Arial" w:eastAsia="Arial" w:hAnsi="Arial" w:cs="Arial"/>
        </w:rPr>
        <w:t xml:space="preserve">. A Carta de Goiânia (1986, p.1) denuncia “problemas crônicos referentes à universalização e qualidade do ensino, à gratuidade escolar, às condições de trabalho do magistério e à escassez e má distribuição das verbas públicas.” </w:t>
      </w:r>
      <w:r w:rsidR="006D447D">
        <w:rPr>
          <w:rFonts w:ascii="Arial" w:eastAsia="Arial" w:hAnsi="Arial" w:cs="Arial"/>
        </w:rPr>
        <w:t xml:space="preserve"> </w:t>
      </w:r>
      <w:r>
        <w:rPr>
          <w:rFonts w:ascii="Arial" w:eastAsia="Arial" w:hAnsi="Arial" w:cs="Arial"/>
        </w:rPr>
        <w:t>Dentre as muitas lacunas, o documento propõe princípios como o do direito à educação gratuita e de qualidade para toda a população, bem como a garantia de recursos para o financiamento da educação e a participação democrática na formulação das políticas públicas.</w:t>
      </w:r>
    </w:p>
    <w:p w14:paraId="5D7F1E88" w14:textId="77777777" w:rsidR="0025041D" w:rsidRDefault="0049353B">
      <w:pPr>
        <w:spacing w:after="0" w:line="360" w:lineRule="auto"/>
        <w:ind w:firstLine="709"/>
        <w:jc w:val="both"/>
        <w:rPr>
          <w:rFonts w:ascii="Arial" w:eastAsia="Arial" w:hAnsi="Arial" w:cs="Arial"/>
          <w:color w:val="000000"/>
        </w:rPr>
      </w:pPr>
      <w:r>
        <w:rPr>
          <w:rFonts w:ascii="Arial" w:eastAsia="Arial" w:hAnsi="Arial" w:cs="Arial"/>
        </w:rPr>
        <w:t>O documento em questão foi redigido num contexto de lutas e fortalecimento coletivo do movimento de educadores e atravessado pelo processo de reabertura política e conquista da democracia no Brasil.</w:t>
      </w:r>
      <w:r>
        <w:rPr>
          <w:rFonts w:ascii="Arial" w:eastAsia="Arial" w:hAnsi="Arial" w:cs="Arial"/>
          <w:color w:val="000000"/>
          <w:highlight w:val="white"/>
        </w:rPr>
        <w:t xml:space="preserve"> </w:t>
      </w:r>
    </w:p>
    <w:p w14:paraId="70C32AE9" w14:textId="63DCE8E2" w:rsidR="0025041D" w:rsidRDefault="0049353B">
      <w:pPr>
        <w:spacing w:after="0" w:line="360" w:lineRule="auto"/>
        <w:ind w:firstLine="709"/>
        <w:jc w:val="both"/>
        <w:rPr>
          <w:rFonts w:ascii="Arial" w:eastAsia="Arial" w:hAnsi="Arial" w:cs="Arial"/>
        </w:rPr>
      </w:pPr>
      <w:r>
        <w:rPr>
          <w:rFonts w:ascii="Arial" w:eastAsia="Arial" w:hAnsi="Arial" w:cs="Arial"/>
          <w:color w:val="000000"/>
        </w:rPr>
        <w:t xml:space="preserve">A abertura política foi o processo que orquestrou uma paulatina liberalização, iniciado a partir de 1974, </w:t>
      </w:r>
      <w:r w:rsidR="006D447D">
        <w:rPr>
          <w:rFonts w:ascii="Arial" w:eastAsia="Arial" w:hAnsi="Arial" w:cs="Arial"/>
          <w:color w:val="000000"/>
        </w:rPr>
        <w:t>e s</w:t>
      </w:r>
      <w:r>
        <w:rPr>
          <w:rFonts w:ascii="Arial" w:eastAsia="Arial" w:hAnsi="Arial" w:cs="Arial"/>
          <w:color w:val="000000"/>
        </w:rPr>
        <w:t xml:space="preserve">omente em 1985, a Presidência da República foi ocupada por civis eleitos de forma indireta. Em 1988, com a </w:t>
      </w:r>
      <w:r>
        <w:rPr>
          <w:rFonts w:ascii="Arial" w:eastAsia="Arial" w:hAnsi="Arial" w:cs="Arial"/>
          <w:color w:val="000000"/>
        </w:rPr>
        <w:lastRenderedPageBreak/>
        <w:t>promulgação da nova Constituição Federal, foi reestabelecida a democracia no Brasil.</w:t>
      </w:r>
    </w:p>
    <w:p w14:paraId="0A520EE1" w14:textId="77777777" w:rsidR="0025041D" w:rsidRDefault="0049353B">
      <w:pPr>
        <w:spacing w:after="0" w:line="360" w:lineRule="auto"/>
        <w:ind w:firstLine="709"/>
        <w:jc w:val="both"/>
        <w:rPr>
          <w:rFonts w:ascii="Arial" w:eastAsia="Arial" w:hAnsi="Arial" w:cs="Arial"/>
        </w:rPr>
      </w:pPr>
      <w:r>
        <w:rPr>
          <w:rFonts w:ascii="Arial" w:eastAsia="Arial" w:hAnsi="Arial" w:cs="Arial"/>
          <w:color w:val="000000"/>
          <w:highlight w:val="white"/>
        </w:rPr>
        <w:t>Nesse contexto, Brzezinski</w:t>
      </w:r>
      <w:r>
        <w:rPr>
          <w:rFonts w:ascii="Arial" w:eastAsia="Arial" w:hAnsi="Arial" w:cs="Arial"/>
          <w:color w:val="FF0000"/>
          <w:highlight w:val="white"/>
        </w:rPr>
        <w:t>,</w:t>
      </w:r>
      <w:r>
        <w:rPr>
          <w:rFonts w:ascii="Arial" w:eastAsia="Arial" w:hAnsi="Arial" w:cs="Arial"/>
          <w:color w:val="000000"/>
          <w:highlight w:val="white"/>
        </w:rPr>
        <w:t xml:space="preserve"> (2011, p. 33) aponta que “No campo político, instigado pela “abertura democrática” dos anos de 1980, o movimento de educadores manteve-se nas trincheiras da resistência, porém movido pela consciência coletiva”.</w:t>
      </w:r>
      <w:r>
        <w:rPr>
          <w:rFonts w:ascii="Arial" w:eastAsia="Arial" w:hAnsi="Arial" w:cs="Arial"/>
        </w:rPr>
        <w:t xml:space="preserve"> </w:t>
      </w:r>
      <w:r>
        <w:rPr>
          <w:rFonts w:ascii="Arial" w:eastAsia="Arial" w:hAnsi="Arial" w:cs="Arial"/>
          <w:color w:val="000000"/>
        </w:rPr>
        <w:t xml:space="preserve">O Movimento se mobilizava na luta por um modelo de educação e de escola pública com uma concepção crítica e emancipadora, posicionando-se contra o regime militar. </w:t>
      </w:r>
    </w:p>
    <w:p w14:paraId="09118650" w14:textId="77777777" w:rsidR="0025041D" w:rsidRDefault="0049353B">
      <w:pPr>
        <w:spacing w:after="0" w:line="360" w:lineRule="auto"/>
        <w:ind w:firstLine="709"/>
        <w:jc w:val="both"/>
        <w:rPr>
          <w:rFonts w:ascii="Arial" w:eastAsia="Arial" w:hAnsi="Arial" w:cs="Arial"/>
        </w:rPr>
      </w:pPr>
      <w:r>
        <w:rPr>
          <w:rFonts w:ascii="Arial" w:eastAsia="Arial" w:hAnsi="Arial" w:cs="Arial"/>
        </w:rPr>
        <w:t xml:space="preserve"> Nesse período histórico, político e econômico, Libâneo (2007, p. 12-13) sinaliza que “o arrefecimento do controle político e da censura pelos militares, junto com resistências dos setores de esquerda organizados, favoreceu a produção de pesquisas (...) contra práticas autoritárias e ideológicas no regime militar.” </w:t>
      </w:r>
    </w:p>
    <w:p w14:paraId="005A63DD" w14:textId="3A989113" w:rsidR="0025041D" w:rsidRDefault="0049353B">
      <w:pPr>
        <w:spacing w:after="0" w:line="360" w:lineRule="auto"/>
        <w:ind w:firstLine="708"/>
        <w:jc w:val="both"/>
        <w:rPr>
          <w:rFonts w:ascii="Arial" w:eastAsia="Arial" w:hAnsi="Arial" w:cs="Arial"/>
          <w:color w:val="000000"/>
          <w:sz w:val="20"/>
          <w:szCs w:val="20"/>
        </w:rPr>
      </w:pPr>
      <w:r>
        <w:rPr>
          <w:rFonts w:ascii="Arial" w:eastAsia="Arial" w:hAnsi="Arial" w:cs="Arial"/>
          <w:color w:val="000000"/>
        </w:rPr>
        <w:t>Destarte, o processo de luta pela redemocratização da sociedade brasileira iniciado na segunda metade da década de 70, quando a sociedade civil começa a se organizar, de forma coletiva, para pleitear liberdades democráticas</w:t>
      </w:r>
      <w:r w:rsidR="009860F7">
        <w:rPr>
          <w:rFonts w:ascii="Arial" w:eastAsia="Arial" w:hAnsi="Arial" w:cs="Arial"/>
          <w:color w:val="000000"/>
        </w:rPr>
        <w:t xml:space="preserve">, </w:t>
      </w:r>
      <w:r>
        <w:rPr>
          <w:rFonts w:ascii="Arial" w:eastAsia="Arial" w:hAnsi="Arial" w:cs="Arial"/>
          <w:color w:val="000000"/>
        </w:rPr>
        <w:t xml:space="preserve">é marcado </w:t>
      </w:r>
      <w:r w:rsidR="009860F7">
        <w:rPr>
          <w:rFonts w:ascii="Arial" w:eastAsia="Arial" w:hAnsi="Arial" w:cs="Arial"/>
          <w:color w:val="000000"/>
        </w:rPr>
        <w:t>por uma</w:t>
      </w:r>
    </w:p>
    <w:p w14:paraId="26B5BCA0" w14:textId="0A026B0F" w:rsidR="0025041D" w:rsidRDefault="0049353B">
      <w:pPr>
        <w:spacing w:after="0" w:line="240" w:lineRule="auto"/>
        <w:ind w:left="2268"/>
        <w:jc w:val="both"/>
        <w:rPr>
          <w:rFonts w:ascii="Arial" w:eastAsia="Arial" w:hAnsi="Arial" w:cs="Arial"/>
          <w:color w:val="000000"/>
          <w:sz w:val="20"/>
          <w:szCs w:val="20"/>
        </w:rPr>
      </w:pPr>
      <w:r>
        <w:rPr>
          <w:rFonts w:ascii="Arial" w:eastAsia="Arial" w:hAnsi="Arial" w:cs="Arial"/>
          <w:color w:val="000000"/>
          <w:sz w:val="20"/>
          <w:szCs w:val="20"/>
        </w:rPr>
        <w:t xml:space="preserve"> grande efervescência dos movimentos sociais em defesa do estado de direito, no final da década de 1970, propiciou a articulação do setor educação em torno de três proposições: a universalização da educação básica, a valorização dos educadores e a gestão democrática.  (Aguiar, 2009, p.250)</w:t>
      </w:r>
    </w:p>
    <w:p w14:paraId="25120777" w14:textId="77777777" w:rsidR="0025041D" w:rsidRDefault="0025041D">
      <w:pPr>
        <w:spacing w:after="0" w:line="240" w:lineRule="auto"/>
        <w:ind w:left="2268"/>
        <w:jc w:val="both"/>
        <w:rPr>
          <w:rFonts w:ascii="Arial" w:eastAsia="Arial" w:hAnsi="Arial" w:cs="Arial"/>
          <w:color w:val="000000"/>
          <w:sz w:val="20"/>
          <w:szCs w:val="20"/>
        </w:rPr>
      </w:pPr>
    </w:p>
    <w:p w14:paraId="236ACC21" w14:textId="77777777" w:rsidR="0025041D" w:rsidRDefault="0049353B">
      <w:pPr>
        <w:spacing w:after="0" w:line="360" w:lineRule="auto"/>
        <w:ind w:firstLine="708"/>
        <w:jc w:val="both"/>
        <w:rPr>
          <w:rFonts w:ascii="Arial" w:eastAsia="Arial" w:hAnsi="Arial" w:cs="Arial"/>
          <w:color w:val="000000"/>
        </w:rPr>
      </w:pPr>
      <w:r>
        <w:rPr>
          <w:rFonts w:ascii="Arial" w:eastAsia="Arial" w:hAnsi="Arial" w:cs="Arial"/>
          <w:color w:val="000000"/>
        </w:rPr>
        <w:t>O fortalecimento dos movimentos de luta pela educação, mobilizou a criação de entidades nacionais, que alcançaram grande expressividade no contexto educacional brasileiro a partir da década de 80. Através da articulação e engajamento dos educadores e dos movimentos coletivos, foram realizadas as Conferências</w:t>
      </w:r>
      <w:r>
        <w:rPr>
          <w:rFonts w:ascii="Arial" w:eastAsia="Arial" w:hAnsi="Arial" w:cs="Arial"/>
          <w:color w:val="000000"/>
          <w:highlight w:val="white"/>
        </w:rPr>
        <w:t xml:space="preserve"> Brasileiras de Educação</w:t>
      </w:r>
      <w:r>
        <w:rPr>
          <w:rFonts w:ascii="Arial" w:eastAsia="Arial" w:hAnsi="Arial" w:cs="Arial"/>
          <w:color w:val="000000"/>
        </w:rPr>
        <w:t xml:space="preserve"> (</w:t>
      </w:r>
      <w:proofErr w:type="spellStart"/>
      <w:r>
        <w:rPr>
          <w:rFonts w:ascii="Arial" w:eastAsia="Arial" w:hAnsi="Arial" w:cs="Arial"/>
          <w:color w:val="000000"/>
        </w:rPr>
        <w:t>CBEs</w:t>
      </w:r>
      <w:proofErr w:type="spellEnd"/>
      <w:r>
        <w:rPr>
          <w:rFonts w:ascii="Arial" w:eastAsia="Arial" w:hAnsi="Arial" w:cs="Arial"/>
          <w:color w:val="000000"/>
        </w:rPr>
        <w:t xml:space="preserve">), que representaram um marco importante na reflexão, na organização e na proposição de mudanças políticas educacionais para o país.  </w:t>
      </w:r>
    </w:p>
    <w:p w14:paraId="5325D59E" w14:textId="52CC191F" w:rsidR="0025041D" w:rsidRDefault="0049353B">
      <w:pPr>
        <w:spacing w:after="0" w:line="360" w:lineRule="auto"/>
        <w:ind w:firstLine="708"/>
        <w:jc w:val="both"/>
        <w:rPr>
          <w:rFonts w:ascii="Arial" w:eastAsia="Arial" w:hAnsi="Arial" w:cs="Arial"/>
          <w:color w:val="000000"/>
          <w:highlight w:val="white"/>
        </w:rPr>
      </w:pPr>
      <w:r>
        <w:rPr>
          <w:rFonts w:ascii="Arial" w:eastAsia="Arial" w:hAnsi="Arial" w:cs="Arial"/>
          <w:color w:val="000000"/>
          <w:highlight w:val="white"/>
        </w:rPr>
        <w:t>Além da</w:t>
      </w:r>
      <w:r w:rsidR="009860F7">
        <w:rPr>
          <w:rFonts w:ascii="Arial" w:eastAsia="Arial" w:hAnsi="Arial" w:cs="Arial"/>
          <w:color w:val="000000"/>
          <w:highlight w:val="white"/>
        </w:rPr>
        <w:t>s</w:t>
      </w:r>
      <w:r>
        <w:rPr>
          <w:rFonts w:ascii="Arial" w:eastAsia="Arial" w:hAnsi="Arial" w:cs="Arial"/>
          <w:color w:val="000000"/>
          <w:highlight w:val="white"/>
        </w:rPr>
        <w:t xml:space="preserve"> luta</w:t>
      </w:r>
      <w:r w:rsidR="009860F7">
        <w:rPr>
          <w:rFonts w:ascii="Arial" w:eastAsia="Arial" w:hAnsi="Arial" w:cs="Arial"/>
          <w:color w:val="000000"/>
          <w:highlight w:val="white"/>
        </w:rPr>
        <w:t xml:space="preserve">s </w:t>
      </w:r>
      <w:r>
        <w:rPr>
          <w:rFonts w:ascii="Arial" w:eastAsia="Arial" w:hAnsi="Arial" w:cs="Arial"/>
          <w:color w:val="000000"/>
          <w:highlight w:val="white"/>
        </w:rPr>
        <w:t>e da</w:t>
      </w:r>
      <w:r w:rsidR="009860F7">
        <w:rPr>
          <w:rFonts w:ascii="Arial" w:eastAsia="Arial" w:hAnsi="Arial" w:cs="Arial"/>
          <w:color w:val="000000"/>
          <w:highlight w:val="white"/>
        </w:rPr>
        <w:t>s</w:t>
      </w:r>
      <w:r>
        <w:rPr>
          <w:rFonts w:ascii="Arial" w:eastAsia="Arial" w:hAnsi="Arial" w:cs="Arial"/>
          <w:color w:val="000000"/>
          <w:highlight w:val="white"/>
        </w:rPr>
        <w:t xml:space="preserve"> resistência</w:t>
      </w:r>
      <w:r w:rsidR="009860F7">
        <w:rPr>
          <w:rFonts w:ascii="Arial" w:eastAsia="Arial" w:hAnsi="Arial" w:cs="Arial"/>
          <w:color w:val="000000"/>
          <w:highlight w:val="white"/>
        </w:rPr>
        <w:t>s</w:t>
      </w:r>
      <w:r>
        <w:rPr>
          <w:rFonts w:ascii="Arial" w:eastAsia="Arial" w:hAnsi="Arial" w:cs="Arial"/>
          <w:color w:val="000000"/>
          <w:highlight w:val="white"/>
        </w:rPr>
        <w:t xml:space="preserve"> propostas nesses movimentos e entidades acadêmicas políticas e científicas, Freitas (2002) caracteriza esse como um período de ruptura com o modelo que vinha sendo praticado com base na concepção de educação tecnicista, regida pel</w:t>
      </w:r>
      <w:r>
        <w:rPr>
          <w:rFonts w:ascii="Arial" w:eastAsia="Arial" w:hAnsi="Arial" w:cs="Arial"/>
          <w:color w:val="000000"/>
        </w:rPr>
        <w:t xml:space="preserve">a Lei n.º 5692/71, implementada </w:t>
      </w:r>
      <w:r>
        <w:rPr>
          <w:rFonts w:ascii="Arial" w:eastAsia="Arial" w:hAnsi="Arial" w:cs="Arial"/>
          <w:color w:val="000000"/>
        </w:rPr>
        <w:lastRenderedPageBreak/>
        <w:t xml:space="preserve">no regime militar. </w:t>
      </w:r>
      <w:r>
        <w:rPr>
          <w:rFonts w:ascii="Arial" w:eastAsia="Arial" w:hAnsi="Arial" w:cs="Arial"/>
          <w:color w:val="000000"/>
          <w:highlight w:val="white"/>
        </w:rPr>
        <w:t xml:space="preserve"> Saviani (2004) aponta que as decisões referentes a educação, nesse contexto político, estavam restritas ao “grupo militar-tecnocrático”, ao qual o MEC estava submetido. </w:t>
      </w:r>
    </w:p>
    <w:p w14:paraId="6D81011C" w14:textId="77777777" w:rsidR="0025041D" w:rsidRDefault="0049353B">
      <w:pPr>
        <w:spacing w:after="0" w:line="360" w:lineRule="auto"/>
        <w:ind w:firstLine="708"/>
        <w:jc w:val="both"/>
        <w:rPr>
          <w:rFonts w:ascii="Arial" w:eastAsia="Arial" w:hAnsi="Arial" w:cs="Arial"/>
          <w:color w:val="000000"/>
          <w:highlight w:val="white"/>
        </w:rPr>
      </w:pPr>
      <w:r>
        <w:rPr>
          <w:rFonts w:ascii="Arial" w:eastAsia="Arial" w:hAnsi="Arial" w:cs="Arial"/>
          <w:color w:val="000000"/>
          <w:highlight w:val="white"/>
        </w:rPr>
        <w:t xml:space="preserve">O Movimento dos Educadores, </w:t>
      </w:r>
      <w:r>
        <w:rPr>
          <w:rFonts w:ascii="Arial" w:eastAsia="Arial" w:hAnsi="Arial" w:cs="Arial"/>
          <w:color w:val="000000"/>
        </w:rPr>
        <w:t>já se mobilizava na luta por um modelo de educação e de escola pública e contra o regime militar, avançando na luta pela transformação do país, apontando uma visão de educação crítica e emancipadora.  E</w:t>
      </w:r>
      <w:r>
        <w:rPr>
          <w:rFonts w:ascii="Arial" w:eastAsia="Arial" w:hAnsi="Arial" w:cs="Arial"/>
          <w:color w:val="000000"/>
          <w:highlight w:val="white"/>
        </w:rPr>
        <w:t>sse movimento de resistência à política educacional determinada pelo MEC, segundo Saviani (2004</w:t>
      </w:r>
      <w:r>
        <w:rPr>
          <w:rFonts w:ascii="Arial" w:eastAsia="Arial" w:hAnsi="Arial" w:cs="Arial"/>
          <w:highlight w:val="white"/>
        </w:rPr>
        <w:t>),</w:t>
      </w:r>
      <w:r>
        <w:rPr>
          <w:rFonts w:ascii="Arial" w:eastAsia="Arial" w:hAnsi="Arial" w:cs="Arial"/>
          <w:color w:val="000000"/>
          <w:highlight w:val="white"/>
        </w:rPr>
        <w:t xml:space="preserve"> se organizou em duas vertentes: as entidades de cunho acadêmico-científico e as entidades sindicais. A primeira vertente era voltada a questão do significado social e político da educação, e se organizou a partir de três entidades de cunho acadêmico-científico: a Associação Nacional de Pós-Graduação e Pesquisa em Educação (</w:t>
      </w:r>
      <w:proofErr w:type="spellStart"/>
      <w:r>
        <w:rPr>
          <w:rFonts w:ascii="Arial" w:eastAsia="Arial" w:hAnsi="Arial" w:cs="Arial"/>
          <w:color w:val="000000"/>
          <w:highlight w:val="white"/>
        </w:rPr>
        <w:t>ANPed</w:t>
      </w:r>
      <w:proofErr w:type="spellEnd"/>
      <w:r>
        <w:rPr>
          <w:rFonts w:ascii="Arial" w:eastAsia="Arial" w:hAnsi="Arial" w:cs="Arial"/>
          <w:color w:val="000000"/>
          <w:highlight w:val="white"/>
        </w:rPr>
        <w:t>), criada em 1977, o Centro de Estudos Educação &amp; Sociedade (CEDES), criado em 1978, e a Associação Nacional de Educação (ANDE), criada em 1979.  Essas entidades</w:t>
      </w:r>
      <w:r>
        <w:rPr>
          <w:rFonts w:ascii="Arial" w:eastAsia="Arial" w:hAnsi="Arial" w:cs="Arial"/>
          <w:color w:val="000000"/>
        </w:rPr>
        <w:t xml:space="preserve"> </w:t>
      </w:r>
      <w:r>
        <w:rPr>
          <w:rFonts w:ascii="Arial" w:eastAsia="Arial" w:hAnsi="Arial" w:cs="Arial"/>
          <w:color w:val="000000"/>
          <w:highlight w:val="white"/>
        </w:rPr>
        <w:t>organizaram a 1ª Conferências Brasileira de Educação (CBE) em 1980.</w:t>
      </w:r>
    </w:p>
    <w:p w14:paraId="091492E6" w14:textId="77777777" w:rsidR="0025041D" w:rsidRDefault="0049353B">
      <w:pPr>
        <w:spacing w:after="0" w:line="360" w:lineRule="auto"/>
        <w:ind w:firstLine="708"/>
        <w:jc w:val="both"/>
        <w:rPr>
          <w:rFonts w:ascii="Arial" w:eastAsia="Arial" w:hAnsi="Arial" w:cs="Arial"/>
          <w:color w:val="000000"/>
          <w:highlight w:val="white"/>
        </w:rPr>
      </w:pPr>
      <w:r>
        <w:rPr>
          <w:rFonts w:ascii="Arial" w:eastAsia="Arial" w:hAnsi="Arial" w:cs="Arial"/>
          <w:color w:val="000000"/>
          <w:highlight w:val="white"/>
        </w:rPr>
        <w:t>A outra vertente abrangia as lutas dos professores, por melhorias na carreira do magistério, resultando em movimentos de greve da categoria, articuladas em âmbito nacional pela CNTE (Confederação Nacional dos Trabalhadores da Educação) e ANDES (Associação Nacional de Docentes do Ensino Superior).  Saviani (2004), ressalta que essas duas vertentes, congregaram, nesse processo de reabertura, as pautas de caráter econômico-políticas e questões de cunho político-pedagógicas.</w:t>
      </w:r>
    </w:p>
    <w:p w14:paraId="7554419E" w14:textId="77777777" w:rsidR="0025041D" w:rsidRDefault="0049353B">
      <w:pPr>
        <w:spacing w:after="0" w:line="360" w:lineRule="auto"/>
        <w:ind w:firstLine="708"/>
        <w:jc w:val="both"/>
        <w:rPr>
          <w:rFonts w:ascii="Arial" w:eastAsia="Arial" w:hAnsi="Arial" w:cs="Arial"/>
          <w:color w:val="000000"/>
        </w:rPr>
      </w:pPr>
      <w:r>
        <w:rPr>
          <w:rFonts w:ascii="Arial" w:eastAsia="Arial" w:hAnsi="Arial" w:cs="Arial"/>
          <w:color w:val="000000"/>
          <w:highlight w:val="white"/>
        </w:rPr>
        <w:t xml:space="preserve">Um número expressivo de professores e estudantes, participavam dessas entidades, mobilizados pela defesa da educação pública, inicialmente em movimento de enfrentamento e resistência ao regime militar, e posteriormente, </w:t>
      </w:r>
      <w:r>
        <w:rPr>
          <w:rFonts w:ascii="Arial" w:eastAsia="Arial" w:hAnsi="Arial" w:cs="Arial"/>
          <w:color w:val="000000"/>
        </w:rPr>
        <w:t xml:space="preserve">debatendo as proposições para a nova Constituição. </w:t>
      </w:r>
    </w:p>
    <w:p w14:paraId="3C662FDA" w14:textId="1EFC4CDA" w:rsidR="0025041D" w:rsidRDefault="0049353B">
      <w:pPr>
        <w:spacing w:after="0" w:line="360" w:lineRule="auto"/>
        <w:ind w:firstLine="708"/>
        <w:jc w:val="both"/>
        <w:rPr>
          <w:rFonts w:ascii="Arial" w:eastAsia="Arial" w:hAnsi="Arial" w:cs="Arial"/>
          <w:color w:val="000000"/>
        </w:rPr>
      </w:pPr>
      <w:r>
        <w:rPr>
          <w:rFonts w:ascii="Arial" w:eastAsia="Arial" w:hAnsi="Arial" w:cs="Arial"/>
        </w:rPr>
        <w:t xml:space="preserve">No </w:t>
      </w:r>
      <w:r>
        <w:rPr>
          <w:rFonts w:ascii="Arial" w:eastAsia="Arial" w:hAnsi="Arial" w:cs="Arial"/>
          <w:color w:val="000000"/>
        </w:rPr>
        <w:t xml:space="preserve">  bojo dos </w:t>
      </w:r>
      <w:r>
        <w:rPr>
          <w:rFonts w:ascii="Arial" w:eastAsia="Arial" w:hAnsi="Arial" w:cs="Arial"/>
          <w:color w:val="000000"/>
          <w:highlight w:val="white"/>
        </w:rPr>
        <w:t>movimentos de redemocratização do país e da luta pela valorização do magistério e pelo direito à educação</w:t>
      </w:r>
      <w:r>
        <w:rPr>
          <w:rFonts w:ascii="Arial" w:eastAsia="Arial" w:hAnsi="Arial" w:cs="Arial"/>
          <w:color w:val="000000"/>
        </w:rPr>
        <w:t xml:space="preserve">, o Comitê Pró-Formação do Educador, instalado em Goiânia em 1980, visava articular as discussões sobre a Reformulação dos Cursos de Pedagogia, envolvendo, também, as demais </w:t>
      </w:r>
      <w:r>
        <w:rPr>
          <w:rFonts w:ascii="Arial" w:eastAsia="Arial" w:hAnsi="Arial" w:cs="Arial"/>
          <w:color w:val="000000"/>
        </w:rPr>
        <w:lastRenderedPageBreak/>
        <w:t>licenciatura</w:t>
      </w:r>
      <w:r>
        <w:rPr>
          <w:rFonts w:ascii="Arial" w:eastAsia="Arial" w:hAnsi="Arial" w:cs="Arial"/>
          <w:strike/>
          <w:color w:val="000000"/>
        </w:rPr>
        <w:t>s</w:t>
      </w:r>
      <w:r>
        <w:rPr>
          <w:rFonts w:ascii="Arial" w:eastAsia="Arial" w:hAnsi="Arial" w:cs="Arial"/>
          <w:color w:val="000000"/>
        </w:rPr>
        <w:t xml:space="preserve">. Em 1983, </w:t>
      </w:r>
      <w:r w:rsidR="009860F7">
        <w:rPr>
          <w:rFonts w:ascii="Arial" w:eastAsia="Arial" w:hAnsi="Arial" w:cs="Arial"/>
          <w:color w:val="000000"/>
        </w:rPr>
        <w:t>o comitê muda para</w:t>
      </w:r>
      <w:r>
        <w:rPr>
          <w:rFonts w:ascii="Arial" w:eastAsia="Arial" w:hAnsi="Arial" w:cs="Arial"/>
          <w:color w:val="000000"/>
        </w:rPr>
        <w:t xml:space="preserve"> Comissão Nacional de Reformulação dos Cursos de Formação do Educador (CONARCFE). Nesse ano, foi realizado o I Encontro Nacional do Comitê Pró-Formação do Educador, em Belo Horizonte. O “Documento de Belo Horizonte” de 1983, além da análise de conjuntura, denunciava a grave crise enfrentada no país. E apresentavam reivindicações como maior parcela de investimento na educação por parte dos estados e municípios, exigindo a aplicação de recursos de 13% para educação, já aprovados pelo Congresso Nacional, a necessidade de reformulação nos três graus de ensino e políticas de valorização do magistério. </w:t>
      </w:r>
    </w:p>
    <w:p w14:paraId="374695F0" w14:textId="12F42A89" w:rsidR="0025041D" w:rsidRDefault="0049353B">
      <w:pPr>
        <w:spacing w:after="0" w:line="360" w:lineRule="auto"/>
        <w:ind w:firstLine="708"/>
        <w:jc w:val="both"/>
        <w:rPr>
          <w:rFonts w:ascii="Arial" w:eastAsia="Arial" w:hAnsi="Arial" w:cs="Arial"/>
          <w:color w:val="000000"/>
        </w:rPr>
      </w:pPr>
      <w:r>
        <w:rPr>
          <w:rFonts w:ascii="Arial" w:eastAsia="Arial" w:hAnsi="Arial" w:cs="Arial"/>
          <w:color w:val="000000"/>
        </w:rPr>
        <w:t xml:space="preserve">No II Encontro da CONARCFE, em 1986, </w:t>
      </w:r>
      <w:r w:rsidR="009860F7">
        <w:rPr>
          <w:rFonts w:ascii="Arial" w:eastAsia="Arial" w:hAnsi="Arial" w:cs="Arial"/>
          <w:color w:val="000000"/>
        </w:rPr>
        <w:t xml:space="preserve">além da denúncia da grave situação no país, </w:t>
      </w:r>
      <w:r>
        <w:rPr>
          <w:rFonts w:ascii="Arial" w:eastAsia="Arial" w:hAnsi="Arial" w:cs="Arial"/>
          <w:color w:val="000000"/>
        </w:rPr>
        <w:t xml:space="preserve">a comissão </w:t>
      </w:r>
      <w:r w:rsidR="009860F7">
        <w:rPr>
          <w:rFonts w:ascii="Arial" w:eastAsia="Arial" w:hAnsi="Arial" w:cs="Arial"/>
          <w:color w:val="000000"/>
        </w:rPr>
        <w:t xml:space="preserve">lutava pela </w:t>
      </w:r>
      <w:r>
        <w:rPr>
          <w:rFonts w:ascii="Arial" w:eastAsia="Arial" w:hAnsi="Arial" w:cs="Arial"/>
          <w:color w:val="000000"/>
        </w:rPr>
        <w:t>necessidade urgente de democratização da sociedade brasileira repudiando as ações promovidas pelo MEC.  Em 1990, a Comissão Nacional, muda seu estatuto para Associação</w:t>
      </w:r>
      <w:r>
        <w:rPr>
          <w:rFonts w:ascii="Arial" w:eastAsia="Arial" w:hAnsi="Arial" w:cs="Arial"/>
        </w:rPr>
        <w:t xml:space="preserve"> Nacional pela Formação dos Profissionais da Educação (Anfope)</w:t>
      </w:r>
      <w:r>
        <w:rPr>
          <w:rFonts w:ascii="Arial" w:eastAsia="Arial" w:hAnsi="Arial" w:cs="Arial"/>
          <w:color w:val="000000"/>
        </w:rPr>
        <w:t xml:space="preserve">. </w:t>
      </w:r>
    </w:p>
    <w:p w14:paraId="29F2E690" w14:textId="1218ED07" w:rsidR="0025041D" w:rsidRPr="00C82339" w:rsidRDefault="0049353B">
      <w:pPr>
        <w:spacing w:after="0" w:line="360" w:lineRule="auto"/>
        <w:ind w:firstLine="708"/>
        <w:jc w:val="both"/>
        <w:rPr>
          <w:rFonts w:ascii="Arial" w:eastAsia="Arial" w:hAnsi="Arial" w:cs="Arial"/>
          <w:color w:val="000000" w:themeColor="text1"/>
        </w:rPr>
      </w:pPr>
      <w:r>
        <w:rPr>
          <w:rFonts w:ascii="Arial" w:eastAsia="Arial" w:hAnsi="Arial" w:cs="Arial"/>
          <w:color w:val="000000"/>
          <w:highlight w:val="white"/>
        </w:rPr>
        <w:t>Em uma perspectiva democrática e participativa</w:t>
      </w:r>
      <w:r>
        <w:rPr>
          <w:rFonts w:ascii="Arial" w:eastAsia="Arial" w:hAnsi="Arial" w:cs="Arial"/>
          <w:color w:val="000000"/>
        </w:rPr>
        <w:t>,</w:t>
      </w:r>
      <w:r>
        <w:rPr>
          <w:rFonts w:ascii="Arial" w:eastAsia="Arial" w:hAnsi="Arial" w:cs="Arial"/>
        </w:rPr>
        <w:t xml:space="preserve"> </w:t>
      </w:r>
      <w:r w:rsidR="004C5C39">
        <w:rPr>
          <w:rFonts w:ascii="Arial" w:eastAsia="Arial" w:hAnsi="Arial" w:cs="Arial"/>
        </w:rPr>
        <w:t xml:space="preserve"> a </w:t>
      </w:r>
      <w:r>
        <w:rPr>
          <w:rFonts w:ascii="Arial" w:eastAsia="Arial" w:hAnsi="Arial" w:cs="Arial"/>
        </w:rPr>
        <w:t>Anfope continua atuando na defesa e consolidação da concepção da base comum nacional que é definida como uma concepção formativa para orientar a construção de projetos curriculares dos cursos de licenciatura. A base comum nacional defendida pela Anfope que não dialoga com o conceito prescritivo e utilitarista da Base Nacional Comum Curricular (BNCC) defendida pelo MEC, mas como movimento social constru</w:t>
      </w:r>
      <w:r w:rsidRPr="00C82339">
        <w:rPr>
          <w:rFonts w:ascii="Arial" w:eastAsia="Arial" w:hAnsi="Arial" w:cs="Arial"/>
          <w:color w:val="000000" w:themeColor="text1"/>
        </w:rPr>
        <w:t>iu, coletiva e historicamente, uma concepção formativa que é potente (Lino, et al, 2024), também, para fundamentar pesquisas acadêmicas.</w:t>
      </w:r>
    </w:p>
    <w:p w14:paraId="6683FC00" w14:textId="2CDF0E8E" w:rsidR="0025041D" w:rsidRDefault="0025041D">
      <w:pPr>
        <w:spacing w:after="0" w:line="360" w:lineRule="auto"/>
        <w:jc w:val="both"/>
        <w:rPr>
          <w:rFonts w:ascii="Arial" w:eastAsia="Arial" w:hAnsi="Arial" w:cs="Arial"/>
          <w:b/>
          <w:color w:val="000000" w:themeColor="text1"/>
        </w:rPr>
      </w:pPr>
    </w:p>
    <w:p w14:paraId="043E1902" w14:textId="5D5216C6" w:rsidR="006D447D" w:rsidRDefault="006D447D">
      <w:pPr>
        <w:spacing w:after="0" w:line="360" w:lineRule="auto"/>
        <w:jc w:val="both"/>
        <w:rPr>
          <w:rFonts w:ascii="Arial" w:eastAsia="Arial" w:hAnsi="Arial" w:cs="Arial"/>
          <w:b/>
          <w:color w:val="000000" w:themeColor="text1"/>
        </w:rPr>
      </w:pPr>
    </w:p>
    <w:p w14:paraId="31409AD9" w14:textId="77777777" w:rsidR="006D447D" w:rsidRPr="00C82339" w:rsidRDefault="006D447D">
      <w:pPr>
        <w:spacing w:after="0" w:line="360" w:lineRule="auto"/>
        <w:jc w:val="both"/>
        <w:rPr>
          <w:rFonts w:ascii="Arial" w:eastAsia="Arial" w:hAnsi="Arial" w:cs="Arial"/>
          <w:b/>
          <w:color w:val="000000" w:themeColor="text1"/>
        </w:rPr>
      </w:pPr>
    </w:p>
    <w:p w14:paraId="70677619" w14:textId="77777777" w:rsidR="0025041D" w:rsidRPr="00C82339" w:rsidRDefault="0049353B">
      <w:pPr>
        <w:spacing w:after="0" w:line="360" w:lineRule="auto"/>
        <w:jc w:val="both"/>
        <w:rPr>
          <w:rFonts w:ascii="Arial" w:eastAsia="Arial" w:hAnsi="Arial" w:cs="Arial"/>
          <w:b/>
          <w:color w:val="000000" w:themeColor="text1"/>
        </w:rPr>
      </w:pPr>
      <w:r w:rsidRPr="00C82339">
        <w:rPr>
          <w:rFonts w:ascii="Arial" w:eastAsia="Arial" w:hAnsi="Arial" w:cs="Arial"/>
          <w:b/>
          <w:color w:val="000000" w:themeColor="text1"/>
        </w:rPr>
        <w:t>Considerações</w:t>
      </w:r>
    </w:p>
    <w:p w14:paraId="4C2A7EB7" w14:textId="77777777" w:rsidR="0025041D" w:rsidRPr="00C82339" w:rsidRDefault="0049353B">
      <w:pPr>
        <w:spacing w:after="0" w:line="360" w:lineRule="auto"/>
        <w:ind w:firstLine="709"/>
        <w:jc w:val="both"/>
        <w:rPr>
          <w:rFonts w:ascii="Arial" w:eastAsia="Arial" w:hAnsi="Arial" w:cs="Arial"/>
          <w:color w:val="000000" w:themeColor="text1"/>
        </w:rPr>
      </w:pPr>
      <w:r w:rsidRPr="00C82339">
        <w:rPr>
          <w:rFonts w:ascii="Arial" w:eastAsia="Arial" w:hAnsi="Arial" w:cs="Arial"/>
          <w:color w:val="000000" w:themeColor="text1"/>
        </w:rPr>
        <w:t>Este texto buscou rememorar e descrever a importância histórica do movimento dos educadores e das demais entidades, nas denúncias e resistências, nas proposições coletivas frente as conquistas e desafios circunscritos no campo das políticas de formação de professores no Brasil nas últimas quatro décadas.</w:t>
      </w:r>
    </w:p>
    <w:p w14:paraId="154C0009" w14:textId="77777777" w:rsidR="0025041D" w:rsidRPr="00C82339" w:rsidRDefault="0049353B">
      <w:pPr>
        <w:spacing w:after="0" w:line="360" w:lineRule="auto"/>
        <w:ind w:firstLine="709"/>
        <w:jc w:val="both"/>
        <w:rPr>
          <w:rFonts w:ascii="Arial" w:eastAsia="Arial" w:hAnsi="Arial" w:cs="Arial"/>
          <w:color w:val="000000" w:themeColor="text1"/>
        </w:rPr>
      </w:pPr>
      <w:r w:rsidRPr="00C82339">
        <w:rPr>
          <w:rFonts w:ascii="Arial" w:eastAsia="Arial" w:hAnsi="Arial" w:cs="Arial"/>
          <w:color w:val="000000" w:themeColor="text1"/>
        </w:rPr>
        <w:lastRenderedPageBreak/>
        <w:t>A carta de Goiânia, ao reiterar a centralidade da formação docente comprometida com a justiça social e democracia reafirma a educação como um direito inalienável e como prática de resistência.</w:t>
      </w:r>
    </w:p>
    <w:p w14:paraId="1FAA0CAC" w14:textId="679B5F0B" w:rsidR="0025041D" w:rsidRPr="00C82339" w:rsidRDefault="0049353B" w:rsidP="004C5C39">
      <w:pPr>
        <w:spacing w:after="0" w:line="360" w:lineRule="auto"/>
        <w:ind w:firstLine="709"/>
        <w:jc w:val="both"/>
        <w:rPr>
          <w:rFonts w:ascii="Arial" w:eastAsia="Arial" w:hAnsi="Arial" w:cs="Arial"/>
          <w:color w:val="000000" w:themeColor="text1"/>
        </w:rPr>
      </w:pPr>
      <w:r w:rsidRPr="00C82339">
        <w:rPr>
          <w:rFonts w:ascii="Arial" w:eastAsia="Arial" w:hAnsi="Arial" w:cs="Arial"/>
          <w:color w:val="000000" w:themeColor="text1"/>
        </w:rPr>
        <w:t xml:space="preserve"> Dentre as</w:t>
      </w:r>
      <w:r w:rsidR="00BE274D" w:rsidRPr="00C82339">
        <w:rPr>
          <w:rFonts w:ascii="Arial" w:eastAsia="Arial" w:hAnsi="Arial" w:cs="Arial"/>
          <w:color w:val="000000" w:themeColor="text1"/>
        </w:rPr>
        <w:t xml:space="preserve"> </w:t>
      </w:r>
      <w:r w:rsidRPr="00C82339">
        <w:rPr>
          <w:rFonts w:ascii="Arial" w:eastAsia="Arial" w:hAnsi="Arial" w:cs="Arial"/>
          <w:color w:val="000000" w:themeColor="text1"/>
        </w:rPr>
        <w:t xml:space="preserve">significativas conquistas, </w:t>
      </w:r>
      <w:r w:rsidR="004C5C39" w:rsidRPr="00C82339">
        <w:rPr>
          <w:rFonts w:ascii="Arial" w:eastAsia="Arial" w:hAnsi="Arial" w:cs="Arial"/>
          <w:color w:val="000000" w:themeColor="text1"/>
        </w:rPr>
        <w:t xml:space="preserve">o direito à educação, </w:t>
      </w:r>
      <w:r w:rsidRPr="00C82339">
        <w:rPr>
          <w:rFonts w:ascii="Arial" w:eastAsia="Arial" w:hAnsi="Arial" w:cs="Arial"/>
          <w:color w:val="000000" w:themeColor="text1"/>
        </w:rPr>
        <w:t xml:space="preserve">fruto da luta coletiva ao longo dos anos, </w:t>
      </w:r>
      <w:r w:rsidR="004C5C39" w:rsidRPr="00C82339">
        <w:rPr>
          <w:rFonts w:ascii="Arial" w:eastAsia="Arial" w:hAnsi="Arial" w:cs="Arial"/>
          <w:color w:val="000000" w:themeColor="text1"/>
        </w:rPr>
        <w:t xml:space="preserve">e </w:t>
      </w:r>
      <w:r w:rsidRPr="00C82339">
        <w:rPr>
          <w:rFonts w:ascii="Arial" w:eastAsia="Arial" w:hAnsi="Arial" w:cs="Arial"/>
          <w:color w:val="000000" w:themeColor="text1"/>
        </w:rPr>
        <w:t>garantido nos termos da Constituição Federal de 1988,</w:t>
      </w:r>
      <w:r w:rsidR="00BE274D" w:rsidRPr="00C82339">
        <w:rPr>
          <w:rFonts w:ascii="Arial" w:eastAsia="Arial" w:hAnsi="Arial" w:cs="Arial"/>
          <w:color w:val="000000" w:themeColor="text1"/>
        </w:rPr>
        <w:t xml:space="preserve"> vem sendo ameaçad</w:t>
      </w:r>
      <w:r w:rsidR="004C5C39" w:rsidRPr="00C82339">
        <w:rPr>
          <w:rFonts w:ascii="Arial" w:eastAsia="Arial" w:hAnsi="Arial" w:cs="Arial"/>
          <w:color w:val="000000" w:themeColor="text1"/>
        </w:rPr>
        <w:t>o</w:t>
      </w:r>
      <w:r w:rsidRPr="00C82339">
        <w:rPr>
          <w:rFonts w:ascii="Arial" w:eastAsia="Arial" w:hAnsi="Arial" w:cs="Arial"/>
          <w:color w:val="000000" w:themeColor="text1"/>
        </w:rPr>
        <w:t xml:space="preserve"> </w:t>
      </w:r>
      <w:r w:rsidR="00BE274D" w:rsidRPr="00C82339">
        <w:rPr>
          <w:rFonts w:ascii="Arial" w:eastAsia="Arial" w:hAnsi="Arial" w:cs="Arial"/>
          <w:color w:val="000000" w:themeColor="text1"/>
        </w:rPr>
        <w:t xml:space="preserve">nos tempos recentes, </w:t>
      </w:r>
      <w:r w:rsidRPr="00C82339">
        <w:rPr>
          <w:rFonts w:ascii="Arial" w:eastAsia="Arial" w:hAnsi="Arial" w:cs="Arial"/>
          <w:color w:val="000000" w:themeColor="text1"/>
        </w:rPr>
        <w:t>marcados por políticas de cunho neoliberal que ameaçam</w:t>
      </w:r>
      <w:r w:rsidR="004C5C39" w:rsidRPr="00C82339">
        <w:rPr>
          <w:rFonts w:ascii="Arial" w:eastAsia="Arial" w:hAnsi="Arial" w:cs="Arial"/>
          <w:color w:val="000000" w:themeColor="text1"/>
        </w:rPr>
        <w:t xml:space="preserve"> esse e outros </w:t>
      </w:r>
      <w:r w:rsidRPr="00C82339">
        <w:rPr>
          <w:rFonts w:ascii="Arial" w:eastAsia="Arial" w:hAnsi="Arial" w:cs="Arial"/>
          <w:color w:val="000000" w:themeColor="text1"/>
        </w:rPr>
        <w:t>avanços</w:t>
      </w:r>
      <w:r w:rsidR="004C5C39" w:rsidRPr="00C82339">
        <w:rPr>
          <w:rFonts w:ascii="Arial" w:eastAsia="Arial" w:hAnsi="Arial" w:cs="Arial"/>
          <w:color w:val="000000" w:themeColor="text1"/>
        </w:rPr>
        <w:t xml:space="preserve"> conquistados no histórico de lutas coletivas</w:t>
      </w:r>
      <w:r w:rsidRPr="00C82339">
        <w:rPr>
          <w:rFonts w:ascii="Arial" w:eastAsia="Arial" w:hAnsi="Arial" w:cs="Arial"/>
          <w:color w:val="000000" w:themeColor="text1"/>
        </w:rPr>
        <w:t xml:space="preserve">. O desmonte das estruturas públicas e o esvaziamento das políticas educacionais demonstram a urgência de retomar a mobilização coletiva como </w:t>
      </w:r>
      <w:r w:rsidR="00BE274D" w:rsidRPr="00C82339">
        <w:rPr>
          <w:rFonts w:ascii="Arial" w:eastAsia="Arial" w:hAnsi="Arial" w:cs="Arial"/>
          <w:color w:val="000000" w:themeColor="text1"/>
        </w:rPr>
        <w:t>estratégia</w:t>
      </w:r>
      <w:r w:rsidRPr="00C82339">
        <w:rPr>
          <w:rFonts w:ascii="Arial" w:eastAsia="Arial" w:hAnsi="Arial" w:cs="Arial"/>
          <w:color w:val="000000" w:themeColor="text1"/>
        </w:rPr>
        <w:t xml:space="preserve"> fundamental de defesa desses direitos. </w:t>
      </w:r>
    </w:p>
    <w:p w14:paraId="59B4ED30" w14:textId="77777777" w:rsidR="0025041D" w:rsidRDefault="0025041D">
      <w:pPr>
        <w:spacing w:after="0" w:line="360" w:lineRule="auto"/>
        <w:ind w:firstLine="709"/>
        <w:jc w:val="both"/>
        <w:rPr>
          <w:rFonts w:ascii="Arial" w:eastAsia="Arial" w:hAnsi="Arial" w:cs="Arial"/>
        </w:rPr>
      </w:pPr>
    </w:p>
    <w:p w14:paraId="0CFC27F4" w14:textId="77777777" w:rsidR="0025041D" w:rsidRDefault="0049353B">
      <w:pPr>
        <w:spacing w:after="0" w:line="360" w:lineRule="auto"/>
        <w:jc w:val="both"/>
        <w:rPr>
          <w:rFonts w:ascii="Arial" w:eastAsia="Arial" w:hAnsi="Arial" w:cs="Arial"/>
          <w:b/>
        </w:rPr>
      </w:pPr>
      <w:r>
        <w:rPr>
          <w:rFonts w:ascii="Arial" w:eastAsia="Arial" w:hAnsi="Arial" w:cs="Arial"/>
          <w:b/>
        </w:rPr>
        <w:t>Referências</w:t>
      </w:r>
    </w:p>
    <w:p w14:paraId="40956321" w14:textId="77777777" w:rsidR="0025041D" w:rsidRDefault="0049353B">
      <w:pPr>
        <w:spacing w:after="240" w:line="240" w:lineRule="auto"/>
        <w:jc w:val="both"/>
        <w:rPr>
          <w:rFonts w:ascii="Arial" w:eastAsia="Arial" w:hAnsi="Arial" w:cs="Arial"/>
          <w:color w:val="000000"/>
        </w:rPr>
      </w:pPr>
      <w:bookmarkStart w:id="0" w:name="_76rswwys203" w:colFirst="0" w:colLast="0"/>
      <w:bookmarkEnd w:id="0"/>
      <w:r>
        <w:rPr>
          <w:rFonts w:ascii="Arial" w:eastAsia="Arial" w:hAnsi="Arial" w:cs="Arial"/>
          <w:color w:val="000000"/>
        </w:rPr>
        <w:t xml:space="preserve">AGUIAR. M.A. </w:t>
      </w:r>
      <w:proofErr w:type="spellStart"/>
      <w:r>
        <w:rPr>
          <w:rFonts w:ascii="Arial" w:eastAsia="Arial" w:hAnsi="Arial" w:cs="Arial"/>
          <w:color w:val="000000"/>
        </w:rPr>
        <w:t>da</w:t>
      </w:r>
      <w:proofErr w:type="spellEnd"/>
      <w:r>
        <w:rPr>
          <w:rFonts w:ascii="Arial" w:eastAsia="Arial" w:hAnsi="Arial" w:cs="Arial"/>
          <w:color w:val="000000"/>
        </w:rPr>
        <w:t xml:space="preserve"> S. </w:t>
      </w:r>
      <w:r>
        <w:rPr>
          <w:rFonts w:ascii="Arial" w:eastAsia="Arial" w:hAnsi="Arial" w:cs="Arial"/>
        </w:rPr>
        <w:t>O movimento dos educadores e sua valorização profissional: o que há de novo em anos recentes?</w:t>
      </w:r>
      <w:r>
        <w:rPr>
          <w:rFonts w:ascii="Arial" w:eastAsia="Arial" w:hAnsi="Arial" w:cs="Arial"/>
          <w:color w:val="000000"/>
        </w:rPr>
        <w:t xml:space="preserve"> </w:t>
      </w:r>
      <w:r>
        <w:rPr>
          <w:rFonts w:ascii="Arial" w:eastAsia="Arial" w:hAnsi="Arial" w:cs="Arial"/>
          <w:b/>
          <w:color w:val="000000"/>
        </w:rPr>
        <w:t>RBPAE</w:t>
      </w:r>
      <w:r>
        <w:rPr>
          <w:rFonts w:ascii="Arial" w:eastAsia="Arial" w:hAnsi="Arial" w:cs="Arial"/>
          <w:color w:val="000000"/>
        </w:rPr>
        <w:t xml:space="preserve"> – v.25, n.2, p. 249-262, mai./ago. 2009. P.249</w:t>
      </w:r>
      <w:r>
        <w:rPr>
          <w:rFonts w:ascii="Arial" w:eastAsia="Arial" w:hAnsi="Arial" w:cs="Arial"/>
        </w:rPr>
        <w:t xml:space="preserve">-262. Disponível em: </w:t>
      </w:r>
      <w:hyperlink r:id="rId7">
        <w:r>
          <w:rPr>
            <w:rFonts w:ascii="Arial" w:eastAsia="Arial" w:hAnsi="Arial" w:cs="Arial"/>
            <w:color w:val="000000"/>
            <w:u w:val="single"/>
          </w:rPr>
          <w:t>https://seer.ufrgs.br/rbpae/article/download/19494/11320/70745</w:t>
        </w:r>
      </w:hyperlink>
      <w:r>
        <w:rPr>
          <w:rFonts w:ascii="Arial" w:eastAsia="Arial" w:hAnsi="Arial" w:cs="Arial"/>
          <w:color w:val="000000"/>
        </w:rPr>
        <w:t>. Acesso em 02/08/2024.</w:t>
      </w:r>
    </w:p>
    <w:p w14:paraId="6F91C2EB" w14:textId="77777777" w:rsidR="0025041D" w:rsidRDefault="0049353B">
      <w:pPr>
        <w:spacing w:after="0" w:line="240" w:lineRule="auto"/>
        <w:jc w:val="both"/>
        <w:rPr>
          <w:rFonts w:ascii="Arial" w:eastAsia="Arial" w:hAnsi="Arial" w:cs="Arial"/>
          <w:color w:val="000000"/>
        </w:rPr>
      </w:pPr>
      <w:r>
        <w:rPr>
          <w:rFonts w:ascii="Arial" w:eastAsia="Arial" w:hAnsi="Arial" w:cs="Arial"/>
          <w:color w:val="000000"/>
        </w:rPr>
        <w:t>BRZEZINSKI, Iria.  As políticas de formação de professores e a identidade Unitas Multiplex do pedagogo: professor-pesquisador-gestor. In Silva &amp; Brzezinski (Orgs).</w:t>
      </w:r>
      <w:r>
        <w:rPr>
          <w:rFonts w:ascii="Arial" w:eastAsia="Arial" w:hAnsi="Arial" w:cs="Arial"/>
          <w:b/>
          <w:color w:val="000000"/>
        </w:rPr>
        <w:t xml:space="preserve"> Formar professores-pesquisadores: construir identidades.</w:t>
      </w:r>
      <w:r>
        <w:rPr>
          <w:rFonts w:ascii="Arial" w:eastAsia="Arial" w:hAnsi="Arial" w:cs="Arial"/>
          <w:color w:val="000000"/>
        </w:rPr>
        <w:t xml:space="preserve"> Goiânia: Ed. PUC Goiás, 2011.</w:t>
      </w:r>
    </w:p>
    <w:p w14:paraId="45EFB6BE" w14:textId="77777777" w:rsidR="0025041D" w:rsidRDefault="0025041D">
      <w:pPr>
        <w:spacing w:after="0" w:line="240" w:lineRule="auto"/>
        <w:jc w:val="both"/>
        <w:rPr>
          <w:rFonts w:ascii="Arial" w:eastAsia="Arial" w:hAnsi="Arial" w:cs="Arial"/>
        </w:rPr>
      </w:pPr>
    </w:p>
    <w:p w14:paraId="18427D27" w14:textId="77777777" w:rsidR="00BE274D" w:rsidRPr="00BE274D" w:rsidRDefault="00BE274D" w:rsidP="00BE274D">
      <w:pPr>
        <w:shd w:val="clear" w:color="auto" w:fill="FFFFFF"/>
        <w:jc w:val="both"/>
        <w:rPr>
          <w:rFonts w:ascii="Arial" w:hAnsi="Arial" w:cs="Arial"/>
        </w:rPr>
      </w:pPr>
      <w:r w:rsidRPr="00BE274D">
        <w:rPr>
          <w:rFonts w:ascii="Arial" w:hAnsi="Arial" w:cs="Arial"/>
        </w:rPr>
        <w:t>DE EDUCAÇÃO, IV. C. B. Carta de Goiânia. </w:t>
      </w:r>
      <w:r w:rsidRPr="00BE274D">
        <w:rPr>
          <w:rFonts w:ascii="Arial" w:hAnsi="Arial" w:cs="Arial"/>
          <w:b/>
          <w:bCs/>
        </w:rPr>
        <w:t>Retratos da Escola</w:t>
      </w:r>
      <w:r w:rsidRPr="00BE274D">
        <w:rPr>
          <w:rFonts w:ascii="Arial" w:hAnsi="Arial" w:cs="Arial"/>
        </w:rPr>
        <w:t>, </w:t>
      </w:r>
      <w:r w:rsidRPr="00BE274D">
        <w:rPr>
          <w:rFonts w:ascii="Arial" w:hAnsi="Arial" w:cs="Arial"/>
          <w:i/>
          <w:iCs/>
        </w:rPr>
        <w:t>[S. l.]</w:t>
      </w:r>
      <w:r w:rsidRPr="00BE274D">
        <w:rPr>
          <w:rFonts w:ascii="Arial" w:hAnsi="Arial" w:cs="Arial"/>
        </w:rPr>
        <w:t>, v. 12, n. 24, p. 459–464, 2019. DOI: 10.22420/rde.v12i24.931. Disponível em: https://retratosdaescola.emnuvens.com.br/rde/article/view/931. Acesso em: 8 Fev. 2025.</w:t>
      </w:r>
    </w:p>
    <w:p w14:paraId="49C80ABF" w14:textId="77777777" w:rsidR="0025041D" w:rsidRDefault="0049353B">
      <w:pPr>
        <w:spacing w:after="0" w:line="240" w:lineRule="auto"/>
        <w:jc w:val="both"/>
        <w:rPr>
          <w:rFonts w:ascii="Arial" w:eastAsia="Arial" w:hAnsi="Arial" w:cs="Arial"/>
          <w:color w:val="000000"/>
        </w:rPr>
      </w:pPr>
      <w:r>
        <w:rPr>
          <w:rFonts w:ascii="Arial" w:eastAsia="Arial" w:hAnsi="Arial" w:cs="Arial"/>
          <w:color w:val="000000"/>
        </w:rPr>
        <w:t xml:space="preserve">FREITAS, H.C.L. Formação de professores no Brasil: 10 anos de embate entre projetos de formação. </w:t>
      </w:r>
      <w:r>
        <w:rPr>
          <w:rFonts w:ascii="Arial" w:eastAsia="Arial" w:hAnsi="Arial" w:cs="Arial"/>
          <w:b/>
          <w:color w:val="000000"/>
        </w:rPr>
        <w:t>Educ. Soc</w:t>
      </w:r>
      <w:r>
        <w:rPr>
          <w:rFonts w:ascii="Arial" w:eastAsia="Arial" w:hAnsi="Arial" w:cs="Arial"/>
          <w:color w:val="000000"/>
        </w:rPr>
        <w:t>., Campinas, v. 23, n. 80, setembro/2002, p. 136-167.</w:t>
      </w:r>
    </w:p>
    <w:p w14:paraId="1A512977" w14:textId="77777777" w:rsidR="0025041D" w:rsidRDefault="0025041D">
      <w:pPr>
        <w:spacing w:after="0" w:line="240" w:lineRule="auto"/>
        <w:jc w:val="both"/>
        <w:rPr>
          <w:rFonts w:ascii="Arial" w:eastAsia="Arial" w:hAnsi="Arial" w:cs="Arial"/>
          <w:color w:val="000000"/>
        </w:rPr>
      </w:pPr>
    </w:p>
    <w:p w14:paraId="36B0792C" w14:textId="77777777" w:rsidR="0025041D" w:rsidRDefault="0049353B">
      <w:pPr>
        <w:spacing w:after="0" w:line="240" w:lineRule="auto"/>
        <w:jc w:val="both"/>
        <w:rPr>
          <w:rFonts w:ascii="Arial" w:eastAsia="Arial" w:hAnsi="Arial" w:cs="Arial"/>
          <w:color w:val="000000"/>
        </w:rPr>
      </w:pPr>
      <w:r>
        <w:rPr>
          <w:rFonts w:ascii="Arial" w:eastAsia="Arial" w:hAnsi="Arial" w:cs="Arial"/>
          <w:color w:val="000000"/>
        </w:rPr>
        <w:t xml:space="preserve">LINO, L. A. </w:t>
      </w:r>
      <w:r>
        <w:rPr>
          <w:rFonts w:ascii="Arial" w:eastAsia="Arial" w:hAnsi="Arial" w:cs="Arial"/>
          <w:i/>
          <w:color w:val="000000"/>
        </w:rPr>
        <w:t>et al</w:t>
      </w:r>
      <w:r>
        <w:rPr>
          <w:rFonts w:ascii="Arial" w:eastAsia="Arial" w:hAnsi="Arial" w:cs="Arial"/>
          <w:color w:val="000000"/>
        </w:rPr>
        <w:t>.</w:t>
      </w:r>
      <w:r>
        <w:rPr>
          <w:rFonts w:ascii="Arial" w:eastAsia="Arial" w:hAnsi="Arial" w:cs="Arial"/>
        </w:rPr>
        <w:t xml:space="preserve"> </w:t>
      </w:r>
      <w:r>
        <w:rPr>
          <w:rFonts w:ascii="Arial" w:eastAsia="Arial" w:hAnsi="Arial" w:cs="Arial"/>
          <w:color w:val="000000"/>
        </w:rPr>
        <w:t xml:space="preserve">Formação de Professores e a Base Comum Nacional: Investigando a Política Educacional, Processos Formativos e Resistências Coletivas. In: Pesquisas no campo da formação de professores na retomada da democracia: Qual a agenda? organizadores(as), Isabel Maria Sabino de Farias ... [et al.]. </w:t>
      </w:r>
      <w:r>
        <w:rPr>
          <w:rFonts w:ascii="Arial" w:eastAsia="Arial" w:hAnsi="Arial" w:cs="Arial"/>
          <w:b/>
          <w:color w:val="000000"/>
        </w:rPr>
        <w:t>Anais do V Simpósio de Grupos de Pesquisa sobre Formação de Professores do Brasil</w:t>
      </w:r>
      <w:r>
        <w:rPr>
          <w:rFonts w:ascii="Arial" w:eastAsia="Arial" w:hAnsi="Arial" w:cs="Arial"/>
          <w:color w:val="000000"/>
        </w:rPr>
        <w:t>.  Fortaleza: INESP, 2024, p. 763-769.</w:t>
      </w:r>
    </w:p>
    <w:p w14:paraId="2B2556A4" w14:textId="77777777" w:rsidR="0025041D" w:rsidRDefault="0025041D">
      <w:pPr>
        <w:spacing w:after="0" w:line="240" w:lineRule="auto"/>
        <w:jc w:val="both"/>
        <w:rPr>
          <w:rFonts w:ascii="Arial" w:eastAsia="Arial" w:hAnsi="Arial" w:cs="Arial"/>
          <w:color w:val="000000"/>
        </w:rPr>
      </w:pPr>
    </w:p>
    <w:p w14:paraId="52799A42" w14:textId="77777777" w:rsidR="0025041D" w:rsidRDefault="0049353B">
      <w:pPr>
        <w:shd w:val="clear" w:color="auto" w:fill="FFFFFF"/>
        <w:spacing w:after="0" w:line="240" w:lineRule="auto"/>
        <w:jc w:val="both"/>
        <w:rPr>
          <w:rFonts w:ascii="Arial" w:eastAsia="Arial" w:hAnsi="Arial" w:cs="Arial"/>
          <w:color w:val="001D35"/>
        </w:rPr>
      </w:pPr>
      <w:r>
        <w:rPr>
          <w:rFonts w:ascii="Arial" w:eastAsia="Arial" w:hAnsi="Arial" w:cs="Arial"/>
        </w:rPr>
        <w:t>SAVIANI, Dermeval. </w:t>
      </w:r>
      <w:r>
        <w:rPr>
          <w:rFonts w:ascii="Arial" w:eastAsia="Arial" w:hAnsi="Arial" w:cs="Arial"/>
          <w:b/>
        </w:rPr>
        <w:t>A nova lei da educação:</w:t>
      </w:r>
      <w:r>
        <w:rPr>
          <w:rFonts w:ascii="Arial" w:eastAsia="Arial" w:hAnsi="Arial" w:cs="Arial"/>
        </w:rPr>
        <w:t xml:space="preserve"> trajetória, limites e perspectivas. Campinas, SP.: Autores Associados, 2004</w:t>
      </w:r>
      <w:r>
        <w:rPr>
          <w:rFonts w:ascii="Arial" w:eastAsia="Arial" w:hAnsi="Arial" w:cs="Arial"/>
          <w:color w:val="001D35"/>
        </w:rPr>
        <w:t>.</w:t>
      </w:r>
    </w:p>
    <w:p w14:paraId="1E1FB729" w14:textId="77777777" w:rsidR="0025041D" w:rsidRDefault="0025041D">
      <w:pPr>
        <w:spacing w:after="0" w:line="240" w:lineRule="auto"/>
        <w:jc w:val="both"/>
        <w:rPr>
          <w:rFonts w:ascii="Arial" w:eastAsia="Arial" w:hAnsi="Arial" w:cs="Arial"/>
          <w:color w:val="000000"/>
        </w:rPr>
      </w:pPr>
    </w:p>
    <w:p w14:paraId="41C269ED" w14:textId="77777777" w:rsidR="0025041D" w:rsidRDefault="0025041D">
      <w:pPr>
        <w:spacing w:after="0" w:line="360" w:lineRule="auto"/>
        <w:ind w:firstLine="709"/>
        <w:jc w:val="both"/>
        <w:rPr>
          <w:rFonts w:ascii="Arial" w:eastAsia="Arial" w:hAnsi="Arial" w:cs="Arial"/>
        </w:rPr>
      </w:pPr>
    </w:p>
    <w:p w14:paraId="5A666E41" w14:textId="77777777" w:rsidR="0025041D" w:rsidRDefault="0025041D">
      <w:pPr>
        <w:spacing w:after="0" w:line="240" w:lineRule="auto"/>
        <w:jc w:val="both"/>
        <w:rPr>
          <w:rFonts w:ascii="Arial" w:eastAsia="Arial" w:hAnsi="Arial" w:cs="Arial"/>
        </w:rPr>
      </w:pPr>
    </w:p>
    <w:sectPr w:rsidR="0025041D">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B59A0" w14:textId="77777777" w:rsidR="007778E9" w:rsidRDefault="007778E9">
      <w:pPr>
        <w:spacing w:after="0" w:line="240" w:lineRule="auto"/>
      </w:pPr>
      <w:r>
        <w:separator/>
      </w:r>
    </w:p>
  </w:endnote>
  <w:endnote w:type="continuationSeparator" w:id="0">
    <w:p w14:paraId="2DC0C2E9" w14:textId="77777777" w:rsidR="007778E9" w:rsidRDefault="00777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61BFD" w14:textId="77777777" w:rsidR="0025041D" w:rsidRDefault="0025041D">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39A" w14:textId="77777777" w:rsidR="0025041D" w:rsidRDefault="0049353B">
    <w:pPr>
      <w:pBdr>
        <w:top w:val="nil"/>
        <w:left w:val="nil"/>
        <w:bottom w:val="nil"/>
        <w:right w:val="nil"/>
        <w:between w:val="nil"/>
      </w:pBdr>
      <w:tabs>
        <w:tab w:val="center" w:pos="4252"/>
        <w:tab w:val="right" w:pos="8504"/>
      </w:tabs>
      <w:spacing w:after="0" w:line="240" w:lineRule="auto"/>
      <w:ind w:left="-1560"/>
      <w:jc w:val="center"/>
      <w:rPr>
        <w:color w:val="000000"/>
      </w:rPr>
    </w:pPr>
    <w:r>
      <w:rPr>
        <w:noProof/>
        <w:color w:val="000000"/>
      </w:rPr>
      <w:drawing>
        <wp:inline distT="0" distB="0" distL="0" distR="0" wp14:anchorId="7004D533" wp14:editId="04740A01">
          <wp:extent cx="7736637" cy="382179"/>
          <wp:effectExtent l="0" t="0" r="0" b="0"/>
          <wp:docPr id="2" name="image2.png" descr="Text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2.png" descr="Texto&#10;&#10;O conteúdo gerado por IA pode estar incorreto."/>
                  <pic:cNvPicPr preferRelativeResize="0"/>
                </pic:nvPicPr>
                <pic:blipFill>
                  <a:blip r:embed="rId1"/>
                  <a:srcRect t="56468" r="-1" b="34637"/>
                  <a:stretch>
                    <a:fillRect/>
                  </a:stretch>
                </pic:blipFill>
                <pic:spPr>
                  <a:xfrm>
                    <a:off x="0" y="0"/>
                    <a:ext cx="7736637" cy="382179"/>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690F" w14:textId="77777777" w:rsidR="0025041D" w:rsidRDefault="0025041D">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8CB4A" w14:textId="77777777" w:rsidR="007778E9" w:rsidRDefault="007778E9">
      <w:pPr>
        <w:spacing w:after="0" w:line="240" w:lineRule="auto"/>
      </w:pPr>
      <w:r>
        <w:separator/>
      </w:r>
    </w:p>
  </w:footnote>
  <w:footnote w:type="continuationSeparator" w:id="0">
    <w:p w14:paraId="61282D65" w14:textId="77777777" w:rsidR="007778E9" w:rsidRDefault="00777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50A6" w14:textId="77777777" w:rsidR="0025041D" w:rsidRDefault="0025041D">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3E479" w14:textId="77777777" w:rsidR="0025041D" w:rsidRDefault="0049353B">
    <w:pPr>
      <w:pBdr>
        <w:top w:val="nil"/>
        <w:left w:val="nil"/>
        <w:bottom w:val="nil"/>
        <w:right w:val="nil"/>
        <w:between w:val="nil"/>
      </w:pBdr>
      <w:tabs>
        <w:tab w:val="center" w:pos="4252"/>
        <w:tab w:val="right" w:pos="8504"/>
      </w:tabs>
      <w:spacing w:after="0" w:line="240" w:lineRule="auto"/>
      <w:ind w:right="2267"/>
      <w:jc w:val="center"/>
      <w:rPr>
        <w:rFonts w:ascii="Arial" w:eastAsia="Arial" w:hAnsi="Arial" w:cs="Arial"/>
        <w:b/>
        <w:color w:val="0A3041"/>
      </w:rPr>
    </w:pPr>
    <w:r>
      <w:rPr>
        <w:rFonts w:ascii="Arial" w:eastAsia="Arial" w:hAnsi="Arial" w:cs="Arial"/>
        <w:b/>
        <w:color w:val="0A3041"/>
        <w:sz w:val="28"/>
        <w:szCs w:val="28"/>
      </w:rPr>
      <w:t>XXII ENCONTRO NACIONAL DA ANFOPE</w:t>
    </w:r>
    <w:r>
      <w:rPr>
        <w:noProof/>
      </w:rPr>
      <w:drawing>
        <wp:anchor distT="0" distB="0" distL="114300" distR="114300" simplePos="0" relativeHeight="251658240" behindDoc="0" locked="0" layoutInCell="1" hidden="0" allowOverlap="1" wp14:anchorId="3A78C59E" wp14:editId="464213F7">
          <wp:simplePos x="0" y="0"/>
          <wp:positionH relativeFrom="column">
            <wp:posOffset>3809917</wp:posOffset>
          </wp:positionH>
          <wp:positionV relativeFrom="paragraph">
            <wp:posOffset>-322990</wp:posOffset>
          </wp:positionV>
          <wp:extent cx="2571357" cy="121934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271" t="16783" r="8356"/>
                  <a:stretch>
                    <a:fillRect/>
                  </a:stretch>
                </pic:blipFill>
                <pic:spPr>
                  <a:xfrm>
                    <a:off x="0" y="0"/>
                    <a:ext cx="2571357" cy="1219343"/>
                  </a:xfrm>
                  <a:prstGeom prst="rect">
                    <a:avLst/>
                  </a:prstGeom>
                  <a:ln/>
                </pic:spPr>
              </pic:pic>
            </a:graphicData>
          </a:graphic>
        </wp:anchor>
      </w:drawing>
    </w:r>
  </w:p>
  <w:p w14:paraId="0EF0CA68" w14:textId="77777777" w:rsidR="0025041D" w:rsidRDefault="0049353B">
    <w:pPr>
      <w:pBdr>
        <w:top w:val="nil"/>
        <w:left w:val="nil"/>
        <w:bottom w:val="nil"/>
        <w:right w:val="nil"/>
        <w:between w:val="nil"/>
      </w:pBdr>
      <w:tabs>
        <w:tab w:val="center" w:pos="4252"/>
        <w:tab w:val="right" w:pos="8504"/>
      </w:tabs>
      <w:spacing w:after="0" w:line="240" w:lineRule="auto"/>
      <w:ind w:right="2267"/>
      <w:jc w:val="center"/>
      <w:rPr>
        <w:rFonts w:ascii="Arial" w:eastAsia="Arial" w:hAnsi="Arial" w:cs="Arial"/>
        <w:color w:val="0A3041"/>
      </w:rPr>
    </w:pPr>
    <w:r>
      <w:rPr>
        <w:rFonts w:ascii="Arial" w:eastAsia="Arial" w:hAnsi="Arial" w:cs="Arial"/>
        <w:color w:val="0A3041"/>
      </w:rPr>
      <w:t xml:space="preserve">39 anos da carta de Goiânia: momento de celebrar conquistas e enfrentando os desafios </w:t>
    </w:r>
  </w:p>
  <w:p w14:paraId="4691A018" w14:textId="77777777" w:rsidR="0025041D" w:rsidRDefault="0049353B">
    <w:pPr>
      <w:pBdr>
        <w:top w:val="nil"/>
        <w:left w:val="nil"/>
        <w:bottom w:val="nil"/>
        <w:right w:val="nil"/>
        <w:between w:val="nil"/>
      </w:pBdr>
      <w:tabs>
        <w:tab w:val="center" w:pos="4252"/>
        <w:tab w:val="right" w:pos="8504"/>
      </w:tabs>
      <w:spacing w:after="0" w:line="240" w:lineRule="auto"/>
      <w:ind w:right="2267"/>
      <w:jc w:val="center"/>
      <w:rPr>
        <w:rFonts w:ascii="Arial" w:eastAsia="Arial" w:hAnsi="Arial" w:cs="Arial"/>
        <w:color w:val="0A3041"/>
      </w:rPr>
    </w:pPr>
    <w:r>
      <w:rPr>
        <w:rFonts w:ascii="Arial" w:eastAsia="Arial" w:hAnsi="Arial" w:cs="Arial"/>
        <w:color w:val="0A3041"/>
      </w:rPr>
      <w:t>Reunião da Associação Nacional pela Formação dos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8AAD" w14:textId="77777777" w:rsidR="0025041D" w:rsidRDefault="0025041D">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41D"/>
    <w:rsid w:val="0007224F"/>
    <w:rsid w:val="0025041D"/>
    <w:rsid w:val="002D3054"/>
    <w:rsid w:val="0049353B"/>
    <w:rsid w:val="004C5C39"/>
    <w:rsid w:val="00597BE3"/>
    <w:rsid w:val="005B532F"/>
    <w:rsid w:val="00606E48"/>
    <w:rsid w:val="006D447D"/>
    <w:rsid w:val="00714B6F"/>
    <w:rsid w:val="007778E9"/>
    <w:rsid w:val="007A66DA"/>
    <w:rsid w:val="009860F7"/>
    <w:rsid w:val="00B10308"/>
    <w:rsid w:val="00BE274D"/>
    <w:rsid w:val="00C823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AAF76"/>
  <w15:docId w15:val="{73C05A48-C093-4EC3-9671-87ACB287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pt-BR" w:eastAsia="pt-B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outlineLvl w:val="2"/>
    </w:pPr>
    <w:rPr>
      <w:color w:val="0F4761"/>
      <w:sz w:val="28"/>
      <w:szCs w:val="28"/>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after="0"/>
      <w:outlineLvl w:val="5"/>
    </w:pPr>
    <w:rPr>
      <w:i/>
      <w:color w:val="59595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after="80" w:line="240" w:lineRule="auto"/>
    </w:pPr>
    <w:rPr>
      <w:rFonts w:ascii="Play" w:eastAsia="Play" w:hAnsi="Play" w:cs="Play"/>
      <w:sz w:val="56"/>
      <w:szCs w:val="56"/>
    </w:rPr>
  </w:style>
  <w:style w:type="paragraph" w:styleId="Subttulo">
    <w:name w:val="Subtitle"/>
    <w:basedOn w:val="Normal"/>
    <w:next w:val="Normal"/>
    <w:rPr>
      <w:color w:val="595959"/>
      <w:sz w:val="28"/>
      <w:szCs w:val="28"/>
    </w:rPr>
  </w:style>
  <w:style w:type="paragraph" w:styleId="Textodebalo">
    <w:name w:val="Balloon Text"/>
    <w:basedOn w:val="Normal"/>
    <w:link w:val="TextodebaloChar"/>
    <w:uiPriority w:val="99"/>
    <w:semiHidden/>
    <w:unhideWhenUsed/>
    <w:rsid w:val="00BE274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E27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199934">
      <w:bodyDiv w:val="1"/>
      <w:marLeft w:val="0"/>
      <w:marRight w:val="0"/>
      <w:marTop w:val="0"/>
      <w:marBottom w:val="0"/>
      <w:divBdr>
        <w:top w:val="none" w:sz="0" w:space="0" w:color="auto"/>
        <w:left w:val="none" w:sz="0" w:space="0" w:color="auto"/>
        <w:bottom w:val="none" w:sz="0" w:space="0" w:color="auto"/>
        <w:right w:val="none" w:sz="0" w:space="0" w:color="auto"/>
      </w:divBdr>
      <w:divsChild>
        <w:div w:id="1116634374">
          <w:marLeft w:val="0"/>
          <w:marRight w:val="0"/>
          <w:marTop w:val="0"/>
          <w:marBottom w:val="0"/>
          <w:divBdr>
            <w:top w:val="none" w:sz="0" w:space="0" w:color="auto"/>
            <w:left w:val="none" w:sz="0" w:space="0" w:color="auto"/>
            <w:bottom w:val="none" w:sz="0" w:space="0" w:color="auto"/>
            <w:right w:val="none" w:sz="0" w:space="0" w:color="auto"/>
          </w:divBdr>
          <w:divsChild>
            <w:div w:id="952905032">
              <w:marLeft w:val="0"/>
              <w:marRight w:val="0"/>
              <w:marTop w:val="0"/>
              <w:marBottom w:val="0"/>
              <w:divBdr>
                <w:top w:val="none" w:sz="0" w:space="0" w:color="auto"/>
                <w:left w:val="none" w:sz="0" w:space="0" w:color="auto"/>
                <w:bottom w:val="none" w:sz="0" w:space="0" w:color="auto"/>
                <w:right w:val="none" w:sz="0" w:space="0" w:color="auto"/>
              </w:divBdr>
              <w:divsChild>
                <w:div w:id="179629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eer.ufrgs.br/rbpae/article/download/19494/11320/7074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30E58-73DD-448F-B106-447310DCA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1495</Words>
  <Characters>8728</Characters>
  <Application>Microsoft Office Word</Application>
  <DocSecurity>0</DocSecurity>
  <Lines>168</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adri.uerj@outlook.com</cp:lastModifiedBy>
  <cp:revision>4</cp:revision>
  <cp:lastPrinted>2025-04-08T11:16:00Z</cp:lastPrinted>
  <dcterms:created xsi:type="dcterms:W3CDTF">2025-04-08T19:57:00Z</dcterms:created>
  <dcterms:modified xsi:type="dcterms:W3CDTF">2025-04-08T20:03:00Z</dcterms:modified>
</cp:coreProperties>
</file>