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73C0" w:rsidRDefault="002517BA">
      <w:pPr>
        <w:shd w:val="clear" w:color="auto" w:fill="FFFFFF"/>
        <w:spacing w:before="360" w:line="276" w:lineRule="auto"/>
        <w:jc w:val="center"/>
        <w:rPr>
          <w:color w:val="313131"/>
          <w:sz w:val="28"/>
          <w:szCs w:val="28"/>
        </w:rPr>
      </w:pPr>
      <w:r>
        <w:rPr>
          <w:b/>
          <w:color w:val="313131"/>
          <w:sz w:val="28"/>
          <w:szCs w:val="28"/>
        </w:rPr>
        <w:t>BENEFÍCIOS DO AQUECIMENTO ÔHMICO NO PROCESSAMENTO DE QUEIJO MINAS FRESCAL</w:t>
      </w:r>
    </w:p>
    <w:p w:rsidR="006473C0" w:rsidRDefault="002C2424">
      <w:pPr>
        <w:pBdr>
          <w:top w:val="nil"/>
          <w:left w:val="nil"/>
          <w:bottom w:val="nil"/>
          <w:right w:val="nil"/>
          <w:between w:val="nil"/>
        </w:pBdr>
        <w:shd w:val="clear" w:color="auto" w:fill="FFFFFF"/>
        <w:spacing w:line="276" w:lineRule="auto"/>
        <w:jc w:val="center"/>
        <w:rPr>
          <w:color w:val="555555"/>
          <w:sz w:val="22"/>
          <w:szCs w:val="22"/>
        </w:rPr>
      </w:pPr>
      <w:r>
        <w:rPr>
          <w:color w:val="313131"/>
          <w:sz w:val="22"/>
          <w:szCs w:val="22"/>
        </w:rPr>
        <w:t>:</w:t>
      </w:r>
    </w:p>
    <w:p w:rsidR="006473C0" w:rsidRPr="00C91101" w:rsidRDefault="006473C0">
      <w:pPr>
        <w:shd w:val="clear" w:color="auto" w:fill="FFFFFF"/>
        <w:spacing w:line="276" w:lineRule="auto"/>
        <w:jc w:val="both"/>
        <w:rPr>
          <w:sz w:val="22"/>
          <w:szCs w:val="22"/>
        </w:rPr>
      </w:pPr>
    </w:p>
    <w:p w:rsidR="00B97FEE" w:rsidRPr="00852B1B" w:rsidRDefault="00B97FEE" w:rsidP="00C91101">
      <w:pPr>
        <w:jc w:val="center"/>
        <w:rPr>
          <w:sz w:val="22"/>
          <w:szCs w:val="22"/>
          <w:vertAlign w:val="superscript"/>
        </w:rPr>
      </w:pPr>
      <w:r w:rsidRPr="00852B1B">
        <w:rPr>
          <w:sz w:val="22"/>
          <w:szCs w:val="22"/>
        </w:rPr>
        <w:t>R</w:t>
      </w:r>
      <w:r w:rsidR="00054AD6" w:rsidRPr="00852B1B">
        <w:rPr>
          <w:sz w:val="22"/>
          <w:szCs w:val="22"/>
        </w:rPr>
        <w:t>ocha, R.S.</w:t>
      </w:r>
      <w:r w:rsidRPr="00852B1B">
        <w:rPr>
          <w:sz w:val="22"/>
          <w:szCs w:val="22"/>
          <w:vertAlign w:val="superscript"/>
        </w:rPr>
        <w:t>1,5</w:t>
      </w:r>
      <w:r w:rsidRPr="00852B1B">
        <w:rPr>
          <w:sz w:val="22"/>
          <w:szCs w:val="22"/>
        </w:rPr>
        <w:t>, Balthazar</w:t>
      </w:r>
      <w:r w:rsidR="00054AD6" w:rsidRPr="00852B1B">
        <w:rPr>
          <w:sz w:val="22"/>
          <w:szCs w:val="22"/>
        </w:rPr>
        <w:t>, C.F</w:t>
      </w:r>
      <w:r w:rsidRPr="00852B1B">
        <w:rPr>
          <w:sz w:val="22"/>
          <w:szCs w:val="22"/>
          <w:vertAlign w:val="superscript"/>
        </w:rPr>
        <w:t>2</w:t>
      </w:r>
      <w:r w:rsidRPr="00852B1B">
        <w:rPr>
          <w:sz w:val="22"/>
          <w:szCs w:val="22"/>
        </w:rPr>
        <w:t>, Silva</w:t>
      </w:r>
      <w:r w:rsidR="00054AD6" w:rsidRPr="00852B1B">
        <w:rPr>
          <w:sz w:val="22"/>
          <w:szCs w:val="22"/>
        </w:rPr>
        <w:t>, R.</w:t>
      </w:r>
      <w:r w:rsidRPr="00852B1B">
        <w:rPr>
          <w:sz w:val="22"/>
          <w:szCs w:val="22"/>
          <w:vertAlign w:val="superscript"/>
        </w:rPr>
        <w:t>1,5</w:t>
      </w:r>
      <w:r w:rsidRPr="00852B1B">
        <w:rPr>
          <w:sz w:val="22"/>
          <w:szCs w:val="22"/>
        </w:rPr>
        <w:t xml:space="preserve">, </w:t>
      </w:r>
      <w:r w:rsidR="00922779" w:rsidRPr="00852B1B">
        <w:rPr>
          <w:sz w:val="22"/>
          <w:szCs w:val="22"/>
        </w:rPr>
        <w:t>Guimarães</w:t>
      </w:r>
      <w:r w:rsidR="00054AD6" w:rsidRPr="00852B1B">
        <w:rPr>
          <w:sz w:val="22"/>
          <w:szCs w:val="22"/>
        </w:rPr>
        <w:t>, J.T.</w:t>
      </w:r>
      <w:r w:rsidR="00922779" w:rsidRPr="00852B1B">
        <w:rPr>
          <w:sz w:val="22"/>
          <w:szCs w:val="22"/>
          <w:vertAlign w:val="superscript"/>
        </w:rPr>
        <w:t>1</w:t>
      </w:r>
      <w:r w:rsidR="00922779" w:rsidRPr="00852B1B">
        <w:rPr>
          <w:sz w:val="22"/>
          <w:szCs w:val="22"/>
        </w:rPr>
        <w:t>,</w:t>
      </w:r>
      <w:r w:rsidR="00922779" w:rsidRPr="00852B1B">
        <w:rPr>
          <w:sz w:val="22"/>
          <w:szCs w:val="22"/>
          <w:vertAlign w:val="superscript"/>
        </w:rPr>
        <w:t xml:space="preserve"> </w:t>
      </w:r>
      <w:r w:rsidRPr="00852B1B">
        <w:rPr>
          <w:sz w:val="22"/>
          <w:szCs w:val="22"/>
        </w:rPr>
        <w:t>Soutelino</w:t>
      </w:r>
      <w:r w:rsidR="00054AD6" w:rsidRPr="00852B1B">
        <w:rPr>
          <w:sz w:val="22"/>
          <w:szCs w:val="22"/>
        </w:rPr>
        <w:t>, M.E.M.</w:t>
      </w:r>
      <w:r w:rsidRPr="00852B1B">
        <w:rPr>
          <w:sz w:val="22"/>
          <w:szCs w:val="22"/>
          <w:vertAlign w:val="superscript"/>
        </w:rPr>
        <w:t>3</w:t>
      </w:r>
      <w:bookmarkStart w:id="0" w:name="_GoBack"/>
      <w:bookmarkEnd w:id="0"/>
      <w:r w:rsidR="00C91101" w:rsidRPr="00852B1B">
        <w:rPr>
          <w:sz w:val="22"/>
          <w:szCs w:val="22"/>
        </w:rPr>
        <w:t>,</w:t>
      </w:r>
      <w:r w:rsidRPr="00852B1B">
        <w:rPr>
          <w:sz w:val="22"/>
          <w:szCs w:val="22"/>
        </w:rPr>
        <w:t xml:space="preserve"> </w:t>
      </w:r>
      <w:r w:rsidR="00852B1B" w:rsidRPr="00852B1B">
        <w:rPr>
          <w:sz w:val="22"/>
          <w:szCs w:val="22"/>
        </w:rPr>
        <w:t>C</w:t>
      </w:r>
      <w:r w:rsidR="00852B1B">
        <w:rPr>
          <w:sz w:val="22"/>
          <w:szCs w:val="22"/>
        </w:rPr>
        <w:t>appato</w:t>
      </w:r>
      <w:r w:rsidR="00852B1B" w:rsidRPr="00852B1B">
        <w:rPr>
          <w:sz w:val="22"/>
          <w:szCs w:val="22"/>
        </w:rPr>
        <w:t>, L.P</w:t>
      </w:r>
      <w:r w:rsidR="00852B1B" w:rsidRPr="00852B1B">
        <w:rPr>
          <w:sz w:val="22"/>
          <w:szCs w:val="22"/>
          <w:vertAlign w:val="superscript"/>
        </w:rPr>
        <w:t>5</w:t>
      </w:r>
      <w:r w:rsidR="00852B1B">
        <w:rPr>
          <w:sz w:val="22"/>
          <w:szCs w:val="22"/>
        </w:rPr>
        <w:t>,</w:t>
      </w:r>
      <w:r w:rsidR="00852B1B" w:rsidRPr="00852B1B">
        <w:rPr>
          <w:sz w:val="22"/>
          <w:szCs w:val="22"/>
        </w:rPr>
        <w:t xml:space="preserve"> </w:t>
      </w:r>
      <w:r w:rsidRPr="00852B1B">
        <w:rPr>
          <w:sz w:val="22"/>
          <w:szCs w:val="22"/>
        </w:rPr>
        <w:t>Esmerino</w:t>
      </w:r>
      <w:r w:rsidR="0094523F" w:rsidRPr="00852B1B">
        <w:rPr>
          <w:sz w:val="22"/>
          <w:szCs w:val="22"/>
        </w:rPr>
        <w:t>, E.A.</w:t>
      </w:r>
      <w:r w:rsidRPr="00852B1B">
        <w:rPr>
          <w:sz w:val="22"/>
          <w:szCs w:val="22"/>
          <w:vertAlign w:val="superscript"/>
        </w:rPr>
        <w:t>4</w:t>
      </w:r>
      <w:r w:rsidRPr="00852B1B">
        <w:rPr>
          <w:sz w:val="22"/>
          <w:szCs w:val="22"/>
        </w:rPr>
        <w:t xml:space="preserve">, </w:t>
      </w:r>
      <w:r w:rsidRPr="00852B1B">
        <w:rPr>
          <w:sz w:val="22"/>
          <w:szCs w:val="22"/>
          <w:u w:val="single"/>
        </w:rPr>
        <w:t>Adriano G. Cruz</w:t>
      </w:r>
      <w:r w:rsidRPr="00852B1B">
        <w:rPr>
          <w:sz w:val="22"/>
          <w:szCs w:val="22"/>
          <w:vertAlign w:val="superscript"/>
        </w:rPr>
        <w:t>5</w:t>
      </w:r>
    </w:p>
    <w:p w:rsidR="00B97FEE" w:rsidRPr="00C91101" w:rsidRDefault="00B97FEE" w:rsidP="00B97FEE"/>
    <w:p w:rsidR="00B97FEE" w:rsidRPr="00C91101" w:rsidRDefault="00B97FEE" w:rsidP="00B97FEE">
      <w:pPr>
        <w:rPr>
          <w:sz w:val="22"/>
          <w:szCs w:val="22"/>
        </w:rPr>
      </w:pPr>
      <w:r w:rsidRPr="00C91101">
        <w:rPr>
          <w:sz w:val="22"/>
          <w:szCs w:val="22"/>
        </w:rPr>
        <w:t>1. Programa de Pós-Graduação em Hig. Vet. E Proc. Tec. de POA, Faculdade de Veterinária,Universidade Federal Fluminense – UFF, Niterói - RJ.</w:t>
      </w:r>
    </w:p>
    <w:p w:rsidR="00B97FEE" w:rsidRPr="00C91101" w:rsidRDefault="00B97FEE" w:rsidP="00B97FEE">
      <w:pPr>
        <w:rPr>
          <w:sz w:val="22"/>
          <w:szCs w:val="22"/>
        </w:rPr>
      </w:pPr>
      <w:r w:rsidRPr="00C91101">
        <w:rPr>
          <w:sz w:val="22"/>
          <w:szCs w:val="22"/>
        </w:rPr>
        <w:t>2. Universidade Estadual de Campinas – UNICAMP, Campinas - SP.</w:t>
      </w:r>
    </w:p>
    <w:p w:rsidR="00B97FEE" w:rsidRPr="00C91101" w:rsidRDefault="00B97FEE" w:rsidP="00B97FEE">
      <w:pPr>
        <w:rPr>
          <w:sz w:val="22"/>
          <w:szCs w:val="22"/>
        </w:rPr>
      </w:pPr>
      <w:r w:rsidRPr="00C91101">
        <w:rPr>
          <w:sz w:val="22"/>
          <w:szCs w:val="22"/>
        </w:rPr>
        <w:t>3. Faculdade de Veterinária, Universidade Federal Fluminense - UFF, Niterói - RJ.</w:t>
      </w:r>
    </w:p>
    <w:p w:rsidR="00B97FEE" w:rsidRPr="00C91101" w:rsidRDefault="00B97FEE" w:rsidP="00B97FEE">
      <w:pPr>
        <w:rPr>
          <w:sz w:val="16"/>
          <w:szCs w:val="16"/>
        </w:rPr>
      </w:pPr>
      <w:r w:rsidRPr="00C91101">
        <w:rPr>
          <w:rStyle w:val="nfase"/>
          <w:i w:val="0"/>
          <w:iCs w:val="0"/>
          <w:sz w:val="22"/>
          <w:szCs w:val="22"/>
          <w:shd w:val="clear" w:color="auto" w:fill="FFFFFF"/>
        </w:rPr>
        <w:t>4. Universidade Federal Rural do Rio de Janeiro - UFRRJ, Departamento de Tecnologia de Alimentos, Seropédica - RJ.</w:t>
      </w:r>
    </w:p>
    <w:p w:rsidR="00B97FEE" w:rsidRPr="00C91101" w:rsidRDefault="00B97FEE" w:rsidP="00B97FEE">
      <w:pPr>
        <w:rPr>
          <w:sz w:val="22"/>
          <w:szCs w:val="22"/>
        </w:rPr>
      </w:pPr>
      <w:r w:rsidRPr="00C91101">
        <w:rPr>
          <w:sz w:val="22"/>
          <w:szCs w:val="22"/>
        </w:rPr>
        <w:t>5. Instituto Federal de Educação, Ciência e Tecnologia do Rio de Janeiro, Departamento de Alimentos, Rio de Janeiro - RJ.</w:t>
      </w:r>
    </w:p>
    <w:p w:rsidR="00054AD6" w:rsidRPr="00C91101" w:rsidRDefault="00054AD6" w:rsidP="00054AD6">
      <w:pPr>
        <w:jc w:val="center"/>
        <w:rPr>
          <w:u w:val="single"/>
        </w:rPr>
      </w:pPr>
      <w:r w:rsidRPr="00C91101">
        <w:rPr>
          <w:sz w:val="22"/>
          <w:szCs w:val="22"/>
        </w:rPr>
        <w:t xml:space="preserve">E-mail: </w:t>
      </w:r>
      <w:r w:rsidRPr="00C91101">
        <w:rPr>
          <w:sz w:val="22"/>
          <w:szCs w:val="22"/>
          <w:u w:val="single"/>
        </w:rPr>
        <w:t>food@globo.com</w:t>
      </w:r>
    </w:p>
    <w:p w:rsidR="00B97FEE" w:rsidRPr="00C91101" w:rsidRDefault="00B97FEE">
      <w:pPr>
        <w:shd w:val="clear" w:color="auto" w:fill="FFFFFF"/>
        <w:spacing w:line="276" w:lineRule="auto"/>
        <w:jc w:val="both"/>
        <w:rPr>
          <w:sz w:val="22"/>
          <w:szCs w:val="22"/>
        </w:rPr>
      </w:pPr>
    </w:p>
    <w:p w:rsidR="00AC4068" w:rsidRPr="00C91101" w:rsidRDefault="00AC4068">
      <w:pPr>
        <w:shd w:val="clear" w:color="auto" w:fill="FFFFFF"/>
        <w:spacing w:line="276" w:lineRule="auto"/>
        <w:ind w:firstLine="720"/>
        <w:jc w:val="both"/>
        <w:rPr>
          <w:sz w:val="22"/>
          <w:szCs w:val="22"/>
          <w:highlight w:val="white"/>
        </w:rPr>
      </w:pPr>
    </w:p>
    <w:p w:rsidR="002517BA" w:rsidRPr="002517BA" w:rsidRDefault="002517BA" w:rsidP="002517BA">
      <w:pPr>
        <w:ind w:firstLine="720"/>
        <w:jc w:val="both"/>
        <w:rPr>
          <w:rFonts w:eastAsia="Times New Roman"/>
          <w:color w:val="000000" w:themeColor="text1"/>
          <w:sz w:val="22"/>
          <w:szCs w:val="22"/>
        </w:rPr>
      </w:pPr>
      <w:r w:rsidRPr="002517BA">
        <w:rPr>
          <w:sz w:val="22"/>
          <w:szCs w:val="22"/>
        </w:rPr>
        <w:t xml:space="preserve">O efeito do Aquecimento Ôhmico (AO) nos parâmetros de qualidade do queijo Minas Frescal foi investigado. Queijo Minas Frescal foi produzido tendo como matéria-prima leite pasteurizado pelo método convencional e pelo AO (4,8,12 V/cm, 72-75°C/15s), e submetido a análises físico-químicas (composição centesimal, pH), compostos bioativos (atividade antioxidante, anti-hipertertensiva e antidiabética) e microbiológicas (CBHAM, coliformes a 35 e 45°C, </w:t>
      </w:r>
      <w:r w:rsidRPr="002517BA">
        <w:rPr>
          <w:i/>
          <w:sz w:val="22"/>
          <w:szCs w:val="22"/>
        </w:rPr>
        <w:t>Salmonella</w:t>
      </w:r>
      <w:r w:rsidRPr="002517BA">
        <w:rPr>
          <w:sz w:val="22"/>
          <w:szCs w:val="22"/>
        </w:rPr>
        <w:t xml:space="preserve"> sp.), bem como cálculos energéticos (letalidade e consumo de energia) e análise sensorial (60 consumidores, idade 18-42, escala hedônica não estruturada de 9 cm). O aquecimento ôhmico foi capaz de produzir um queijo dentro dos padrões estabelecidos pela legislação vigente sem diferença do queijo produzido pela pasteurização convencional (56.0-61.1, 16,9-17,2,16,0-18,2 contra 56,0; 17,1; 15,8, umidade proteína, gordura, % p/p, p&lt;0,05) e com segurança para consumo humano (ausência de </w:t>
      </w:r>
      <w:r w:rsidRPr="002517BA">
        <w:rPr>
          <w:i/>
          <w:sz w:val="22"/>
          <w:szCs w:val="22"/>
        </w:rPr>
        <w:t>Salmonella</w:t>
      </w:r>
      <w:r w:rsidRPr="002517BA">
        <w:rPr>
          <w:sz w:val="22"/>
          <w:szCs w:val="22"/>
        </w:rPr>
        <w:t xml:space="preserve"> sp., 3 NMP/g de coliformes a 35°C e 45°C e 2,3-3 log UFC/g de CBHAM). Com relação aos compostos bioativos, os queijos processados por  AO apresentaram maiores valores de atividade antioxidante, anti-hipertensiva e anti-diabética em relação ao tratamento convencional (45.2-56,1; 33,9-41,3, 40,2-48.3, 31,4-35,2 contra 28,7;23,2; 26,6 e 22,3, %DPPH, %inibição  da enzima conversora angiotensina e % inibição da alfa-amilase e alfa-glucosidade, respectivamente, p&lt;0,05) e maior aceitação sensorial (7,02-7,72 contra 6.56, p&lt;0.05). Finalmente com relação aos cálculos energéticos, OH apresentou letalidade variando entre 25,6-43,4s enquanto o método convencional 31,36s, e consumo de energia entre 0,028-0,039 KWh. AO se mostra uma tecnologia adequada para ser utilizada no processamento do queijo Minas Frescal, sendo capaz de obter um produto dentro dos padrões regulatórios, com adequada aceitação sensorial pelos consumidores e com aumento do seu potencial funcional, pela geração de peptídeos bioativos;  em particular o uso de altos campos elétricos, proporciona um decréscimo do tempo para ser efetuado a pasteurização do leite (em torno de 80%) que pode contribuir para a otimização da logística industrial. </w:t>
      </w:r>
    </w:p>
    <w:p w:rsidR="002E08A5" w:rsidRPr="00C91101" w:rsidRDefault="002E08A5" w:rsidP="000F6CFA">
      <w:pPr>
        <w:shd w:val="clear" w:color="auto" w:fill="FFFFFF"/>
        <w:ind w:firstLine="720"/>
        <w:jc w:val="both"/>
        <w:rPr>
          <w:sz w:val="22"/>
          <w:szCs w:val="22"/>
        </w:rPr>
      </w:pPr>
    </w:p>
    <w:sectPr w:rsidR="002E08A5" w:rsidRPr="00C91101">
      <w:headerReference w:type="default" r:id="rId8"/>
      <w:pgSz w:w="11905" w:h="16837"/>
      <w:pgMar w:top="993" w:right="1132" w:bottom="709" w:left="1559" w:header="426"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72919" w:rsidRDefault="00872919">
      <w:r>
        <w:separator/>
      </w:r>
    </w:p>
  </w:endnote>
  <w:endnote w:type="continuationSeparator" w:id="0">
    <w:p w:rsidR="00872919" w:rsidRDefault="008729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72919" w:rsidRDefault="00872919">
      <w:r>
        <w:separator/>
      </w:r>
    </w:p>
  </w:footnote>
  <w:footnote w:type="continuationSeparator" w:id="0">
    <w:p w:rsidR="00872919" w:rsidRDefault="008729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73C0" w:rsidRDefault="002C2424">
    <w:pPr>
      <w:pBdr>
        <w:top w:val="nil"/>
        <w:left w:val="nil"/>
        <w:bottom w:val="nil"/>
        <w:right w:val="nil"/>
        <w:between w:val="nil"/>
      </w:pBdr>
      <w:tabs>
        <w:tab w:val="center" w:pos="4252"/>
        <w:tab w:val="right" w:pos="8504"/>
      </w:tabs>
      <w:jc w:val="right"/>
      <w:rPr>
        <w:color w:val="000000"/>
      </w:rPr>
    </w:pPr>
    <w:r>
      <w:rPr>
        <w:color w:val="000000"/>
      </w:rPr>
      <w:t xml:space="preserve">                                                                                                         </w:t>
    </w:r>
    <w:r>
      <w:rPr>
        <w:noProof/>
      </w:rPr>
      <w:drawing>
        <wp:inline distT="0" distB="0" distL="0" distR="0">
          <wp:extent cx="1325382" cy="738188"/>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25382" cy="738188"/>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9D3F2C"/>
    <w:multiLevelType w:val="multilevel"/>
    <w:tmpl w:val="7598A4B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73C0"/>
    <w:rsid w:val="00054AD6"/>
    <w:rsid w:val="000728C2"/>
    <w:rsid w:val="00096044"/>
    <w:rsid w:val="000F6CFA"/>
    <w:rsid w:val="001209F2"/>
    <w:rsid w:val="00153D99"/>
    <w:rsid w:val="00176514"/>
    <w:rsid w:val="00204E73"/>
    <w:rsid w:val="002517BA"/>
    <w:rsid w:val="00277B23"/>
    <w:rsid w:val="002C2424"/>
    <w:rsid w:val="002E08A5"/>
    <w:rsid w:val="00341302"/>
    <w:rsid w:val="005D3BAB"/>
    <w:rsid w:val="005D3E7F"/>
    <w:rsid w:val="006473C0"/>
    <w:rsid w:val="006E1CB4"/>
    <w:rsid w:val="00852B1B"/>
    <w:rsid w:val="00872919"/>
    <w:rsid w:val="00877B5D"/>
    <w:rsid w:val="008F5205"/>
    <w:rsid w:val="00922779"/>
    <w:rsid w:val="0094523F"/>
    <w:rsid w:val="009C7339"/>
    <w:rsid w:val="00AC4068"/>
    <w:rsid w:val="00B97FEE"/>
    <w:rsid w:val="00BF4DC2"/>
    <w:rsid w:val="00C91101"/>
    <w:rsid w:val="00CA6475"/>
    <w:rsid w:val="00CF1D57"/>
    <w:rsid w:val="00D45584"/>
    <w:rsid w:val="00D51552"/>
    <w:rsid w:val="00DA7DE5"/>
    <w:rsid w:val="00E60050"/>
    <w:rsid w:val="00E80F96"/>
    <w:rsid w:val="00EB11D9"/>
    <w:rsid w:val="00EC6610"/>
    <w:rsid w:val="00F0583F"/>
    <w:rsid w:val="00F44AA2"/>
    <w:rsid w:val="00FA1AE3"/>
    <w:rsid w:val="00FE5EB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906BE6"/>
  <w15:docId w15:val="{F5CDB1ED-896F-4AAE-A0EB-DADC25298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4"/>
        <w:szCs w:val="24"/>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jc w:val="both"/>
      <w:outlineLvl w:val="0"/>
    </w:pPr>
    <w:rPr>
      <w:b/>
    </w:rPr>
  </w:style>
  <w:style w:type="paragraph" w:styleId="Ttulo2">
    <w:name w:val="heading 2"/>
    <w:basedOn w:val="Normal"/>
    <w:next w:val="Normal"/>
    <w:uiPriority w:val="9"/>
    <w:semiHidden/>
    <w:unhideWhenUsed/>
    <w:qFormat/>
    <w:pPr>
      <w:keepNext/>
      <w:ind w:left="2160"/>
      <w:jc w:val="both"/>
      <w:outlineLvl w:val="1"/>
    </w:pPr>
    <w:rPr>
      <w:b/>
    </w:rPr>
  </w:style>
  <w:style w:type="paragraph" w:styleId="Ttulo3">
    <w:name w:val="heading 3"/>
    <w:basedOn w:val="Normal"/>
    <w:next w:val="Normal"/>
    <w:uiPriority w:val="9"/>
    <w:semiHidden/>
    <w:unhideWhenUsed/>
    <w:qFormat/>
    <w:pPr>
      <w:keepNext/>
      <w:ind w:left="2160"/>
      <w:jc w:val="both"/>
      <w:outlineLvl w:val="2"/>
    </w:pPr>
    <w:rPr>
      <w:b/>
    </w:rPr>
  </w:style>
  <w:style w:type="paragraph" w:styleId="Ttulo4">
    <w:name w:val="heading 4"/>
    <w:basedOn w:val="Normal"/>
    <w:next w:val="Normal"/>
    <w:uiPriority w:val="9"/>
    <w:semiHidden/>
    <w:unhideWhenUsed/>
    <w:qFormat/>
    <w:pPr>
      <w:keepNext/>
      <w:ind w:left="2160"/>
      <w:outlineLvl w:val="3"/>
    </w:pPr>
    <w:rPr>
      <w:b/>
    </w:rPr>
  </w:style>
  <w:style w:type="paragraph" w:styleId="Ttulo5">
    <w:name w:val="heading 5"/>
    <w:basedOn w:val="Normal"/>
    <w:next w:val="Normal"/>
    <w:uiPriority w:val="9"/>
    <w:semiHidden/>
    <w:unhideWhenUsed/>
    <w:qFormat/>
    <w:pPr>
      <w:keepNext/>
      <w:outlineLvl w:val="4"/>
    </w:pPr>
    <w:rPr>
      <w:b/>
      <w:color w:val="0000FF"/>
      <w:sz w:val="20"/>
      <w:szCs w:val="20"/>
    </w:rPr>
  </w:style>
  <w:style w:type="paragraph" w:styleId="Ttulo6">
    <w:name w:val="heading 6"/>
    <w:basedOn w:val="Normal"/>
    <w:next w:val="Normal"/>
    <w:uiPriority w:val="9"/>
    <w:semiHidden/>
    <w:unhideWhenUsed/>
    <w:qFormat/>
    <w:pPr>
      <w:keepNext/>
      <w:outlineLvl w:val="5"/>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jc w:val="center"/>
    </w:pPr>
    <w:rPr>
      <w:b/>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spacing w:before="240" w:after="120"/>
      <w:jc w:val="center"/>
    </w:pPr>
    <w:rPr>
      <w:i/>
      <w:sz w:val="28"/>
      <w:szCs w:val="28"/>
    </w:rPr>
  </w:style>
  <w:style w:type="table" w:customStyle="1" w:styleId="a">
    <w:basedOn w:val="TableNormal1"/>
    <w:tblPr>
      <w:tblStyleRowBandSize w:val="1"/>
      <w:tblStyleColBandSize w:val="1"/>
      <w:tblCellMar>
        <w:top w:w="55" w:type="dxa"/>
        <w:left w:w="55" w:type="dxa"/>
        <w:bottom w:w="55" w:type="dxa"/>
        <w:right w:w="55" w:type="dxa"/>
      </w:tblCellMar>
    </w:tblPr>
  </w:style>
  <w:style w:type="table" w:customStyle="1" w:styleId="a0">
    <w:basedOn w:val="TableNormal1"/>
    <w:tblPr>
      <w:tblStyleRowBandSize w:val="1"/>
      <w:tblStyleColBandSize w:val="1"/>
      <w:tblCellMar>
        <w:top w:w="55" w:type="dxa"/>
        <w:left w:w="55" w:type="dxa"/>
        <w:bottom w:w="55" w:type="dxa"/>
        <w:right w:w="55" w:type="dxa"/>
      </w:tblCellMar>
    </w:tblPr>
  </w:style>
  <w:style w:type="table" w:customStyle="1" w:styleId="a1">
    <w:basedOn w:val="TableNormal1"/>
    <w:tblPr>
      <w:tblStyleRowBandSize w:val="1"/>
      <w:tblStyleColBandSize w:val="1"/>
      <w:tblCellMar>
        <w:top w:w="55" w:type="dxa"/>
        <w:left w:w="55" w:type="dxa"/>
        <w:bottom w:w="55" w:type="dxa"/>
        <w:right w:w="55" w:type="dxa"/>
      </w:tblCellMar>
    </w:tblPr>
  </w:style>
  <w:style w:type="table" w:customStyle="1" w:styleId="a2">
    <w:basedOn w:val="TableNormal1"/>
    <w:tblPr>
      <w:tblStyleRowBandSize w:val="1"/>
      <w:tblStyleColBandSize w:val="1"/>
      <w:tblCellMar>
        <w:top w:w="55" w:type="dxa"/>
        <w:left w:w="55" w:type="dxa"/>
        <w:bottom w:w="55" w:type="dxa"/>
        <w:right w:w="55" w:type="dxa"/>
      </w:tblCellMar>
    </w:tblPr>
  </w:style>
  <w:style w:type="table" w:customStyle="1" w:styleId="a3">
    <w:basedOn w:val="TableNormal1"/>
    <w:tblPr>
      <w:tblStyleRowBandSize w:val="1"/>
      <w:tblStyleColBandSize w:val="1"/>
      <w:tblCellMar>
        <w:left w:w="115" w:type="dxa"/>
        <w:right w:w="115" w:type="dxa"/>
      </w:tblCellMar>
    </w:tblPr>
  </w:style>
  <w:style w:type="table" w:customStyle="1" w:styleId="a4">
    <w:basedOn w:val="TableNormal1"/>
    <w:tblPr>
      <w:tblStyleRowBandSize w:val="1"/>
      <w:tblStyleColBandSize w:val="1"/>
      <w:tblCellMar>
        <w:left w:w="115" w:type="dxa"/>
        <w:right w:w="115" w:type="dxa"/>
      </w:tblCellMar>
    </w:tblPr>
  </w:style>
  <w:style w:type="table" w:customStyle="1" w:styleId="a5">
    <w:basedOn w:val="TableNormal1"/>
    <w:tblPr>
      <w:tblStyleRowBandSize w:val="1"/>
      <w:tblStyleColBandSize w:val="1"/>
      <w:tblCellMar>
        <w:left w:w="108" w:type="dxa"/>
        <w:right w:w="108" w:type="dxa"/>
      </w:tblCellMar>
    </w:tblPr>
  </w:style>
  <w:style w:type="table" w:customStyle="1" w:styleId="a6">
    <w:basedOn w:val="TableNormal1"/>
    <w:tblPr>
      <w:tblStyleRowBandSize w:val="1"/>
      <w:tblStyleColBandSize w:val="1"/>
      <w:tblCellMar>
        <w:left w:w="108" w:type="dxa"/>
        <w:right w:w="108" w:type="dxa"/>
      </w:tblCellMar>
    </w:tblPr>
  </w:style>
  <w:style w:type="paragraph" w:styleId="Textodecomentrio">
    <w:name w:val="annotation text"/>
    <w:basedOn w:val="Normal"/>
    <w:link w:val="TextodecomentrioChar"/>
    <w:uiPriority w:val="99"/>
    <w:semiHidden/>
    <w:unhideWhenUsed/>
    <w:rPr>
      <w:sz w:val="20"/>
      <w:szCs w:val="20"/>
    </w:rPr>
  </w:style>
  <w:style w:type="character" w:customStyle="1" w:styleId="TextodecomentrioChar">
    <w:name w:val="Texto de comentário Char"/>
    <w:basedOn w:val="Fontepargpadro"/>
    <w:link w:val="Textodecomentrio"/>
    <w:uiPriority w:val="99"/>
    <w:semiHidden/>
    <w:rPr>
      <w:sz w:val="20"/>
      <w:szCs w:val="20"/>
    </w:rPr>
  </w:style>
  <w:style w:type="character" w:styleId="Refdecomentrio">
    <w:name w:val="annotation reference"/>
    <w:basedOn w:val="Fontepargpadro"/>
    <w:uiPriority w:val="99"/>
    <w:semiHidden/>
    <w:unhideWhenUsed/>
    <w:rPr>
      <w:sz w:val="16"/>
      <w:szCs w:val="16"/>
    </w:rPr>
  </w:style>
  <w:style w:type="paragraph" w:styleId="Textodebalo">
    <w:name w:val="Balloon Text"/>
    <w:basedOn w:val="Normal"/>
    <w:link w:val="TextodebaloChar"/>
    <w:uiPriority w:val="99"/>
    <w:semiHidden/>
    <w:unhideWhenUsed/>
    <w:rsid w:val="005D2842"/>
    <w:rPr>
      <w:rFonts w:ascii="Tahoma" w:hAnsi="Tahoma" w:cs="Tahoma"/>
      <w:sz w:val="16"/>
      <w:szCs w:val="16"/>
    </w:rPr>
  </w:style>
  <w:style w:type="character" w:customStyle="1" w:styleId="TextodebaloChar">
    <w:name w:val="Texto de balão Char"/>
    <w:basedOn w:val="Fontepargpadro"/>
    <w:link w:val="Textodebalo"/>
    <w:uiPriority w:val="99"/>
    <w:semiHidden/>
    <w:rsid w:val="005D2842"/>
    <w:rPr>
      <w:rFonts w:ascii="Tahoma" w:hAnsi="Tahoma" w:cs="Tahoma"/>
      <w:sz w:val="16"/>
      <w:szCs w:val="16"/>
    </w:rPr>
  </w:style>
  <w:style w:type="character" w:styleId="Hyperlink">
    <w:name w:val="Hyperlink"/>
    <w:basedOn w:val="Fontepargpadro"/>
    <w:rsid w:val="00A67DE2"/>
    <w:rPr>
      <w:rFonts w:cs="Times New Roman"/>
      <w:color w:val="0000FF"/>
      <w:u w:val="single"/>
    </w:rPr>
  </w:style>
  <w:style w:type="character" w:customStyle="1" w:styleId="hps">
    <w:name w:val="hps"/>
    <w:basedOn w:val="Fontepargpadro"/>
    <w:rsid w:val="00A67DE2"/>
  </w:style>
  <w:style w:type="paragraph" w:styleId="NormalWeb">
    <w:name w:val="Normal (Web)"/>
    <w:basedOn w:val="Normal"/>
    <w:uiPriority w:val="99"/>
    <w:unhideWhenUsed/>
    <w:rsid w:val="00A67DE2"/>
    <w:pPr>
      <w:spacing w:before="100" w:beforeAutospacing="1" w:after="100" w:afterAutospacing="1"/>
    </w:pPr>
    <w:rPr>
      <w:rFonts w:ascii="Times New Roman" w:eastAsia="Calibri" w:hAnsi="Times New Roman" w:cs="Times New Roman"/>
    </w:rPr>
  </w:style>
  <w:style w:type="character" w:customStyle="1" w:styleId="longtext">
    <w:name w:val="long_text"/>
    <w:basedOn w:val="Fontepargpadro"/>
    <w:rsid w:val="00A67DE2"/>
  </w:style>
  <w:style w:type="paragraph" w:styleId="SemEspaamento">
    <w:name w:val="No Spacing"/>
    <w:uiPriority w:val="1"/>
    <w:qFormat/>
    <w:rsid w:val="00A67DE2"/>
    <w:rPr>
      <w:rFonts w:ascii="Verdana" w:eastAsia="Calibri" w:hAnsi="Verdana"/>
      <w:spacing w:val="-20"/>
      <w:sz w:val="18"/>
      <w:szCs w:val="18"/>
      <w:lang w:eastAsia="en-US"/>
    </w:rPr>
  </w:style>
  <w:style w:type="character" w:styleId="Forte">
    <w:name w:val="Strong"/>
    <w:basedOn w:val="Fontepargpadro"/>
    <w:uiPriority w:val="22"/>
    <w:qFormat/>
    <w:rsid w:val="00450B11"/>
    <w:rPr>
      <w:b/>
      <w:bCs/>
    </w:rPr>
  </w:style>
  <w:style w:type="paragraph" w:styleId="Cabealho">
    <w:name w:val="header"/>
    <w:basedOn w:val="Normal"/>
    <w:link w:val="CabealhoChar"/>
    <w:uiPriority w:val="99"/>
    <w:unhideWhenUsed/>
    <w:rsid w:val="00947ADB"/>
    <w:pPr>
      <w:tabs>
        <w:tab w:val="center" w:pos="4252"/>
        <w:tab w:val="right" w:pos="8504"/>
      </w:tabs>
    </w:pPr>
  </w:style>
  <w:style w:type="character" w:customStyle="1" w:styleId="CabealhoChar">
    <w:name w:val="Cabeçalho Char"/>
    <w:basedOn w:val="Fontepargpadro"/>
    <w:link w:val="Cabealho"/>
    <w:uiPriority w:val="99"/>
    <w:rsid w:val="00947ADB"/>
  </w:style>
  <w:style w:type="paragraph" w:styleId="Rodap">
    <w:name w:val="footer"/>
    <w:basedOn w:val="Normal"/>
    <w:link w:val="RodapChar"/>
    <w:uiPriority w:val="99"/>
    <w:unhideWhenUsed/>
    <w:rsid w:val="00947ADB"/>
    <w:pPr>
      <w:tabs>
        <w:tab w:val="center" w:pos="4252"/>
        <w:tab w:val="right" w:pos="8504"/>
      </w:tabs>
    </w:pPr>
  </w:style>
  <w:style w:type="character" w:customStyle="1" w:styleId="RodapChar">
    <w:name w:val="Rodapé Char"/>
    <w:basedOn w:val="Fontepargpadro"/>
    <w:link w:val="Rodap"/>
    <w:uiPriority w:val="99"/>
    <w:rsid w:val="00947ADB"/>
  </w:style>
  <w:style w:type="character" w:styleId="nfase">
    <w:name w:val="Emphasis"/>
    <w:basedOn w:val="Fontepargpadro"/>
    <w:uiPriority w:val="20"/>
    <w:qFormat/>
    <w:rsid w:val="00B97FEE"/>
    <w:rPr>
      <w:i/>
      <w:iCs/>
    </w:rPr>
  </w:style>
  <w:style w:type="paragraph" w:styleId="PargrafodaLista">
    <w:name w:val="List Paragraph"/>
    <w:basedOn w:val="Normal"/>
    <w:uiPriority w:val="34"/>
    <w:qFormat/>
    <w:rsid w:val="00B97F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FCBDRLjK1VSTa7OecH7+SPVcHWQ==">AMUW2mUn1ZwEbFVgBf/5OUwL+PVIJHM3+SwukQ0qVE85P82kHwMZu1hejLVLY4dPrR9Q3xo6KwVIm0JdCZ9uQsSMWyFV93VCnPJiEDJ7rDnJP8P3se7yIq4=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458</Words>
  <Characters>2474</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Juliana da Silva</dc:creator>
  <cp:lastModifiedBy>Usuario Padrao</cp:lastModifiedBy>
  <cp:revision>3</cp:revision>
  <dcterms:created xsi:type="dcterms:W3CDTF">2020-10-16T19:33:00Z</dcterms:created>
  <dcterms:modified xsi:type="dcterms:W3CDTF">2020-10-16T20:12:00Z</dcterms:modified>
</cp:coreProperties>
</file>