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AB5E" w14:textId="60B7FD4D" w:rsidR="00495416" w:rsidRPr="00B56D6E" w:rsidRDefault="00A313AA" w:rsidP="00D70EB9">
      <w:pPr>
        <w:pStyle w:val="NormalWeb"/>
        <w:spacing w:before="0" w:beforeAutospacing="0" w:after="0" w:afterAutospacing="0" w:line="360" w:lineRule="auto"/>
        <w:jc w:val="center"/>
      </w:pPr>
      <w:bookmarkStart w:id="0" w:name="_GoBack"/>
      <w:bookmarkEnd w:id="0"/>
      <w:r w:rsidRPr="00A313AA">
        <w:rPr>
          <w:rFonts w:ascii="Arial" w:hAnsi="Arial" w:cs="Arial"/>
          <w:b/>
          <w:bCs/>
          <w:color w:val="000000"/>
          <w:sz w:val="28"/>
          <w:szCs w:val="28"/>
        </w:rPr>
        <w:t>Desenvolvimento de Atividades Lúdico-terapêuticas em um Hospital Psiquiátrico: Relato de Experiência</w:t>
      </w:r>
    </w:p>
    <w:p w14:paraId="51D2C5E8" w14:textId="1DFF3B56" w:rsidR="00586365" w:rsidRDefault="001C2267" w:rsidP="00D70EB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Gabriela Guimarães da </w:t>
      </w:r>
      <w:r w:rsidRPr="001C2267">
        <w:rPr>
          <w:rFonts w:ascii="Arial" w:eastAsia="Times New Roman" w:hAnsi="Arial" w:cs="Arial"/>
          <w:color w:val="000000"/>
          <w:sz w:val="24"/>
          <w:szCs w:val="24"/>
        </w:rPr>
        <w:t>Mota</w:t>
      </w:r>
      <w:r w:rsidRPr="001C226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56D6E" w:rsidRPr="001C2267">
        <w:rPr>
          <w:rFonts w:ascii="Arial" w:eastAsia="Times New Roman" w:hAnsi="Arial" w:cs="Arial"/>
          <w:color w:val="000000"/>
          <w:sz w:val="24"/>
          <w:szCs w:val="24"/>
        </w:rPr>
        <w:t>Beatriz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 Mendonça Morais Alves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, Bruna Maiara Carvalho Correia da Silva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C7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Dhebora de Santos Souza¹, </w:t>
      </w:r>
      <w:proofErr w:type="spellStart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Elyan</w:t>
      </w:r>
      <w:proofErr w:type="spellEnd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 Matheus Aguiar de Lima¹, </w:t>
      </w:r>
      <w:proofErr w:type="spellStart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Emilly</w:t>
      </w:r>
      <w:proofErr w:type="spellEnd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 Roberta Gonçalves da</w:t>
      </w:r>
      <w:r w:rsidR="007C7D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Silva¹, </w:t>
      </w:r>
      <w:proofErr w:type="spellStart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Felicialle</w:t>
      </w:r>
      <w:proofErr w:type="spellEnd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 xml:space="preserve"> Pereira da </w:t>
      </w:r>
      <w:proofErr w:type="gramStart"/>
      <w:r w:rsidR="00B56D6E" w:rsidRPr="00B56D6E">
        <w:rPr>
          <w:rFonts w:ascii="Arial" w:eastAsia="Times New Roman" w:hAnsi="Arial" w:cs="Arial"/>
          <w:color w:val="000000"/>
          <w:sz w:val="24"/>
          <w:szCs w:val="24"/>
        </w:rPr>
        <w:t>Silva</w:t>
      </w:r>
      <w:r w:rsidR="00B56D6E" w:rsidRPr="00B56D6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proofErr w:type="gramEnd"/>
    </w:p>
    <w:p w14:paraId="7863FD6E" w14:textId="286E88B9" w:rsidR="00495416" w:rsidRPr="00B56D6E" w:rsidRDefault="00495416" w:rsidP="00D70EB9">
      <w:pPr>
        <w:spacing w:before="200" w:after="0" w:line="360" w:lineRule="auto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49541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B56D6E">
        <w:rPr>
          <w:rFonts w:ascii="Arial" w:hAnsi="Arial" w:cs="Arial"/>
          <w:i/>
          <w:iCs/>
          <w:color w:val="000000"/>
          <w:sz w:val="20"/>
          <w:szCs w:val="20"/>
        </w:rPr>
        <w:t>Universidade de Pernambuco, Faculdade de Enfermagem Nossa Senhora das Graças, Recife, PE, Brasil.</w:t>
      </w:r>
    </w:p>
    <w:p w14:paraId="094D291D" w14:textId="77777777" w:rsidR="004B2679" w:rsidRDefault="004B2679" w:rsidP="004B26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40D5F3" w14:textId="7DB76660" w:rsidR="00A313AA" w:rsidRPr="00763B4E" w:rsidRDefault="00495416" w:rsidP="004B2679">
      <w:pPr>
        <w:pStyle w:val="NormalWeb"/>
        <w:spacing w:before="0" w:beforeAutospacing="0" w:after="0" w:afterAutospacing="0" w:line="360" w:lineRule="auto"/>
        <w:jc w:val="both"/>
      </w:pPr>
      <w:r w:rsidRPr="004B2679">
        <w:rPr>
          <w:rFonts w:ascii="Arial" w:hAnsi="Arial" w:cs="Arial"/>
          <w:b/>
          <w:sz w:val="22"/>
          <w:szCs w:val="22"/>
        </w:rPr>
        <w:t>Resumo</w:t>
      </w:r>
      <w:r w:rsidR="00A313AA" w:rsidRPr="004B2679">
        <w:rPr>
          <w:rFonts w:ascii="Arial" w:hAnsi="Arial" w:cs="Arial"/>
          <w:b/>
          <w:sz w:val="22"/>
          <w:szCs w:val="22"/>
        </w:rPr>
        <w:t>:</w:t>
      </w:r>
      <w:r w:rsidRPr="00495416">
        <w:rPr>
          <w:rFonts w:ascii="Arial" w:hAnsi="Arial" w:cs="Arial"/>
          <w:b/>
        </w:rPr>
        <w:t xml:space="preserve"> </w:t>
      </w:r>
      <w:r w:rsidR="00450F73">
        <w:rPr>
          <w:rFonts w:ascii="Arial" w:hAnsi="Arial" w:cs="Arial"/>
          <w:color w:val="000000"/>
          <w:sz w:val="22"/>
          <w:szCs w:val="22"/>
        </w:rPr>
        <w:t>Este estudo objetiva relatar a experiência de idealização e execução de atividades lúdico-terapêuticas, como desenho, pintura, colagem, música, dança e brincadeiras em um hospital psiquiátrico do Recife. Trata-se de um</w:t>
      </w:r>
      <w:r w:rsidR="009424E5">
        <w:rPr>
          <w:rFonts w:ascii="Arial" w:hAnsi="Arial" w:cs="Arial"/>
          <w:color w:val="000000"/>
          <w:sz w:val="22"/>
          <w:szCs w:val="22"/>
        </w:rPr>
        <w:t xml:space="preserve"> estudo descritivo e qualitativo, do tipo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 relato de experiência</w:t>
      </w:r>
      <w:r w:rsidR="009424E5">
        <w:rPr>
          <w:rFonts w:ascii="Arial" w:hAnsi="Arial" w:cs="Arial"/>
          <w:color w:val="000000"/>
          <w:sz w:val="22"/>
          <w:szCs w:val="22"/>
        </w:rPr>
        <w:t>,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 sobre uma ação terapêutica realizada por seis </w:t>
      </w:r>
      <w:r w:rsidR="009424E5">
        <w:rPr>
          <w:rFonts w:ascii="Arial" w:hAnsi="Arial" w:cs="Arial"/>
          <w:color w:val="000000"/>
          <w:sz w:val="22"/>
          <w:szCs w:val="22"/>
        </w:rPr>
        <w:t>graduandos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424E5">
        <w:rPr>
          <w:rFonts w:ascii="Arial" w:hAnsi="Arial" w:cs="Arial"/>
          <w:color w:val="000000"/>
          <w:sz w:val="22"/>
          <w:szCs w:val="22"/>
        </w:rPr>
        <w:t>E</w:t>
      </w:r>
      <w:r w:rsidR="00450F73">
        <w:rPr>
          <w:rFonts w:ascii="Arial" w:hAnsi="Arial" w:cs="Arial"/>
          <w:color w:val="000000"/>
          <w:sz w:val="22"/>
          <w:szCs w:val="22"/>
        </w:rPr>
        <w:t>nfermagem em um hospital psiquiátrico</w:t>
      </w:r>
      <w:r w:rsidR="009424E5">
        <w:rPr>
          <w:rFonts w:ascii="Arial" w:hAnsi="Arial" w:cs="Arial"/>
          <w:color w:val="000000"/>
          <w:sz w:val="22"/>
          <w:szCs w:val="22"/>
        </w:rPr>
        <w:t>,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 no mês de setembro de 2021. Dentre as ações desenvolvidas</w:t>
      </w:r>
      <w:r w:rsidR="003E2BA9" w:rsidRPr="00D013E3">
        <w:rPr>
          <w:rFonts w:ascii="Arial" w:hAnsi="Arial" w:cs="Arial"/>
          <w:color w:val="000000"/>
          <w:sz w:val="22"/>
          <w:szCs w:val="22"/>
        </w:rPr>
        <w:t>,</w:t>
      </w:r>
      <w:r w:rsidR="00450F73" w:rsidRPr="00D013E3">
        <w:rPr>
          <w:rFonts w:ascii="Arial" w:hAnsi="Arial" w:cs="Arial"/>
          <w:color w:val="000000"/>
          <w:sz w:val="22"/>
          <w:szCs w:val="22"/>
        </w:rPr>
        <w:t xml:space="preserve"> e</w:t>
      </w:r>
      <w:r w:rsidR="00450F73">
        <w:rPr>
          <w:rFonts w:ascii="Arial" w:hAnsi="Arial" w:cs="Arial"/>
          <w:color w:val="000000"/>
          <w:sz w:val="22"/>
          <w:szCs w:val="22"/>
        </w:rPr>
        <w:t>stavam modalidades terapêuticas complementares</w:t>
      </w:r>
      <w:r w:rsidR="003E2BA9">
        <w:rPr>
          <w:rFonts w:ascii="Arial" w:hAnsi="Arial" w:cs="Arial"/>
          <w:color w:val="000000"/>
          <w:sz w:val="22"/>
          <w:szCs w:val="22"/>
        </w:rPr>
        <w:t xml:space="preserve"> </w:t>
      </w:r>
      <w:r w:rsidR="00D013E3">
        <w:rPr>
          <w:rFonts w:ascii="Arial" w:hAnsi="Arial" w:cs="Arial"/>
          <w:color w:val="000000"/>
          <w:sz w:val="22"/>
          <w:szCs w:val="22"/>
        </w:rPr>
        <w:t>tais</w:t>
      </w:r>
      <w:r w:rsidR="003E2BA9">
        <w:rPr>
          <w:rFonts w:ascii="Arial" w:hAnsi="Arial" w:cs="Arial"/>
          <w:color w:val="000000"/>
          <w:sz w:val="22"/>
          <w:szCs w:val="22"/>
        </w:rPr>
        <w:t xml:space="preserve"> 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como música, atividades expressivas, motoras e recreativas. A intervenção ocorreu com êxito, uma vez que os </w:t>
      </w:r>
      <w:r w:rsidR="00A03CA9">
        <w:rPr>
          <w:rFonts w:ascii="Arial" w:hAnsi="Arial" w:cs="Arial"/>
          <w:color w:val="000000"/>
          <w:sz w:val="22"/>
          <w:szCs w:val="22"/>
        </w:rPr>
        <w:t>usuários</w:t>
      </w:r>
      <w:r w:rsidR="00450F73">
        <w:rPr>
          <w:rFonts w:ascii="Arial" w:hAnsi="Arial" w:cs="Arial"/>
          <w:color w:val="000000"/>
          <w:sz w:val="22"/>
          <w:szCs w:val="22"/>
        </w:rPr>
        <w:t xml:space="preserve"> participaram e se envolveram nas atividades de forma voluntária, demonstrando satisfação e boa interação social. Tal resultado demonstrou a efetividade dos métodos terapêuticos complementares, ratificando a necessidade de sua implementação nos serviços de assistência psiquiátrica.</w:t>
      </w:r>
    </w:p>
    <w:p w14:paraId="1F813529" w14:textId="68173ADB" w:rsidR="00495416" w:rsidRDefault="00A313AA" w:rsidP="00763B4E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A313AA">
        <w:rPr>
          <w:rFonts w:ascii="Arial" w:eastAsia="Times New Roman" w:hAnsi="Arial" w:cs="Arial"/>
          <w:b/>
          <w:bCs/>
          <w:color w:val="000000"/>
        </w:rPr>
        <w:t xml:space="preserve">Palavras-chaves: </w:t>
      </w:r>
      <w:r w:rsidRPr="009B51D8">
        <w:rPr>
          <w:rFonts w:ascii="Arial" w:eastAsia="Times New Roman" w:hAnsi="Arial" w:cs="Arial"/>
          <w:color w:val="000000" w:themeColor="text1"/>
        </w:rPr>
        <w:t>Saúde mental</w:t>
      </w:r>
      <w:r w:rsidR="00D92B07">
        <w:rPr>
          <w:rFonts w:ascii="Arial" w:eastAsia="Times New Roman" w:hAnsi="Arial" w:cs="Arial"/>
          <w:color w:val="000000"/>
        </w:rPr>
        <w:t>;</w:t>
      </w:r>
      <w:r w:rsidRPr="00A313AA">
        <w:rPr>
          <w:rFonts w:ascii="Arial" w:eastAsia="Times New Roman" w:hAnsi="Arial" w:cs="Arial"/>
          <w:color w:val="000000"/>
        </w:rPr>
        <w:t xml:space="preserve"> </w:t>
      </w:r>
      <w:r w:rsidR="00F503D0">
        <w:rPr>
          <w:rFonts w:ascii="Arial" w:eastAsia="Times New Roman" w:hAnsi="Arial" w:cs="Arial"/>
          <w:color w:val="000000"/>
        </w:rPr>
        <w:t>Terapêutica</w:t>
      </w:r>
      <w:r w:rsidR="00D92B07">
        <w:rPr>
          <w:rFonts w:ascii="Arial" w:eastAsia="Times New Roman" w:hAnsi="Arial" w:cs="Arial"/>
          <w:color w:val="000000"/>
        </w:rPr>
        <w:t>;</w:t>
      </w:r>
      <w:r w:rsidRPr="00A313AA">
        <w:rPr>
          <w:rFonts w:ascii="Arial" w:eastAsia="Times New Roman" w:hAnsi="Arial" w:cs="Arial"/>
          <w:color w:val="000000"/>
        </w:rPr>
        <w:t xml:space="preserve"> </w:t>
      </w:r>
      <w:r w:rsidR="00C43AA7" w:rsidRPr="009B51D8">
        <w:rPr>
          <w:rFonts w:ascii="Arial" w:eastAsia="Times New Roman" w:hAnsi="Arial" w:cs="Arial"/>
          <w:color w:val="000000"/>
        </w:rPr>
        <w:t>Enfermagem</w:t>
      </w:r>
      <w:r w:rsidR="00C43AA7">
        <w:rPr>
          <w:rFonts w:ascii="Arial" w:eastAsia="Times New Roman" w:hAnsi="Arial" w:cs="Arial"/>
          <w:color w:val="000000"/>
        </w:rPr>
        <w:t>.</w:t>
      </w:r>
    </w:p>
    <w:p w14:paraId="17394507" w14:textId="77777777" w:rsidR="00A313AA" w:rsidRPr="00A313AA" w:rsidRDefault="00A313AA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55B1A16C" w14:textId="0ED5C1E8" w:rsidR="00763B4E" w:rsidRDefault="00495416" w:rsidP="007C7DB8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3582">
        <w:rPr>
          <w:rFonts w:ascii="Arial" w:hAnsi="Arial" w:cs="Arial"/>
          <w:b/>
          <w:sz w:val="24"/>
          <w:szCs w:val="24"/>
        </w:rPr>
        <w:t>1. Introdução</w:t>
      </w:r>
      <w:r w:rsidR="00763B4E">
        <w:rPr>
          <w:rFonts w:ascii="Arial" w:hAnsi="Arial" w:cs="Arial"/>
          <w:b/>
          <w:sz w:val="24"/>
          <w:szCs w:val="24"/>
        </w:rPr>
        <w:tab/>
      </w:r>
    </w:p>
    <w:p w14:paraId="152EA6F3" w14:textId="51F7768B" w:rsidR="004D2FAC" w:rsidRDefault="005D63B4" w:rsidP="004D2FAC">
      <w:pPr>
        <w:spacing w:after="0" w:line="360" w:lineRule="auto"/>
        <w:ind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15560">
        <w:rPr>
          <w:rFonts w:ascii="Arial" w:hAnsi="Arial" w:cs="Arial"/>
          <w:color w:val="000000"/>
          <w:sz w:val="24"/>
          <w:szCs w:val="24"/>
        </w:rPr>
        <w:t xml:space="preserve">A assistência psiquiátrica moderna ainda possui reflexos de uma lógica </w:t>
      </w:r>
      <w:proofErr w:type="spellStart"/>
      <w:r w:rsidR="003F2BC8" w:rsidRPr="00D15560">
        <w:rPr>
          <w:rFonts w:ascii="Arial" w:hAnsi="Arial" w:cs="Arial"/>
          <w:color w:val="000000"/>
          <w:sz w:val="24"/>
          <w:szCs w:val="24"/>
        </w:rPr>
        <w:t>biológic</w:t>
      </w:r>
      <w:r w:rsidRPr="00D15560">
        <w:rPr>
          <w:rFonts w:ascii="Arial" w:hAnsi="Arial" w:cs="Arial"/>
          <w:color w:val="000000"/>
          <w:sz w:val="24"/>
          <w:szCs w:val="24"/>
        </w:rPr>
        <w:t>tecnicista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 xml:space="preserve">, de caráter 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hospitalocêntrico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 xml:space="preserve">, marcada por uma perspectiva 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institucionalizadora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curativista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 xml:space="preserve"> baseada em um paradigma manicomial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D15560">
        <w:rPr>
          <w:rFonts w:ascii="Arial" w:hAnsi="Arial" w:cs="Arial"/>
          <w:color w:val="000000"/>
          <w:sz w:val="24"/>
          <w:szCs w:val="24"/>
        </w:rPr>
        <w:t>. Mesmo diante das mudanças propostas na Reforma Psiquiátrica Brasileira, o adoecimento mental ainda é compreendido à luz da psiquiatria tradicional, no qual os aspectos psicossociais são pormenorizados e o indivíduo com transtorno mental é segregado da sociedade e privado de seus direitos enquanto cidadão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D15560">
        <w:rPr>
          <w:rFonts w:ascii="Arial" w:hAnsi="Arial" w:cs="Arial"/>
          <w:color w:val="000000"/>
          <w:sz w:val="24"/>
          <w:szCs w:val="24"/>
        </w:rPr>
        <w:t>.</w:t>
      </w:r>
      <w:r w:rsidRPr="00D15560">
        <w:rPr>
          <w:sz w:val="24"/>
          <w:szCs w:val="24"/>
        </w:rPr>
        <w:t xml:space="preserve"> </w:t>
      </w:r>
      <w:r w:rsidRPr="00D15560">
        <w:rPr>
          <w:sz w:val="24"/>
          <w:szCs w:val="24"/>
        </w:rPr>
        <w:tab/>
      </w:r>
      <w:r w:rsidRPr="00D15560">
        <w:rPr>
          <w:sz w:val="24"/>
          <w:szCs w:val="24"/>
        </w:rPr>
        <w:br/>
      </w:r>
      <w:r w:rsidRPr="00D15560">
        <w:rPr>
          <w:rFonts w:ascii="Arial" w:hAnsi="Arial" w:cs="Arial"/>
          <w:color w:val="000000"/>
          <w:sz w:val="24"/>
          <w:szCs w:val="24"/>
        </w:rPr>
        <w:t xml:space="preserve">            Embora a Lei Nº 10.216/2001 verse sobre a proteção e os direitos das pessoas com transtornos mentais e o redirecionamento do modelo assistencial em saúde mental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15560">
        <w:rPr>
          <w:rFonts w:ascii="Arial" w:hAnsi="Arial" w:cs="Arial"/>
          <w:color w:val="000000"/>
          <w:sz w:val="24"/>
          <w:szCs w:val="24"/>
        </w:rPr>
        <w:t>, percebe-se que os hospitais psiquiátricos ainda possuem influências do caráter saneador e de enclausuramento historicamente construídos, assumindo, portanto, um aspecto de supervisão e controle dos indivíduos ali internados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D15560">
        <w:rPr>
          <w:rFonts w:ascii="Arial" w:hAnsi="Arial" w:cs="Arial"/>
          <w:color w:val="000000"/>
          <w:sz w:val="24"/>
          <w:szCs w:val="24"/>
        </w:rPr>
        <w:t>.</w:t>
      </w:r>
      <w:r w:rsidRPr="00D15560">
        <w:rPr>
          <w:sz w:val="24"/>
          <w:szCs w:val="24"/>
        </w:rPr>
        <w:tab/>
      </w:r>
      <w:r w:rsidRPr="00D15560">
        <w:rPr>
          <w:sz w:val="24"/>
          <w:szCs w:val="24"/>
        </w:rPr>
        <w:br/>
      </w:r>
      <w:r w:rsidRPr="00D15560">
        <w:rPr>
          <w:sz w:val="24"/>
          <w:szCs w:val="24"/>
        </w:rPr>
        <w:lastRenderedPageBreak/>
        <w:t xml:space="preserve">              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A fim de romper com o método clássico da psiquiatria, que compreende a doença mental enquanto 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desrazão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>, fundamentado na queixa orgânica e nos diagnósticos médicos, Nise da Silveira, psiquiatra alagoana, foi uma das pioneiras a assumir uma abordagem ampliada no cuidado à saúde mental no cenário nacional, adotando um método terapêutico que objetiva a reabilitação dos indivíduos em sofrimento mental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D15560">
        <w:rPr>
          <w:rFonts w:ascii="Arial" w:hAnsi="Arial" w:cs="Arial"/>
          <w:color w:val="000000"/>
          <w:sz w:val="24"/>
          <w:szCs w:val="24"/>
        </w:rPr>
        <w:t>.</w:t>
      </w:r>
      <w:r w:rsidRPr="00D15560">
        <w:rPr>
          <w:sz w:val="24"/>
          <w:szCs w:val="24"/>
        </w:rPr>
        <w:tab/>
      </w:r>
      <w:r w:rsidRPr="00D15560">
        <w:rPr>
          <w:sz w:val="24"/>
          <w:szCs w:val="24"/>
        </w:rPr>
        <w:tab/>
      </w:r>
      <w:r w:rsidRPr="00D15560">
        <w:rPr>
          <w:sz w:val="24"/>
          <w:szCs w:val="24"/>
        </w:rPr>
        <w:br/>
        <w:t xml:space="preserve">              </w:t>
      </w:r>
      <w:r w:rsidRPr="00D15560">
        <w:rPr>
          <w:rFonts w:ascii="Arial" w:hAnsi="Arial" w:cs="Arial"/>
          <w:color w:val="000000"/>
          <w:sz w:val="24"/>
          <w:szCs w:val="24"/>
        </w:rPr>
        <w:t>Por conseguinte, tem-se que as atividades possuem função terapêutica e atuam enquanto maneira de expressar-se, contribuindo para compreensão do ser humano e seus conflitos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D15560">
        <w:rPr>
          <w:rFonts w:ascii="Arial" w:hAnsi="Arial" w:cs="Arial"/>
          <w:color w:val="000000"/>
          <w:sz w:val="24"/>
          <w:szCs w:val="24"/>
        </w:rPr>
        <w:t>. Sob tal perspectiva, a assistência em saúde mental pode dar-se através de atividades expressivas e recreativas, tais como o desenho, a pintura, a colagem, a música, a dança, jogos e brincadeiras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. Estes recursos contrapõem-se à abordagem punitiva e de 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hipermedicalização</w:t>
      </w:r>
      <w:proofErr w:type="spellEnd"/>
      <w:r w:rsidRPr="00D15560">
        <w:rPr>
          <w:rFonts w:ascii="Arial" w:hAnsi="Arial" w:cs="Arial"/>
          <w:color w:val="000000"/>
          <w:sz w:val="24"/>
          <w:szCs w:val="24"/>
        </w:rPr>
        <w:t xml:space="preserve"> do sofrimento mental, além de favorecer a minoração dos estigmas vinculados à </w:t>
      </w:r>
      <w:proofErr w:type="gramStart"/>
      <w:r w:rsidRPr="00D15560">
        <w:rPr>
          <w:rFonts w:ascii="Arial" w:hAnsi="Arial" w:cs="Arial"/>
          <w:color w:val="000000"/>
          <w:sz w:val="24"/>
          <w:szCs w:val="24"/>
        </w:rPr>
        <w:t>loucura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4,</w:t>
      </w:r>
      <w:proofErr w:type="gramEnd"/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D15560">
        <w:rPr>
          <w:rFonts w:ascii="Arial" w:hAnsi="Arial" w:cs="Arial"/>
          <w:color w:val="000000"/>
          <w:sz w:val="24"/>
          <w:szCs w:val="24"/>
        </w:rPr>
        <w:t>.</w:t>
      </w:r>
      <w:r w:rsidR="00F503D0" w:rsidRPr="00D15560">
        <w:rPr>
          <w:rFonts w:ascii="Arial" w:hAnsi="Arial" w:cs="Arial"/>
          <w:color w:val="000000"/>
          <w:sz w:val="24"/>
          <w:szCs w:val="24"/>
        </w:rPr>
        <w:tab/>
      </w:r>
      <w:r w:rsidRPr="00D15560">
        <w:rPr>
          <w:sz w:val="24"/>
          <w:szCs w:val="24"/>
        </w:rPr>
        <w:br/>
        <w:t xml:space="preserve">              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Destarte, </w:t>
      </w:r>
      <w:r w:rsidR="00E75DF2" w:rsidRPr="00D15560">
        <w:rPr>
          <w:rFonts w:ascii="Arial" w:hAnsi="Arial" w:cs="Arial"/>
          <w:color w:val="000000"/>
          <w:sz w:val="24"/>
          <w:szCs w:val="24"/>
        </w:rPr>
        <w:t>este estudo objetiva relatar a experiência de idealização e execução de atividades lúdico-terapêuticas</w:t>
      </w:r>
      <w:r w:rsidR="00F503D0" w:rsidRPr="00D15560">
        <w:rPr>
          <w:rFonts w:ascii="Arial" w:hAnsi="Arial" w:cs="Arial"/>
          <w:color w:val="000000"/>
          <w:sz w:val="24"/>
          <w:szCs w:val="24"/>
        </w:rPr>
        <w:t xml:space="preserve"> </w:t>
      </w:r>
      <w:r w:rsidR="00E75DF2" w:rsidRPr="00D15560">
        <w:rPr>
          <w:rFonts w:ascii="Arial" w:hAnsi="Arial" w:cs="Arial"/>
          <w:color w:val="000000"/>
          <w:sz w:val="24"/>
          <w:szCs w:val="24"/>
        </w:rPr>
        <w:t>como desenho, pintura, colagem, música, dança e brincadeiras em um hospital psiquiátrico do Recife.</w:t>
      </w:r>
      <w:r w:rsidR="00E75DF2">
        <w:rPr>
          <w:rFonts w:ascii="Arial" w:hAnsi="Arial" w:cs="Arial"/>
          <w:color w:val="000000"/>
        </w:rPr>
        <w:tab/>
      </w:r>
      <w:r w:rsidR="00E75DF2">
        <w:rPr>
          <w:rFonts w:ascii="Arial" w:hAnsi="Arial" w:cs="Arial"/>
          <w:color w:val="000000"/>
        </w:rPr>
        <w:br/>
      </w:r>
      <w:r w:rsidR="00E75DF2">
        <w:rPr>
          <w:rFonts w:ascii="Arial" w:hAnsi="Arial" w:cs="Arial"/>
          <w:color w:val="000000"/>
        </w:rPr>
        <w:br/>
      </w:r>
      <w:r w:rsidR="00495416" w:rsidRPr="00D15560">
        <w:rPr>
          <w:rFonts w:ascii="Arial" w:hAnsi="Arial" w:cs="Arial"/>
          <w:b/>
          <w:bCs/>
          <w:sz w:val="24"/>
          <w:szCs w:val="24"/>
        </w:rPr>
        <w:t>2. Métodos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br/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   </w:t>
      </w:r>
      <w:proofErr w:type="gramStart"/>
      <w:r w:rsidR="00C82166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Trata-se</w:t>
      </w:r>
      <w:proofErr w:type="gramEnd"/>
      <w:r w:rsidR="00C82166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um estudo descritivo e qualitativo, do tipo relato de experiência. 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As atividades</w:t>
      </w:r>
      <w:r w:rsidR="00C82166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desenvolvidas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estavam 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vinculadas às aulas práticas da disciplina de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aúde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M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ental em uma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u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niversidade pública estadual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situada em Recife.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Tais atividades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foram realizadas </w:t>
      </w:r>
      <w:r w:rsidR="003E2BA9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no mês de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setembro de 2021, </w:t>
      </w:r>
      <w:r w:rsidR="003E2BA9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em um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E2BA9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h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ospital </w:t>
      </w:r>
      <w:r w:rsidR="003E2BA9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p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siquiátrico </w:t>
      </w:r>
      <w:r w:rsidR="003E2BA9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de referência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na cidade do Recife. Dela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participaram </w:t>
      </w:r>
      <w:proofErr w:type="gramStart"/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6</w:t>
      </w:r>
      <w:proofErr w:type="gramEnd"/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graduandos de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E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nfermagem,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devidamente </w:t>
      </w:r>
      <w:r w:rsidR="001B6161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matriculados no sexto período do curso, que foram acompanhados e orientados por intermédio de uma preceptora</w:t>
      </w:r>
      <w:r w:rsid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especialista na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área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B824686" w14:textId="40018B7E" w:rsidR="004D2FAC" w:rsidRDefault="001B6161" w:rsidP="004D2FA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Preliminarmente, </w:t>
      </w:r>
      <w:r w:rsidR="000E4F33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efetuou-se uma visita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ao hospital psiquiátrico no dia 31 de agosto de 2021, com o intuito de conhecer a estrutura e funcionamento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do ambiente, a fim de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escolher as atividades adequadas ao lugar de aplicação. A visita emanou uma reunião para a discussão das circunstâncias observadas, assim como a discussão de temas pertinentes</w:t>
      </w:r>
      <w:r w:rsidR="00CC434D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e</w:t>
      </w:r>
      <w:r w:rsidR="00CC434D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posteriormente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 planejamento das atividades lúdico-terapêuticas a serem desenvolvidas com os usuários 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internados,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resguardando</w:t>
      </w:r>
      <w:r w:rsidR="00C43AA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as normas sanitárias vigentes para prevenção da Covid-19.</w:t>
      </w:r>
      <w:r w:rsidR="005D63B4" w:rsidRPr="00D15560">
        <w:rPr>
          <w:sz w:val="24"/>
          <w:szCs w:val="24"/>
        </w:rPr>
        <w:tab/>
      </w:r>
      <w:r w:rsidR="005D63B4" w:rsidRPr="00D15560">
        <w:rPr>
          <w:sz w:val="24"/>
          <w:szCs w:val="24"/>
        </w:rPr>
        <w:br/>
        <w:t xml:space="preserve">             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 ação contou com uma abordagem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lúdica e dinâmica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, não excedendo 4 horas de duração, sendo realizada na ala masculina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em período matutino. Ressalta-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 xml:space="preserve">se que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 grupo de graduandos não pré-estabeleceu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um quantitativo de usuários internados no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hospital psiquiátrico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para participarem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das atividades propostas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desta forma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houve 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tr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â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nsi</w:t>
      </w:r>
      <w:r w:rsidR="0012759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>to de</w:t>
      </w:r>
      <w:r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internos sem faixa etária média determinada ou com distinção de suas decorrências psíquicas.</w:t>
      </w:r>
      <w:r w:rsidR="002D1352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2D1352">
        <w:rPr>
          <w:rFonts w:ascii="Arial" w:hAnsi="Arial" w:cs="Arial"/>
          <w:color w:val="202124"/>
          <w:shd w:val="clear" w:color="auto" w:fill="FFFFFF"/>
        </w:rPr>
        <w:br/>
      </w:r>
      <w:r w:rsidR="00BC6177">
        <w:rPr>
          <w:rFonts w:ascii="Arial" w:hAnsi="Arial" w:cs="Arial"/>
          <w:color w:val="202124"/>
          <w:shd w:val="clear" w:color="auto" w:fill="FFFFFF"/>
        </w:rPr>
        <w:br/>
      </w:r>
      <w:r w:rsidR="00C05714" w:rsidRPr="00D15560">
        <w:rPr>
          <w:rFonts w:ascii="Arial" w:hAnsi="Arial" w:cs="Arial"/>
          <w:b/>
          <w:bCs/>
          <w:sz w:val="24"/>
          <w:szCs w:val="24"/>
        </w:rPr>
        <w:t>3</w:t>
      </w:r>
      <w:r w:rsidR="00495416" w:rsidRPr="00D15560">
        <w:rPr>
          <w:rFonts w:ascii="Arial" w:hAnsi="Arial" w:cs="Arial"/>
          <w:b/>
          <w:bCs/>
          <w:sz w:val="24"/>
          <w:szCs w:val="24"/>
        </w:rPr>
        <w:t>. Resultados e discussão</w:t>
      </w:r>
      <w:r w:rsidR="00BC6177" w:rsidRPr="00D15560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BC6177" w:rsidRPr="002D1352">
        <w:rPr>
          <w:rFonts w:ascii="Arial" w:hAnsi="Arial" w:cs="Arial"/>
          <w:color w:val="202124"/>
          <w:shd w:val="clear" w:color="auto" w:fill="FFFFFF"/>
        </w:rPr>
        <w:br/>
      </w:r>
      <w:r w:rsidR="002D1352">
        <w:rPr>
          <w:rFonts w:ascii="Arial" w:hAnsi="Arial" w:cs="Arial"/>
          <w:color w:val="000000"/>
        </w:rPr>
        <w:t xml:space="preserve">            </w:t>
      </w:r>
      <w:r w:rsidR="002D1352" w:rsidRPr="00D15560">
        <w:rPr>
          <w:rFonts w:ascii="Arial" w:hAnsi="Arial" w:cs="Arial"/>
          <w:color w:val="000000"/>
          <w:sz w:val="24"/>
          <w:szCs w:val="24"/>
        </w:rPr>
        <w:t>Os materiais utilizados na intervenção foram lápis de cor, tintas, folhas A4, figuras, caixa de som, cola, garrafas pet, bexiga de festa e bola de meia. Assim, os discentes montaram estações de música, atividades expressivas, motoras e recreativas. Essas ações terapêuticas não eram de participação obrigatória</w:t>
      </w:r>
      <w:r w:rsidR="00D013E3" w:rsidRPr="00D15560">
        <w:rPr>
          <w:rFonts w:ascii="Arial" w:hAnsi="Arial" w:cs="Arial"/>
          <w:color w:val="000000"/>
          <w:sz w:val="24"/>
          <w:szCs w:val="24"/>
        </w:rPr>
        <w:t xml:space="preserve"> e </w:t>
      </w:r>
      <w:r w:rsidR="002D1352" w:rsidRPr="00D15560">
        <w:rPr>
          <w:rFonts w:ascii="Arial" w:hAnsi="Arial" w:cs="Arial"/>
          <w:color w:val="000000"/>
          <w:sz w:val="24"/>
          <w:szCs w:val="24"/>
        </w:rPr>
        <w:t xml:space="preserve">em nenhum momento os discentes impuseram regras aos </w:t>
      </w:r>
      <w:r w:rsidR="00A03CA9">
        <w:rPr>
          <w:rFonts w:ascii="Arial" w:hAnsi="Arial" w:cs="Arial"/>
          <w:color w:val="000000"/>
          <w:sz w:val="24"/>
          <w:szCs w:val="24"/>
        </w:rPr>
        <w:t>usuários</w:t>
      </w:r>
      <w:r w:rsidR="00154FE4" w:rsidRPr="00D15560">
        <w:rPr>
          <w:rFonts w:ascii="Arial" w:hAnsi="Arial" w:cs="Arial"/>
          <w:color w:val="000000"/>
          <w:sz w:val="24"/>
          <w:szCs w:val="24"/>
        </w:rPr>
        <w:t>,</w:t>
      </w:r>
      <w:r w:rsidR="002D1352" w:rsidRPr="00D15560">
        <w:rPr>
          <w:rFonts w:ascii="Arial" w:hAnsi="Arial" w:cs="Arial"/>
          <w:color w:val="000000"/>
          <w:sz w:val="24"/>
          <w:szCs w:val="24"/>
        </w:rPr>
        <w:t xml:space="preserve"> </w:t>
      </w:r>
      <w:r w:rsidR="00905709" w:rsidRPr="00D15560">
        <w:rPr>
          <w:rFonts w:ascii="Arial" w:hAnsi="Arial" w:cs="Arial"/>
          <w:color w:val="000000"/>
          <w:sz w:val="24"/>
          <w:szCs w:val="24"/>
        </w:rPr>
        <w:t xml:space="preserve">estes </w:t>
      </w:r>
      <w:r w:rsidR="002D1352" w:rsidRPr="00D15560">
        <w:rPr>
          <w:rFonts w:ascii="Arial" w:hAnsi="Arial" w:cs="Arial"/>
          <w:color w:val="000000"/>
          <w:sz w:val="24"/>
          <w:szCs w:val="24"/>
        </w:rPr>
        <w:t>tendo, portanto, total liberdade</w:t>
      </w:r>
      <w:r w:rsidR="00905709" w:rsidRPr="00D15560">
        <w:rPr>
          <w:rFonts w:ascii="Arial" w:hAnsi="Arial" w:cs="Arial"/>
          <w:color w:val="000000"/>
          <w:sz w:val="24"/>
          <w:szCs w:val="24"/>
        </w:rPr>
        <w:t>,</w:t>
      </w:r>
      <w:r w:rsidR="002D1352" w:rsidRPr="00D15560">
        <w:rPr>
          <w:rFonts w:ascii="Arial" w:hAnsi="Arial" w:cs="Arial"/>
          <w:color w:val="000000"/>
          <w:sz w:val="24"/>
          <w:szCs w:val="24"/>
        </w:rPr>
        <w:t xml:space="preserve"> dentro dos limites de </w:t>
      </w:r>
      <w:r w:rsidR="004D2FAC">
        <w:rPr>
          <w:rFonts w:ascii="Arial" w:hAnsi="Arial" w:cs="Arial"/>
          <w:color w:val="000000"/>
          <w:sz w:val="24"/>
          <w:szCs w:val="24"/>
        </w:rPr>
        <w:t>segurança, para se expressarem.</w:t>
      </w:r>
    </w:p>
    <w:p w14:paraId="3D2FF295" w14:textId="77777777" w:rsidR="004D2FAC" w:rsidRDefault="002D1352" w:rsidP="004D2FA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5560">
        <w:rPr>
          <w:rFonts w:ascii="Arial" w:hAnsi="Arial" w:cs="Arial"/>
          <w:color w:val="000000"/>
          <w:sz w:val="24"/>
          <w:szCs w:val="24"/>
        </w:rPr>
        <w:t>Todos os materiais de arte foram colocados no centro da mesa para que os usuários</w:t>
      </w:r>
      <w:r w:rsidR="00D013E3" w:rsidRPr="00D15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560">
        <w:rPr>
          <w:rFonts w:ascii="Arial" w:hAnsi="Arial" w:cs="Arial"/>
          <w:color w:val="000000"/>
          <w:sz w:val="24"/>
          <w:szCs w:val="24"/>
        </w:rPr>
        <w:t>pudessem manifestar suas emoções e imaginação na folha que lhes era entregue. Durante a atividade os discentes procuraram interagir, estimular e auxiliar todos os indivíduos que se propuseram a participar. Após o término do desenho ou colagem, o papel era fixado na parede.</w:t>
      </w:r>
      <w:r w:rsidR="00D013E3" w:rsidRPr="00D15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560">
        <w:rPr>
          <w:rFonts w:ascii="Arial" w:hAnsi="Arial" w:cs="Arial"/>
          <w:color w:val="000000"/>
          <w:sz w:val="24"/>
          <w:szCs w:val="24"/>
        </w:rPr>
        <w:t>Simultaneamente, os usuários faziam solicitações de músicas de acordo com o gosto pessoal, animando o ambiente, despertando lembranças nos indivíduos que estavam internados e fazendo com que alguns dançassem e outros apenas cantassem as músicas.</w:t>
      </w:r>
    </w:p>
    <w:p w14:paraId="5EE5BC70" w14:textId="6B81C8AF" w:rsidR="004D2FAC" w:rsidRDefault="002D1352" w:rsidP="004D2FA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5560">
        <w:rPr>
          <w:rFonts w:ascii="Arial" w:hAnsi="Arial" w:cs="Arial"/>
          <w:color w:val="000000"/>
          <w:sz w:val="24"/>
          <w:szCs w:val="24"/>
        </w:rPr>
        <w:t xml:space="preserve">Na estação recreativa, foi planejado um boliche com garrafas pet e bola de meia, além de uma ação que consistia em não deixar a bexiga de festa cair no chão. Para isso, em ambas as ações, </w:t>
      </w:r>
      <w:r w:rsidR="00154FE4" w:rsidRPr="00D15560">
        <w:rPr>
          <w:rFonts w:ascii="Arial" w:hAnsi="Arial" w:cs="Arial"/>
          <w:color w:val="000000"/>
          <w:sz w:val="24"/>
          <w:szCs w:val="24"/>
        </w:rPr>
        <w:t>os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discentes estimula</w:t>
      </w:r>
      <w:r w:rsidR="00A03CA9">
        <w:rPr>
          <w:rFonts w:ascii="Arial" w:hAnsi="Arial" w:cs="Arial"/>
          <w:color w:val="000000"/>
          <w:sz w:val="24"/>
          <w:szCs w:val="24"/>
        </w:rPr>
        <w:t>vam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a participação do </w:t>
      </w:r>
      <w:r w:rsidR="00A03CA9">
        <w:rPr>
          <w:rFonts w:ascii="Arial" w:hAnsi="Arial" w:cs="Arial"/>
          <w:color w:val="000000"/>
          <w:sz w:val="24"/>
          <w:szCs w:val="24"/>
        </w:rPr>
        <w:t>usuário na recreação e incentivam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a interação. Ao longo da atividade, os </w:t>
      </w:r>
      <w:r w:rsidR="00A03CA9">
        <w:rPr>
          <w:rFonts w:ascii="Arial" w:hAnsi="Arial" w:cs="Arial"/>
          <w:color w:val="000000"/>
          <w:sz w:val="24"/>
          <w:szCs w:val="24"/>
        </w:rPr>
        <w:t>usuários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começaram a inventar novas ações e a se relacionarem uns com os outros.</w:t>
      </w:r>
    </w:p>
    <w:p w14:paraId="060118D7" w14:textId="2E7AFA37" w:rsidR="000E4F33" w:rsidRPr="00D15560" w:rsidRDefault="002D1352" w:rsidP="004D2FAC">
      <w:pPr>
        <w:spacing w:after="0" w:line="360" w:lineRule="auto"/>
        <w:ind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15560">
        <w:rPr>
          <w:rFonts w:ascii="Arial" w:hAnsi="Arial" w:cs="Arial"/>
          <w:color w:val="000000"/>
          <w:sz w:val="24"/>
          <w:szCs w:val="24"/>
        </w:rPr>
        <w:t>De modo geral, o ambiente teve uma rotatividade bastante dinâmica. Alguns usuários permaneceram do início até o fim da intervenção, outros apenas de uma estação. Ao final da intervenção, observou-se que as ações terapêuticas realizadas apresentaram um impacto positivo na saúde mental dos usuários internados no hospital psiquiátrico. Tal inferência foi feita a partir das expressões gerais de felicidade, também por meio dos elogios proferidos e dos questionamentos de quando os discentes retornariam. Sendo assim, as atividades terapêuticas promoveram a interação social e estimul</w:t>
      </w:r>
      <w:r w:rsidR="00154FE4" w:rsidRPr="00D15560">
        <w:rPr>
          <w:rFonts w:ascii="Arial" w:hAnsi="Arial" w:cs="Arial"/>
          <w:color w:val="000000"/>
          <w:sz w:val="24"/>
          <w:szCs w:val="24"/>
        </w:rPr>
        <w:t>aram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a capacidade cognitiva.</w:t>
      </w:r>
      <w:r w:rsidRPr="00D15560">
        <w:rPr>
          <w:rFonts w:ascii="Arial" w:hAnsi="Arial" w:cs="Arial"/>
          <w:color w:val="000000"/>
          <w:sz w:val="24"/>
          <w:szCs w:val="24"/>
        </w:rPr>
        <w:tab/>
      </w:r>
      <w:r w:rsidRPr="00D15560">
        <w:rPr>
          <w:rFonts w:ascii="Arial" w:hAnsi="Arial" w:cs="Arial"/>
          <w:color w:val="000000"/>
          <w:sz w:val="24"/>
          <w:szCs w:val="24"/>
        </w:rPr>
        <w:br/>
        <w:t xml:space="preserve">            A introdução de modalidades terapêuticas que vão além da </w:t>
      </w:r>
      <w:r w:rsidRPr="00D15560">
        <w:rPr>
          <w:rFonts w:ascii="Arial" w:hAnsi="Arial" w:cs="Arial"/>
          <w:color w:val="000000"/>
          <w:sz w:val="24"/>
          <w:szCs w:val="24"/>
        </w:rPr>
        <w:lastRenderedPageBreak/>
        <w:t xml:space="preserve">psicofarmacologia na assistência ao usuário psiquiátrico já foi descrita </w:t>
      </w:r>
      <w:proofErr w:type="gramStart"/>
      <w:r w:rsidRPr="00D15560">
        <w:rPr>
          <w:rFonts w:ascii="Arial" w:hAnsi="Arial" w:cs="Arial"/>
          <w:color w:val="000000"/>
          <w:sz w:val="24"/>
          <w:szCs w:val="24"/>
        </w:rPr>
        <w:t>anteriormente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6,</w:t>
      </w:r>
      <w:proofErr w:type="gramEnd"/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7</w:t>
      </w:r>
      <w:r w:rsidRPr="00D15560">
        <w:rPr>
          <w:rFonts w:ascii="Arial" w:hAnsi="Arial" w:cs="Arial"/>
          <w:color w:val="000000"/>
          <w:sz w:val="24"/>
          <w:szCs w:val="24"/>
        </w:rPr>
        <w:t>. Compreende-se a necessidade e a tentativa de romper com a visão técnica e conservadora do passado, buscando contemplar a singularidade do processo saúde-doença do indivíduo de forma humanizada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D15560">
        <w:rPr>
          <w:rFonts w:ascii="Arial" w:hAnsi="Arial" w:cs="Arial"/>
          <w:color w:val="000000"/>
          <w:sz w:val="24"/>
          <w:szCs w:val="24"/>
        </w:rPr>
        <w:t>. Assim, na assistência ao usuário psiquiátrico, faz-se uso complementar da música, de atividades motoras e da arte de modo geral, a fim de obter resultados a curto, médio e longo prazo. São descritos como benefícios obtidos: estabelecimento de relação profissional-usuário, relaxamento e redução da ansiedade, resgate de lembranças da vida do usuário, auxílio na (</w:t>
      </w:r>
      <w:proofErr w:type="spellStart"/>
      <w:r w:rsidRPr="00D15560">
        <w:rPr>
          <w:rFonts w:ascii="Arial" w:hAnsi="Arial" w:cs="Arial"/>
          <w:color w:val="000000"/>
          <w:sz w:val="24"/>
          <w:szCs w:val="24"/>
        </w:rPr>
        <w:t>re</w:t>
      </w:r>
      <w:proofErr w:type="spellEnd"/>
      <w:proofErr w:type="gramStart"/>
      <w:r w:rsidRPr="00D15560">
        <w:rPr>
          <w:rFonts w:ascii="Arial" w:hAnsi="Arial" w:cs="Arial"/>
          <w:color w:val="000000"/>
          <w:sz w:val="24"/>
          <w:szCs w:val="24"/>
        </w:rPr>
        <w:t>)construção</w:t>
      </w:r>
      <w:proofErr w:type="gramEnd"/>
      <w:r w:rsidRPr="00D15560">
        <w:rPr>
          <w:rFonts w:ascii="Arial" w:hAnsi="Arial" w:cs="Arial"/>
          <w:color w:val="000000"/>
          <w:sz w:val="24"/>
          <w:szCs w:val="24"/>
        </w:rPr>
        <w:t xml:space="preserve"> da identidade do indivíduo e na reinserção deste ao seio familiar e </w:t>
      </w:r>
      <w:r w:rsidR="00905709" w:rsidRPr="00D15560">
        <w:rPr>
          <w:rFonts w:ascii="Arial" w:hAnsi="Arial" w:cs="Arial"/>
          <w:color w:val="000000"/>
          <w:sz w:val="24"/>
          <w:szCs w:val="24"/>
        </w:rPr>
        <w:t>à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sociedade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D15560">
        <w:rPr>
          <w:rFonts w:ascii="Arial" w:hAnsi="Arial" w:cs="Arial"/>
          <w:color w:val="000000"/>
          <w:sz w:val="24"/>
          <w:szCs w:val="24"/>
        </w:rPr>
        <w:t>.</w:t>
      </w:r>
    </w:p>
    <w:p w14:paraId="606B36A8" w14:textId="77777777" w:rsidR="004B2679" w:rsidRDefault="002D1352" w:rsidP="006539F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560">
        <w:rPr>
          <w:rFonts w:ascii="Arial" w:hAnsi="Arial" w:cs="Arial"/>
          <w:color w:val="000000"/>
          <w:sz w:val="24"/>
          <w:szCs w:val="24"/>
        </w:rPr>
        <w:t xml:space="preserve">Sabe-se que </w:t>
      </w:r>
      <w:proofErr w:type="gramStart"/>
      <w:r w:rsidRPr="00D15560">
        <w:rPr>
          <w:rFonts w:ascii="Arial" w:hAnsi="Arial" w:cs="Arial"/>
          <w:color w:val="000000"/>
          <w:sz w:val="24"/>
          <w:szCs w:val="24"/>
        </w:rPr>
        <w:t>o contexto da internação psiquiátrica fundamentada em avaliações criteriosas e qualificadas</w:t>
      </w:r>
      <w:proofErr w:type="gramEnd"/>
      <w:r w:rsidR="00C43AA7" w:rsidRPr="00D15560">
        <w:rPr>
          <w:rFonts w:ascii="Arial" w:hAnsi="Arial" w:cs="Arial"/>
          <w:color w:val="000000"/>
          <w:sz w:val="24"/>
          <w:szCs w:val="24"/>
        </w:rPr>
        <w:t>,</w:t>
      </w:r>
      <w:r w:rsidRPr="00D15560">
        <w:rPr>
          <w:rFonts w:ascii="Arial" w:hAnsi="Arial" w:cs="Arial"/>
          <w:color w:val="000000"/>
          <w:sz w:val="24"/>
          <w:szCs w:val="24"/>
        </w:rPr>
        <w:t xml:space="preserve"> deve estar alicerçado no intento de diminuir o sofrimento psíquico do indivíduo e protegê-lo de comportamentos perigosos para si e para os outros. No entanto, entende-se que esse processo também transcorre com o cerceamento de sua autonomia</w:t>
      </w:r>
      <w:r w:rsidRPr="00D15560">
        <w:rPr>
          <w:rFonts w:ascii="Arial" w:hAnsi="Arial" w:cs="Arial"/>
          <w:color w:val="000000"/>
          <w:sz w:val="24"/>
          <w:szCs w:val="24"/>
          <w:vertAlign w:val="superscript"/>
        </w:rPr>
        <w:t>8</w:t>
      </w:r>
      <w:r w:rsidRPr="00D15560">
        <w:rPr>
          <w:rFonts w:ascii="Arial" w:hAnsi="Arial" w:cs="Arial"/>
          <w:color w:val="000000"/>
          <w:sz w:val="24"/>
          <w:szCs w:val="24"/>
        </w:rPr>
        <w:t>, o receio com o ambiente e os profissionais, cursando com estresse e ansiedade dos usuários. Dessa forma, reforça-se a necessidade de ações terapêuticas que vão além da psicofarmacologia, compreendendo que modalidades terapêuticas complementares como o uso da música e de atividades motoras são essenciais para atingir o objetivo primordial que é a reinserção do usuário ao co</w:t>
      </w:r>
      <w:r w:rsidR="004B2679">
        <w:rPr>
          <w:rFonts w:ascii="Arial" w:hAnsi="Arial" w:cs="Arial"/>
          <w:color w:val="000000"/>
          <w:sz w:val="24"/>
          <w:szCs w:val="24"/>
        </w:rPr>
        <w:t>nvívio familiar e em sociedade.</w:t>
      </w:r>
    </w:p>
    <w:p w14:paraId="441897B9" w14:textId="77777777" w:rsidR="004B2679" w:rsidRDefault="004B2679" w:rsidP="004B26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41DD29" w14:textId="0C1CB356" w:rsidR="00D15560" w:rsidRDefault="00C05714" w:rsidP="004B267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5560">
        <w:rPr>
          <w:rFonts w:ascii="Arial" w:hAnsi="Arial" w:cs="Arial"/>
          <w:b/>
          <w:bCs/>
          <w:sz w:val="24"/>
          <w:szCs w:val="24"/>
        </w:rPr>
        <w:t>4</w:t>
      </w:r>
      <w:r w:rsidR="00495416" w:rsidRPr="00D1556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15560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3BA7A14E" w14:textId="3B7A10DE" w:rsidR="00905709" w:rsidRPr="00D15560" w:rsidRDefault="008C6A5B" w:rsidP="0090570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15560">
        <w:rPr>
          <w:rFonts w:ascii="Arial" w:eastAsia="Times New Roman" w:hAnsi="Arial" w:cs="Arial"/>
          <w:sz w:val="24"/>
          <w:szCs w:val="24"/>
          <w:lang w:eastAsia="en-US"/>
        </w:rPr>
        <w:t xml:space="preserve">Durante a experiência </w:t>
      </w:r>
      <w:r w:rsidR="00905709" w:rsidRPr="00D15560">
        <w:rPr>
          <w:rFonts w:ascii="Arial" w:eastAsia="Times New Roman" w:hAnsi="Arial" w:cs="Arial"/>
          <w:sz w:val="24"/>
          <w:szCs w:val="24"/>
          <w:lang w:eastAsia="en-US"/>
        </w:rPr>
        <w:t xml:space="preserve">buscou-se proporcionar um momento proveitoso para os usuários do serviço, promovendo atividades expressivas e recreativas que </w:t>
      </w:r>
      <w:r w:rsidR="005E734E" w:rsidRPr="00D15560">
        <w:rPr>
          <w:rFonts w:ascii="Arial" w:eastAsia="Times New Roman" w:hAnsi="Arial" w:cs="Arial"/>
          <w:sz w:val="24"/>
          <w:szCs w:val="24"/>
          <w:lang w:eastAsia="en-US"/>
        </w:rPr>
        <w:t>estimulassem</w:t>
      </w:r>
      <w:r w:rsidR="00905709" w:rsidRPr="00D15560">
        <w:rPr>
          <w:rFonts w:ascii="Arial" w:eastAsia="Times New Roman" w:hAnsi="Arial" w:cs="Arial"/>
          <w:sz w:val="24"/>
          <w:szCs w:val="24"/>
          <w:lang w:eastAsia="en-US"/>
        </w:rPr>
        <w:t xml:space="preserve"> sua autonomia. Ademais, a experiência descrita permitiu aos graduandos </w:t>
      </w:r>
      <w:r w:rsidR="005E734E" w:rsidRPr="00D15560">
        <w:rPr>
          <w:rFonts w:ascii="Arial" w:eastAsia="Times New Roman" w:hAnsi="Arial" w:cs="Arial"/>
          <w:sz w:val="24"/>
          <w:szCs w:val="24"/>
          <w:lang w:eastAsia="en-US"/>
        </w:rPr>
        <w:t>a apreensão dos conteúdos teóricos discutidos previamente na disciplina de Saúde Mental, contribuindo para a articulação entre teoria e prática</w:t>
      </w:r>
      <w:r w:rsidR="000277AF" w:rsidRPr="00D15560">
        <w:rPr>
          <w:rFonts w:ascii="Arial" w:eastAsia="Times New Roman" w:hAnsi="Arial" w:cs="Arial"/>
          <w:sz w:val="24"/>
          <w:szCs w:val="24"/>
          <w:lang w:eastAsia="en-US"/>
        </w:rPr>
        <w:t>. Dessa forma</w:t>
      </w:r>
      <w:r w:rsidR="005E734E" w:rsidRPr="00D15560">
        <w:rPr>
          <w:rFonts w:ascii="Arial" w:eastAsia="Times New Roman" w:hAnsi="Arial" w:cs="Arial"/>
          <w:sz w:val="24"/>
          <w:szCs w:val="24"/>
          <w:lang w:eastAsia="en-US"/>
        </w:rPr>
        <w:t xml:space="preserve">, tal vivência contribuiu diretamente no processo formativo de futuros profissionais comprometidos com o cuidado qualificado da mente. </w:t>
      </w:r>
    </w:p>
    <w:p w14:paraId="5604016D" w14:textId="72B78911" w:rsidR="004B2679" w:rsidRPr="00D15560" w:rsidRDefault="000277AF" w:rsidP="004B267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15560">
        <w:rPr>
          <w:rFonts w:ascii="Arial" w:hAnsi="Arial" w:cs="Arial"/>
          <w:color w:val="000000"/>
        </w:rPr>
        <w:t>A observação das reações manifestadas pelos usuários que participaram das atividades propostas demonstrou</w:t>
      </w:r>
      <w:r w:rsidR="001B6161" w:rsidRPr="00D15560">
        <w:rPr>
          <w:rFonts w:ascii="Arial" w:hAnsi="Arial" w:cs="Arial"/>
          <w:color w:val="000000"/>
        </w:rPr>
        <w:t xml:space="preserve"> a e</w:t>
      </w:r>
      <w:r w:rsidRPr="00D15560">
        <w:rPr>
          <w:rFonts w:ascii="Arial" w:hAnsi="Arial" w:cs="Arial"/>
          <w:color w:val="000000"/>
        </w:rPr>
        <w:t>ficiência</w:t>
      </w:r>
      <w:r w:rsidR="001B6161" w:rsidRPr="00D15560">
        <w:rPr>
          <w:rFonts w:ascii="Arial" w:hAnsi="Arial" w:cs="Arial"/>
          <w:color w:val="000000"/>
        </w:rPr>
        <w:t xml:space="preserve"> d</w:t>
      </w:r>
      <w:r w:rsidRPr="00D15560">
        <w:rPr>
          <w:rFonts w:ascii="Arial" w:hAnsi="Arial" w:cs="Arial"/>
          <w:color w:val="000000"/>
        </w:rPr>
        <w:t>os</w:t>
      </w:r>
      <w:r w:rsidR="001B6161" w:rsidRPr="00D15560">
        <w:rPr>
          <w:rFonts w:ascii="Arial" w:hAnsi="Arial" w:cs="Arial"/>
          <w:color w:val="000000"/>
        </w:rPr>
        <w:t xml:space="preserve"> métodos terapêuticos complementares </w:t>
      </w:r>
      <w:r w:rsidRPr="00D15560">
        <w:rPr>
          <w:rFonts w:ascii="Arial" w:hAnsi="Arial" w:cs="Arial"/>
          <w:color w:val="000000"/>
        </w:rPr>
        <w:t>empregados</w:t>
      </w:r>
      <w:r w:rsidR="001B6161" w:rsidRPr="00D15560">
        <w:rPr>
          <w:rFonts w:ascii="Arial" w:hAnsi="Arial" w:cs="Arial"/>
          <w:color w:val="000000"/>
        </w:rPr>
        <w:t>. Além dos benefícios</w:t>
      </w:r>
      <w:r w:rsidRPr="00D15560">
        <w:rPr>
          <w:rFonts w:ascii="Arial" w:hAnsi="Arial" w:cs="Arial"/>
          <w:color w:val="000000"/>
        </w:rPr>
        <w:t xml:space="preserve"> </w:t>
      </w:r>
      <w:r w:rsidR="001B6161" w:rsidRPr="00D15560">
        <w:rPr>
          <w:rFonts w:ascii="Arial" w:hAnsi="Arial" w:cs="Arial"/>
          <w:color w:val="000000"/>
        </w:rPr>
        <w:t xml:space="preserve">proporcionados durante o internamento, </w:t>
      </w:r>
      <w:r w:rsidR="00E32D53" w:rsidRPr="00D15560">
        <w:rPr>
          <w:rFonts w:ascii="Arial" w:hAnsi="Arial" w:cs="Arial"/>
          <w:color w:val="000000"/>
        </w:rPr>
        <w:t>essas atividades propiciam</w:t>
      </w:r>
      <w:r w:rsidR="001B6161" w:rsidRPr="00D15560">
        <w:rPr>
          <w:rFonts w:ascii="Arial" w:hAnsi="Arial" w:cs="Arial"/>
          <w:color w:val="000000"/>
        </w:rPr>
        <w:t xml:space="preserve"> </w:t>
      </w:r>
      <w:r w:rsidR="00E32D53" w:rsidRPr="00D15560">
        <w:rPr>
          <w:rFonts w:ascii="Arial" w:hAnsi="Arial" w:cs="Arial"/>
          <w:color w:val="000000"/>
        </w:rPr>
        <w:t xml:space="preserve">o protagonismo </w:t>
      </w:r>
      <w:r w:rsidR="001B6161" w:rsidRPr="00D15560">
        <w:rPr>
          <w:rFonts w:ascii="Arial" w:hAnsi="Arial" w:cs="Arial"/>
          <w:color w:val="000000"/>
        </w:rPr>
        <w:t>dos</w:t>
      </w:r>
      <w:r w:rsidR="00E32D53" w:rsidRPr="00D15560">
        <w:rPr>
          <w:rFonts w:ascii="Arial" w:hAnsi="Arial" w:cs="Arial"/>
          <w:color w:val="000000"/>
        </w:rPr>
        <w:t xml:space="preserve"> usuários</w:t>
      </w:r>
      <w:r w:rsidR="001B6161" w:rsidRPr="00D15560">
        <w:rPr>
          <w:rFonts w:ascii="Arial" w:hAnsi="Arial" w:cs="Arial"/>
          <w:color w:val="000000"/>
        </w:rPr>
        <w:t xml:space="preserve"> no</w:t>
      </w:r>
      <w:r w:rsidR="00E32D53" w:rsidRPr="00D15560">
        <w:rPr>
          <w:rFonts w:ascii="Arial" w:hAnsi="Arial" w:cs="Arial"/>
          <w:color w:val="000000"/>
        </w:rPr>
        <w:t xml:space="preserve"> gerenciamento de seu processo terapêutico junto à equipe de saúde</w:t>
      </w:r>
      <w:r w:rsidR="001B6161" w:rsidRPr="00D15560">
        <w:rPr>
          <w:rFonts w:ascii="Arial" w:hAnsi="Arial" w:cs="Arial"/>
          <w:color w:val="000000"/>
        </w:rPr>
        <w:t xml:space="preserve">, o que colabora </w:t>
      </w:r>
      <w:r w:rsidR="001B6161" w:rsidRPr="00D15560">
        <w:rPr>
          <w:rFonts w:ascii="Arial" w:hAnsi="Arial" w:cs="Arial"/>
          <w:color w:val="000000"/>
        </w:rPr>
        <w:lastRenderedPageBreak/>
        <w:t>de forma significativa para reinserção</w:t>
      </w:r>
      <w:r w:rsidR="009424E5" w:rsidRPr="00D15560">
        <w:rPr>
          <w:rFonts w:ascii="Arial" w:hAnsi="Arial" w:cs="Arial"/>
          <w:color w:val="000000"/>
        </w:rPr>
        <w:t xml:space="preserve"> destes</w:t>
      </w:r>
      <w:r w:rsidR="001B6161" w:rsidRPr="00D15560">
        <w:rPr>
          <w:rFonts w:ascii="Arial" w:hAnsi="Arial" w:cs="Arial"/>
          <w:color w:val="000000"/>
        </w:rPr>
        <w:t xml:space="preserve"> </w:t>
      </w:r>
      <w:r w:rsidR="009424E5" w:rsidRPr="00D15560">
        <w:rPr>
          <w:rFonts w:ascii="Arial" w:hAnsi="Arial" w:cs="Arial"/>
          <w:color w:val="000000"/>
        </w:rPr>
        <w:t>na sociedade, garantindo o exercício de seus direitos enquanto cidadãos</w:t>
      </w:r>
      <w:r w:rsidR="004D2FAC">
        <w:rPr>
          <w:rFonts w:ascii="Arial" w:hAnsi="Arial" w:cs="Arial"/>
          <w:color w:val="000000"/>
        </w:rPr>
        <w:t>.</w:t>
      </w:r>
    </w:p>
    <w:p w14:paraId="12872A10" w14:textId="77777777" w:rsidR="004B2679" w:rsidRDefault="004B2679" w:rsidP="008C6A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5AFB926" w14:textId="77777777" w:rsidR="002D1352" w:rsidRPr="002D1352" w:rsidRDefault="00495416" w:rsidP="008C6A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b/>
          <w:bCs/>
        </w:rPr>
        <w:t>Referências</w:t>
      </w:r>
      <w:r w:rsidR="00555A50" w:rsidRPr="002D1352">
        <w:rPr>
          <w:rFonts w:ascii="Arial" w:hAnsi="Arial" w:cs="Arial"/>
          <w:b/>
          <w:bCs/>
        </w:rPr>
        <w:br/>
      </w:r>
      <w:r w:rsidR="002D1352" w:rsidRPr="002D1352">
        <w:rPr>
          <w:rFonts w:ascii="Arial" w:hAnsi="Arial" w:cs="Arial"/>
          <w:color w:val="000000"/>
        </w:rPr>
        <w:t xml:space="preserve">1. Pereira MO, Reinaldo AM, Villa EA, Gonçalves AM. </w:t>
      </w:r>
      <w:r w:rsidR="002D1352" w:rsidRPr="002D1352">
        <w:rPr>
          <w:rFonts w:ascii="Arial" w:hAnsi="Arial" w:cs="Arial"/>
          <w:color w:val="000000"/>
          <w:lang w:val="en-US"/>
        </w:rPr>
        <w:t xml:space="preserve">Overcoming the challenges to offer quality training in psychiatric nursing. </w:t>
      </w:r>
      <w:r w:rsidR="002D1352" w:rsidRPr="002D1352">
        <w:rPr>
          <w:rFonts w:ascii="Arial" w:hAnsi="Arial" w:cs="Arial"/>
          <w:color w:val="000000"/>
        </w:rPr>
        <w:t xml:space="preserve">Rev. bras. </w:t>
      </w:r>
      <w:proofErr w:type="spellStart"/>
      <w:r w:rsidR="002D1352" w:rsidRPr="002D1352">
        <w:rPr>
          <w:rFonts w:ascii="Arial" w:hAnsi="Arial" w:cs="Arial"/>
          <w:color w:val="000000"/>
        </w:rPr>
        <w:t>enferm</w:t>
      </w:r>
      <w:proofErr w:type="spellEnd"/>
      <w:r w:rsidR="002D1352" w:rsidRPr="002D1352">
        <w:rPr>
          <w:rFonts w:ascii="Arial" w:hAnsi="Arial" w:cs="Arial"/>
          <w:color w:val="000000"/>
        </w:rPr>
        <w:t xml:space="preserve">. [Internet]. 2020 [citado 16 out 2021];73(1). Disponível em: </w:t>
      </w:r>
      <w:hyperlink r:id="rId8" w:history="1">
        <w:r w:rsidR="002D1352" w:rsidRPr="002D1352">
          <w:rPr>
            <w:rStyle w:val="Hyperlink"/>
            <w:rFonts w:ascii="Arial" w:hAnsi="Arial" w:cs="Arial"/>
            <w:color w:val="000000"/>
          </w:rPr>
          <w:t>https://doi.org/10.1590/0034-7167-2018-0208</w:t>
        </w:r>
      </w:hyperlink>
    </w:p>
    <w:p w14:paraId="215EC3B8" w14:textId="77777777" w:rsidR="002D1352" w:rsidRPr="002D1352" w:rsidRDefault="002D1352" w:rsidP="002D1352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000000"/>
        </w:rPr>
        <w:t>2. Brasil. Lei nº. 10.216, de 06 de abril de 2001. Dispõe sobre a proteção e os direitos das pessoas portadoras de transtornos mentais e redireciona o modelo assistencial em saúde mental. Diário Oficial da União. De abril de 2001. Disponível em:</w:t>
      </w:r>
      <w:hyperlink r:id="rId9" w:history="1">
        <w:r w:rsidRPr="002D1352">
          <w:rPr>
            <w:rStyle w:val="Hyperlink"/>
            <w:rFonts w:ascii="Arial" w:hAnsi="Arial" w:cs="Arial"/>
            <w:color w:val="000000"/>
          </w:rPr>
          <w:t xml:space="preserve"> http://www.planalto.gov.br/ccivil_03/leis/leis_2001/l10216.htm</w:t>
        </w:r>
      </w:hyperlink>
    </w:p>
    <w:p w14:paraId="4B87264F" w14:textId="77777777" w:rsidR="002D1352" w:rsidRPr="002D1352" w:rsidRDefault="002D1352" w:rsidP="002D1352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000000"/>
        </w:rPr>
        <w:t xml:space="preserve">3. Lima DW, Paixão AK, Bezerra KP, Freitas RJ, Azevedo LD, Morais FR. Humanização no cuidado em saúde mental: compreensões dos enfermeiros. SMAD, Rev. eletrônica saúde mental álcool e </w:t>
      </w:r>
      <w:proofErr w:type="spellStart"/>
      <w:r w:rsidRPr="002D1352">
        <w:rPr>
          <w:rFonts w:ascii="Arial" w:hAnsi="Arial" w:cs="Arial"/>
          <w:color w:val="000000"/>
        </w:rPr>
        <w:t>drog</w:t>
      </w:r>
      <w:proofErr w:type="spellEnd"/>
      <w:r w:rsidRPr="002D1352">
        <w:rPr>
          <w:rFonts w:ascii="Arial" w:hAnsi="Arial" w:cs="Arial"/>
          <w:color w:val="000000"/>
        </w:rPr>
        <w:t xml:space="preserve">. [Internet]. 31 mar 2021 [citado 16 out 2021];17(1):58-65. Disponível em: </w:t>
      </w:r>
      <w:hyperlink r:id="rId10" w:history="1">
        <w:r w:rsidRPr="002D1352">
          <w:rPr>
            <w:rStyle w:val="Hyperlink"/>
            <w:rFonts w:ascii="Arial" w:hAnsi="Arial" w:cs="Arial"/>
            <w:color w:val="000000"/>
          </w:rPr>
          <w:t>https://doi.org/10.11606/issn.1806-6976.smad.2021.164401</w:t>
        </w:r>
      </w:hyperlink>
    </w:p>
    <w:p w14:paraId="1AD594F2" w14:textId="77777777" w:rsidR="002D1352" w:rsidRPr="002D1352" w:rsidRDefault="002D1352" w:rsidP="002D1352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000000"/>
        </w:rPr>
        <w:t xml:space="preserve">4. Silveira N. 20 Anos de Terapêutica Ocupacional em Engenho de Dentro (1946-1966). Rev. bras. saúde </w:t>
      </w:r>
      <w:proofErr w:type="spellStart"/>
      <w:r w:rsidRPr="002D1352">
        <w:rPr>
          <w:rFonts w:ascii="Arial" w:hAnsi="Arial" w:cs="Arial"/>
          <w:color w:val="000000"/>
        </w:rPr>
        <w:t>ment</w:t>
      </w:r>
      <w:proofErr w:type="spellEnd"/>
      <w:r w:rsidRPr="002D1352">
        <w:rPr>
          <w:rFonts w:ascii="Arial" w:hAnsi="Arial" w:cs="Arial"/>
          <w:color w:val="000000"/>
        </w:rPr>
        <w:t>. 1966. X: 19-161.</w:t>
      </w:r>
    </w:p>
    <w:p w14:paraId="0EBFBF24" w14:textId="77777777" w:rsidR="002D1352" w:rsidRPr="001E4ED5" w:rsidRDefault="002D1352" w:rsidP="002D1352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000000"/>
        </w:rPr>
        <w:t xml:space="preserve">5. Filho SLA, </w:t>
      </w:r>
      <w:proofErr w:type="spellStart"/>
      <w:r w:rsidRPr="002D1352">
        <w:rPr>
          <w:rFonts w:ascii="Arial" w:hAnsi="Arial" w:cs="Arial"/>
          <w:color w:val="000000"/>
        </w:rPr>
        <w:t>Caldana</w:t>
      </w:r>
      <w:proofErr w:type="spellEnd"/>
      <w:r w:rsidRPr="002D1352">
        <w:rPr>
          <w:rFonts w:ascii="Arial" w:hAnsi="Arial" w:cs="Arial"/>
          <w:color w:val="000000"/>
        </w:rPr>
        <w:t xml:space="preserve"> RHL. Pinturas de um paciente psiquiátrico: os inumeráveis estados do ser. Junguiana [Internet]. 2021 [citado 16 out 2021];39(1):59-74. Disponível em: </w:t>
      </w:r>
      <w:hyperlink r:id="rId11" w:history="1">
        <w:r w:rsidRPr="001E4ED5">
          <w:rPr>
            <w:rStyle w:val="Hyperlink"/>
            <w:rFonts w:ascii="Arial" w:hAnsi="Arial" w:cs="Arial"/>
            <w:color w:val="auto"/>
          </w:rPr>
          <w:t>http://pepsic.bvsalud.org/pdf/jung/v39n1/06.pdf</w:t>
        </w:r>
      </w:hyperlink>
    </w:p>
    <w:p w14:paraId="6D147688" w14:textId="77777777" w:rsidR="002D1352" w:rsidRPr="002D1352" w:rsidRDefault="002D1352" w:rsidP="002D1352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000000"/>
        </w:rPr>
        <w:t xml:space="preserve">6. Andrade RLP, Pedrão LJ. Algumas considerações sobre a utilização de modalidades terapêuticas não tradicionais pelo enfermeiro na assistência de enfermagem psiquiátrica. </w:t>
      </w:r>
      <w:proofErr w:type="spellStart"/>
      <w:r w:rsidRPr="002D1352">
        <w:rPr>
          <w:rFonts w:ascii="Arial" w:hAnsi="Arial" w:cs="Arial"/>
          <w:color w:val="000000"/>
        </w:rPr>
        <w:t>Rev</w:t>
      </w:r>
      <w:proofErr w:type="spellEnd"/>
      <w:r w:rsidRPr="002D1352">
        <w:rPr>
          <w:rFonts w:ascii="Arial" w:hAnsi="Arial" w:cs="Arial"/>
          <w:color w:val="000000"/>
        </w:rPr>
        <w:t xml:space="preserve"> Latino-</w:t>
      </w:r>
      <w:proofErr w:type="spellStart"/>
      <w:r w:rsidRPr="002D1352">
        <w:rPr>
          <w:rFonts w:ascii="Arial" w:hAnsi="Arial" w:cs="Arial"/>
          <w:color w:val="000000"/>
        </w:rPr>
        <w:t>am</w:t>
      </w:r>
      <w:proofErr w:type="spellEnd"/>
      <w:r w:rsidRPr="002D1352">
        <w:rPr>
          <w:rFonts w:ascii="Arial" w:hAnsi="Arial" w:cs="Arial"/>
          <w:color w:val="000000"/>
        </w:rPr>
        <w:t xml:space="preserve"> Enfermagem. </w:t>
      </w:r>
      <w:proofErr w:type="gramStart"/>
      <w:r w:rsidRPr="002D1352">
        <w:rPr>
          <w:rFonts w:ascii="Arial" w:hAnsi="Arial" w:cs="Arial"/>
          <w:color w:val="000000"/>
        </w:rPr>
        <w:t>2005;</w:t>
      </w:r>
      <w:proofErr w:type="gramEnd"/>
      <w:r w:rsidRPr="002D1352">
        <w:rPr>
          <w:rFonts w:ascii="Arial" w:hAnsi="Arial" w:cs="Arial"/>
          <w:color w:val="000000"/>
        </w:rPr>
        <w:t>13(5):737-42. </w:t>
      </w:r>
    </w:p>
    <w:p w14:paraId="451430EC" w14:textId="68F62EEC" w:rsidR="002D1352" w:rsidRPr="002D1352" w:rsidRDefault="002D1352" w:rsidP="002D1352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 w:rsidRPr="002D1352">
        <w:rPr>
          <w:rFonts w:ascii="Arial" w:hAnsi="Arial" w:cs="Arial"/>
          <w:color w:val="222222"/>
          <w:shd w:val="clear" w:color="auto" w:fill="FFFFFF"/>
        </w:rPr>
        <w:t xml:space="preserve">7. JÚNIOR, João Mário Pessoa et al. Ações e cuidados de enfermagem em saúde mental num hospital-dia psiquiátrico: uma revisão integrativa. </w:t>
      </w:r>
      <w:r w:rsidRPr="002D1352">
        <w:rPr>
          <w:rFonts w:ascii="Arial" w:hAnsi="Arial" w:cs="Arial"/>
          <w:b/>
          <w:bCs/>
          <w:color w:val="222222"/>
          <w:shd w:val="clear" w:color="auto" w:fill="FFFFFF"/>
        </w:rPr>
        <w:t>Revista de Pesquisa Cuidado é Fundamental Online</w:t>
      </w:r>
      <w:r w:rsidRPr="002D1352">
        <w:rPr>
          <w:rFonts w:ascii="Arial" w:hAnsi="Arial" w:cs="Arial"/>
          <w:color w:val="222222"/>
          <w:shd w:val="clear" w:color="auto" w:fill="FFFFFF"/>
        </w:rPr>
        <w:t>, v. 6, n. 2, pág. 821-829, 2014.</w:t>
      </w:r>
    </w:p>
    <w:p w14:paraId="54E5FA1A" w14:textId="15B88F0A" w:rsidR="004502BE" w:rsidRPr="004502BE" w:rsidRDefault="002D1352" w:rsidP="00E75DF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2D1352">
        <w:rPr>
          <w:rFonts w:ascii="Arial" w:hAnsi="Arial" w:cs="Arial"/>
          <w:color w:val="222222"/>
          <w:shd w:val="clear" w:color="auto" w:fill="FFFFFF"/>
        </w:rPr>
        <w:t xml:space="preserve">8. CARDOSO, Lucilene; GALERA, Sueli Aparecida </w:t>
      </w:r>
      <w:proofErr w:type="spellStart"/>
      <w:r w:rsidRPr="002D1352">
        <w:rPr>
          <w:rFonts w:ascii="Arial" w:hAnsi="Arial" w:cs="Arial"/>
          <w:color w:val="222222"/>
          <w:shd w:val="clear" w:color="auto" w:fill="FFFFFF"/>
        </w:rPr>
        <w:t>Frari</w:t>
      </w:r>
      <w:proofErr w:type="spellEnd"/>
      <w:r w:rsidRPr="002D1352">
        <w:rPr>
          <w:rFonts w:ascii="Arial" w:hAnsi="Arial" w:cs="Arial"/>
          <w:color w:val="222222"/>
          <w:shd w:val="clear" w:color="auto" w:fill="FFFFFF"/>
        </w:rPr>
        <w:t xml:space="preserve">. Internação psiquiátrica e a manutenção do tratamento extra-hospitalar. </w:t>
      </w:r>
      <w:r w:rsidRPr="002D1352">
        <w:rPr>
          <w:rFonts w:ascii="Arial" w:hAnsi="Arial" w:cs="Arial"/>
          <w:b/>
          <w:bCs/>
          <w:color w:val="222222"/>
          <w:shd w:val="clear" w:color="auto" w:fill="FFFFFF"/>
        </w:rPr>
        <w:t>Revista da Escola de Enfermagem da USP</w:t>
      </w:r>
      <w:r w:rsidRPr="002D1352">
        <w:rPr>
          <w:rFonts w:ascii="Arial" w:hAnsi="Arial" w:cs="Arial"/>
          <w:color w:val="222222"/>
          <w:shd w:val="clear" w:color="auto" w:fill="FFFFFF"/>
        </w:rPr>
        <w:t>, v. 45, p. 87-94, 2011.</w:t>
      </w:r>
    </w:p>
    <w:sectPr w:rsidR="004502BE" w:rsidRPr="004502BE" w:rsidSect="00D1556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7193" w14:textId="77777777" w:rsidR="00526015" w:rsidRDefault="00526015" w:rsidP="00174EFE">
      <w:pPr>
        <w:spacing w:after="0" w:line="240" w:lineRule="auto"/>
      </w:pPr>
      <w:r>
        <w:separator/>
      </w:r>
    </w:p>
  </w:endnote>
  <w:endnote w:type="continuationSeparator" w:id="0">
    <w:p w14:paraId="2DD4F9D4" w14:textId="77777777" w:rsidR="00526015" w:rsidRDefault="00526015" w:rsidP="0017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732115112"/>
      <w:docPartObj>
        <w:docPartGallery w:val="Page Numbers (Bottom of Page)"/>
        <w:docPartUnique/>
      </w:docPartObj>
    </w:sdtPr>
    <w:sdtContent>
      <w:p w14:paraId="7166A67D" w14:textId="57E41A29" w:rsidR="0043680C" w:rsidRPr="0043680C" w:rsidRDefault="0043680C">
        <w:pPr>
          <w:pStyle w:val="Rodap"/>
          <w:jc w:val="right"/>
          <w:rPr>
            <w:color w:val="000000" w:themeColor="text1"/>
          </w:rPr>
        </w:pPr>
        <w:r w:rsidRPr="0043680C">
          <w:rPr>
            <w:color w:val="000000" w:themeColor="text1"/>
          </w:rPr>
          <w:fldChar w:fldCharType="begin"/>
        </w:r>
        <w:r w:rsidRPr="0043680C">
          <w:rPr>
            <w:color w:val="000000" w:themeColor="text1"/>
          </w:rPr>
          <w:instrText>PAGE   \* MERGEFORMAT</w:instrText>
        </w:r>
        <w:r w:rsidRPr="0043680C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4</w:t>
        </w:r>
        <w:r w:rsidRPr="0043680C">
          <w:rPr>
            <w:color w:val="000000" w:themeColor="text1"/>
          </w:rPr>
          <w:fldChar w:fldCharType="end"/>
        </w:r>
      </w:p>
    </w:sdtContent>
  </w:sdt>
  <w:p w14:paraId="1DFD56D5" w14:textId="77777777" w:rsidR="00174EFE" w:rsidRPr="0043680C" w:rsidRDefault="00174EFE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63CF8" w14:textId="77777777" w:rsidR="00526015" w:rsidRDefault="00526015" w:rsidP="00174EFE">
      <w:pPr>
        <w:spacing w:after="0" w:line="240" w:lineRule="auto"/>
      </w:pPr>
      <w:r>
        <w:separator/>
      </w:r>
    </w:p>
  </w:footnote>
  <w:footnote w:type="continuationSeparator" w:id="0">
    <w:p w14:paraId="7AAE3802" w14:textId="77777777" w:rsidR="00526015" w:rsidRDefault="00526015" w:rsidP="0017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64D"/>
    <w:multiLevelType w:val="hybridMultilevel"/>
    <w:tmpl w:val="2CB8DBEE"/>
    <w:lvl w:ilvl="0" w:tplc="5B94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6"/>
    <w:rsid w:val="000277AF"/>
    <w:rsid w:val="000C40D8"/>
    <w:rsid w:val="000D0735"/>
    <w:rsid w:val="000E4F33"/>
    <w:rsid w:val="00127597"/>
    <w:rsid w:val="00137A27"/>
    <w:rsid w:val="00154FE4"/>
    <w:rsid w:val="00174EFE"/>
    <w:rsid w:val="001B6161"/>
    <w:rsid w:val="001C2267"/>
    <w:rsid w:val="001E1D7E"/>
    <w:rsid w:val="001E4ED5"/>
    <w:rsid w:val="002D1352"/>
    <w:rsid w:val="003969AF"/>
    <w:rsid w:val="003B54CB"/>
    <w:rsid w:val="003C26D7"/>
    <w:rsid w:val="003C6385"/>
    <w:rsid w:val="003E2BA9"/>
    <w:rsid w:val="003F2BC8"/>
    <w:rsid w:val="00416BA4"/>
    <w:rsid w:val="0043680C"/>
    <w:rsid w:val="004502BE"/>
    <w:rsid w:val="00450F73"/>
    <w:rsid w:val="00495416"/>
    <w:rsid w:val="004B2679"/>
    <w:rsid w:val="004D2FAC"/>
    <w:rsid w:val="00526015"/>
    <w:rsid w:val="00550D89"/>
    <w:rsid w:val="00555A50"/>
    <w:rsid w:val="00586365"/>
    <w:rsid w:val="005D63B4"/>
    <w:rsid w:val="005E28AF"/>
    <w:rsid w:val="005E3996"/>
    <w:rsid w:val="005E734E"/>
    <w:rsid w:val="006431D7"/>
    <w:rsid w:val="006539F2"/>
    <w:rsid w:val="006559D5"/>
    <w:rsid w:val="00655EEC"/>
    <w:rsid w:val="006A0999"/>
    <w:rsid w:val="00763B4E"/>
    <w:rsid w:val="007C14FA"/>
    <w:rsid w:val="007C7DB8"/>
    <w:rsid w:val="008C6A5B"/>
    <w:rsid w:val="00905709"/>
    <w:rsid w:val="00914578"/>
    <w:rsid w:val="00914BE4"/>
    <w:rsid w:val="009424E5"/>
    <w:rsid w:val="009B51D8"/>
    <w:rsid w:val="009C7A36"/>
    <w:rsid w:val="00A03CA9"/>
    <w:rsid w:val="00A313AA"/>
    <w:rsid w:val="00AA3AA9"/>
    <w:rsid w:val="00AE60A0"/>
    <w:rsid w:val="00B14801"/>
    <w:rsid w:val="00B4478F"/>
    <w:rsid w:val="00B547BF"/>
    <w:rsid w:val="00B56D6E"/>
    <w:rsid w:val="00BC6177"/>
    <w:rsid w:val="00BD4F15"/>
    <w:rsid w:val="00C05714"/>
    <w:rsid w:val="00C43AA7"/>
    <w:rsid w:val="00C82166"/>
    <w:rsid w:val="00C959A8"/>
    <w:rsid w:val="00CC434D"/>
    <w:rsid w:val="00CE2D49"/>
    <w:rsid w:val="00D013E3"/>
    <w:rsid w:val="00D15560"/>
    <w:rsid w:val="00D22CC8"/>
    <w:rsid w:val="00D37E70"/>
    <w:rsid w:val="00D70EB9"/>
    <w:rsid w:val="00D92B07"/>
    <w:rsid w:val="00DE1509"/>
    <w:rsid w:val="00E32D53"/>
    <w:rsid w:val="00E75DF2"/>
    <w:rsid w:val="00F503D0"/>
    <w:rsid w:val="00F50507"/>
    <w:rsid w:val="00FB7F01"/>
    <w:rsid w:val="00FC3F8B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F4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customStyle="1" w:styleId="apple-tab-span">
    <w:name w:val="apple-tab-span"/>
    <w:basedOn w:val="Fontepargpadro"/>
    <w:rsid w:val="003B54CB"/>
  </w:style>
  <w:style w:type="character" w:styleId="Hyperlink">
    <w:name w:val="Hyperlink"/>
    <w:basedOn w:val="Fontepargpadro"/>
    <w:uiPriority w:val="99"/>
    <w:semiHidden/>
    <w:unhideWhenUsed/>
    <w:rsid w:val="00B56D6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50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D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D89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D89"/>
    <w:rPr>
      <w:rFonts w:eastAsiaTheme="minorEastAsia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4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E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4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FE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customStyle="1" w:styleId="apple-tab-span">
    <w:name w:val="apple-tab-span"/>
    <w:basedOn w:val="Fontepargpadro"/>
    <w:rsid w:val="003B54CB"/>
  </w:style>
  <w:style w:type="character" w:styleId="Hyperlink">
    <w:name w:val="Hyperlink"/>
    <w:basedOn w:val="Fontepargpadro"/>
    <w:uiPriority w:val="99"/>
    <w:semiHidden/>
    <w:unhideWhenUsed/>
    <w:rsid w:val="00B56D6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50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D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D89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D89"/>
    <w:rPr>
      <w:rFonts w:eastAsiaTheme="minorEastAsia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4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E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4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F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034-7167-2018-020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psic.bvsalud.org/pdf/jung/v39n1/0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606/issn.1806-6976.smad.2021.164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eis_2001/l102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1865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Gabi Lucas</cp:lastModifiedBy>
  <cp:revision>13</cp:revision>
  <cp:lastPrinted>2021-10-22T23:18:00Z</cp:lastPrinted>
  <dcterms:created xsi:type="dcterms:W3CDTF">2021-10-26T00:38:00Z</dcterms:created>
  <dcterms:modified xsi:type="dcterms:W3CDTF">2021-10-26T23:07:00Z</dcterms:modified>
</cp:coreProperties>
</file>