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69007" w14:textId="4095B80C" w:rsidR="00FE20A8" w:rsidRPr="00233B59" w:rsidRDefault="00A9043A" w:rsidP="00692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EPIDEMIOLOGIA DOS </w:t>
      </w:r>
      <w:r w:rsidRPr="00A9043A">
        <w:rPr>
          <w:rFonts w:ascii="Arial" w:hAnsi="Arial" w:cs="Arial"/>
          <w:b/>
          <w:sz w:val="24"/>
          <w:szCs w:val="24"/>
        </w:rPr>
        <w:t xml:space="preserve">CASOS CONFIRMADOS DE MENINGITE VIRAL </w:t>
      </w:r>
      <w:r>
        <w:rPr>
          <w:rFonts w:ascii="Arial" w:hAnsi="Arial" w:cs="Arial"/>
          <w:b/>
          <w:sz w:val="24"/>
          <w:szCs w:val="24"/>
        </w:rPr>
        <w:t>EM FORTALEZA / CEARÁ</w:t>
      </w:r>
    </w:p>
    <w:p w14:paraId="46B8EAE4" w14:textId="77777777" w:rsidR="00164AE8" w:rsidRPr="00233B59" w:rsidRDefault="00164AE8" w:rsidP="00282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728EAB" w14:textId="42CC6778" w:rsidR="00FE20A8" w:rsidRPr="00233B59" w:rsidRDefault="005A50A2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Ana Beatriz Medeiros de Amorim</w:t>
      </w:r>
      <w:r w:rsidR="00AE4EB2" w:rsidRPr="00233B59">
        <w:rPr>
          <w:rFonts w:ascii="Arial" w:hAnsi="Arial" w:cs="Arial"/>
          <w:color w:val="000000" w:themeColor="text1"/>
          <w:sz w:val="24"/>
          <w:szCs w:val="24"/>
        </w:rPr>
        <w:t>¹</w:t>
      </w:r>
      <w:r w:rsidR="00CB105A">
        <w:rPr>
          <w:rFonts w:ascii="Arial" w:hAnsi="Arial" w:cs="Arial"/>
          <w:color w:val="000000" w:themeColor="text1"/>
          <w:sz w:val="24"/>
          <w:szCs w:val="24"/>
        </w:rPr>
        <w:t>*</w:t>
      </w:r>
    </w:p>
    <w:p w14:paraId="1CD8138F" w14:textId="3DF3889B" w:rsidR="00FE20A8" w:rsidRDefault="005A50A2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Lucas Barbosa Sampaio</w:t>
      </w:r>
      <w:r w:rsidR="00AE4EB2" w:rsidRPr="00233B59">
        <w:rPr>
          <w:rFonts w:ascii="Arial" w:hAnsi="Arial" w:cs="Arial"/>
          <w:color w:val="000000" w:themeColor="text1"/>
          <w:sz w:val="24"/>
          <w:szCs w:val="24"/>
        </w:rPr>
        <w:t>²</w:t>
      </w:r>
    </w:p>
    <w:p w14:paraId="03856352" w14:textId="7D170740" w:rsidR="00EC0A9E" w:rsidRPr="00233B59" w:rsidRDefault="00EC0A9E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Roberta Arruda de Oliveira</w:t>
      </w:r>
      <w:r w:rsidRPr="00233B59">
        <w:rPr>
          <w:rFonts w:ascii="Arial" w:hAnsi="Arial" w:cs="Arial"/>
          <w:color w:val="000000" w:themeColor="text1"/>
          <w:sz w:val="24"/>
          <w:szCs w:val="24"/>
        </w:rPr>
        <w:t>³</w:t>
      </w:r>
    </w:p>
    <w:p w14:paraId="664C2210" w14:textId="06EAE9C6" w:rsidR="0099009B" w:rsidRPr="00233B59" w:rsidRDefault="005A50A2" w:rsidP="005A50A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Jônatas Catunda de Freitas</w:t>
      </w:r>
      <w:r w:rsidR="00EC0A9E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4</w:t>
      </w:r>
    </w:p>
    <w:p w14:paraId="5D4E5A95" w14:textId="77777777" w:rsidR="000A5F13" w:rsidRPr="00233B59" w:rsidRDefault="000A5F13" w:rsidP="001B0CF9">
      <w:pPr>
        <w:spacing w:line="240" w:lineRule="auto"/>
        <w:rPr>
          <w:rFonts w:ascii="Arial" w:hAnsi="Arial" w:cs="Arial"/>
          <w:sz w:val="24"/>
          <w:szCs w:val="24"/>
        </w:rPr>
      </w:pPr>
    </w:p>
    <w:p w14:paraId="6FD1BE35" w14:textId="3A79EAE3" w:rsidR="00233B59" w:rsidRDefault="00233B59" w:rsidP="00233B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1</w:t>
      </w:r>
      <w:r w:rsidRPr="00233B59">
        <w:rPr>
          <w:rFonts w:ascii="Arial" w:eastAsia="Batang" w:hAnsi="Arial" w:cs="Arial"/>
          <w:sz w:val="24"/>
          <w:szCs w:val="24"/>
          <w:lang w:eastAsia="ko-KR" w:bidi="pa-IN"/>
        </w:rPr>
        <w:t xml:space="preserve"> 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Médica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Generalista 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>
        <w:rPr>
          <w:rFonts w:ascii="Arial" w:hAnsi="Arial" w:cs="Arial"/>
          <w:color w:val="000000" w:themeColor="text1"/>
          <w:sz w:val="24"/>
          <w:szCs w:val="24"/>
        </w:rPr>
        <w:t>Unidade de Atenção Primária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 à Saúde </w:t>
      </w:r>
      <w:r>
        <w:rPr>
          <w:rFonts w:ascii="Arial" w:hAnsi="Arial" w:cs="Arial"/>
          <w:color w:val="000000" w:themeColor="text1"/>
          <w:sz w:val="24"/>
          <w:szCs w:val="24"/>
        </w:rPr>
        <w:t>Terezinha Parente pelo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 Programa Médico da Família Ceará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Fortaleza/CE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19706B" w14:textId="6472A5E1" w:rsidR="00233B59" w:rsidRPr="00233B59" w:rsidRDefault="00233B59" w:rsidP="00233B59">
      <w:pPr>
        <w:spacing w:after="0" w:line="240" w:lineRule="auto"/>
        <w:rPr>
          <w:rFonts w:ascii="Arial" w:eastAsia="Batang" w:hAnsi="Arial" w:cs="Arial"/>
          <w:sz w:val="24"/>
          <w:szCs w:val="24"/>
          <w:lang w:eastAsia="ko-KR" w:bidi="pa-IN"/>
        </w:rPr>
      </w:pPr>
      <w:r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2</w:t>
      </w:r>
      <w:r w:rsidR="00EC0A9E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, 3</w:t>
      </w:r>
      <w:r w:rsidRPr="00233B59">
        <w:rPr>
          <w:rFonts w:ascii="Arial" w:eastAsia="Batang" w:hAnsi="Arial" w:cs="Arial"/>
          <w:sz w:val="24"/>
          <w:szCs w:val="24"/>
          <w:lang w:eastAsia="ko-KR" w:bidi="pa-I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Acadêmico</w:t>
      </w:r>
      <w:r w:rsidR="00EC0A9E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Medicina do Centro Universitário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Christus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UNICHRISTUS – Fortaleza/CE</w:t>
      </w:r>
      <w:r w:rsidRPr="005A50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FA7F86" w14:textId="02D828E3" w:rsidR="00233B59" w:rsidRPr="00233B59" w:rsidRDefault="00EC0A9E" w:rsidP="00233B59">
      <w:pPr>
        <w:spacing w:after="0" w:line="240" w:lineRule="auto"/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</w:pPr>
      <w:r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4</w:t>
      </w:r>
      <w:r w:rsidR="00233B59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 xml:space="preserve"> </w:t>
      </w:r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 xml:space="preserve">Cirurgião de Cabeça e Pescoço, Mestre em Ciências Médico-Cirúrgicas pela Universidade Federal do Ceará – UFC e Docente do Centro Universitário </w:t>
      </w:r>
      <w:proofErr w:type="spellStart"/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>Christus</w:t>
      </w:r>
      <w:proofErr w:type="spellEnd"/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 xml:space="preserve"> – UNCHRISTUS</w:t>
      </w:r>
      <w:r w:rsidR="00233B59">
        <w:rPr>
          <w:rFonts w:ascii="Arial" w:hAnsi="Arial" w:cs="Arial"/>
          <w:color w:val="000000" w:themeColor="text1"/>
          <w:sz w:val="24"/>
          <w:szCs w:val="24"/>
        </w:rPr>
        <w:t xml:space="preserve"> – Fortaleza/CE</w:t>
      </w:r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3CA24A" w14:textId="77777777" w:rsidR="00233B59" w:rsidRPr="00233B59" w:rsidRDefault="00233B59" w:rsidP="00282C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F5F04E" w14:textId="77777777" w:rsidR="000A5F13" w:rsidRPr="00233B59" w:rsidRDefault="000A5F13" w:rsidP="001B0C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3B59">
        <w:rPr>
          <w:rFonts w:ascii="Arial" w:hAnsi="Arial" w:cs="Arial"/>
          <w:b/>
          <w:sz w:val="24"/>
          <w:szCs w:val="24"/>
        </w:rPr>
        <w:t>RESUMO</w:t>
      </w:r>
    </w:p>
    <w:p w14:paraId="7DE3B274" w14:textId="5E9D53B8" w:rsidR="0099009B" w:rsidRPr="00233B59" w:rsidRDefault="00A9043A" w:rsidP="00DA6E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43A">
        <w:rPr>
          <w:rFonts w:ascii="Arial" w:hAnsi="Arial" w:cs="Arial"/>
          <w:b/>
          <w:bCs/>
          <w:sz w:val="24"/>
          <w:szCs w:val="24"/>
        </w:rPr>
        <w:t>Objetivo:</w:t>
      </w:r>
      <w:r w:rsidRPr="00A90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Estudar a epidemiologia</w:t>
      </w:r>
      <w:r w:rsidRPr="00A9043A">
        <w:rPr>
          <w:rFonts w:ascii="Arial" w:hAnsi="Arial" w:cs="Arial"/>
          <w:sz w:val="24"/>
          <w:szCs w:val="24"/>
        </w:rPr>
        <w:t xml:space="preserve"> da meningite viral na população do município de Fortaleza - </w:t>
      </w:r>
      <w:r w:rsidR="00FE6524">
        <w:rPr>
          <w:rFonts w:ascii="Arial" w:hAnsi="Arial" w:cs="Arial"/>
          <w:sz w:val="24"/>
          <w:szCs w:val="24"/>
        </w:rPr>
        <w:t>CE, no período entre 2016</w:t>
      </w:r>
      <w:r>
        <w:rPr>
          <w:rFonts w:ascii="Arial" w:hAnsi="Arial" w:cs="Arial"/>
          <w:sz w:val="24"/>
          <w:szCs w:val="24"/>
        </w:rPr>
        <w:t xml:space="preserve"> e 2021</w:t>
      </w:r>
      <w:r w:rsidRPr="00A9043A">
        <w:rPr>
          <w:rFonts w:ascii="Arial" w:hAnsi="Arial" w:cs="Arial"/>
          <w:sz w:val="24"/>
          <w:szCs w:val="24"/>
        </w:rPr>
        <w:t xml:space="preserve">. </w:t>
      </w:r>
      <w:r w:rsidRPr="00A9043A">
        <w:rPr>
          <w:rFonts w:ascii="Arial" w:hAnsi="Arial" w:cs="Arial"/>
          <w:b/>
          <w:bCs/>
          <w:sz w:val="24"/>
          <w:szCs w:val="24"/>
        </w:rPr>
        <w:t>Métodos:</w:t>
      </w:r>
      <w:r w:rsidRPr="00A9043A">
        <w:rPr>
          <w:rFonts w:ascii="Arial" w:hAnsi="Arial" w:cs="Arial"/>
          <w:sz w:val="24"/>
          <w:szCs w:val="24"/>
        </w:rPr>
        <w:t xml:space="preserve"> Trata-se de um</w:t>
      </w:r>
      <w:r>
        <w:rPr>
          <w:rFonts w:ascii="Arial" w:hAnsi="Arial" w:cs="Arial"/>
          <w:sz w:val="24"/>
          <w:szCs w:val="24"/>
        </w:rPr>
        <w:t>a avaliação epidemiológica e descritiva</w:t>
      </w:r>
      <w:r w:rsidRPr="00A9043A">
        <w:rPr>
          <w:rFonts w:ascii="Arial" w:hAnsi="Arial" w:cs="Arial"/>
          <w:sz w:val="24"/>
          <w:szCs w:val="24"/>
        </w:rPr>
        <w:t xml:space="preserve">, com dados secundários </w:t>
      </w:r>
      <w:r>
        <w:rPr>
          <w:rFonts w:ascii="Arial" w:hAnsi="Arial" w:cs="Arial"/>
          <w:sz w:val="24"/>
          <w:szCs w:val="24"/>
        </w:rPr>
        <w:t xml:space="preserve">oriundos </w:t>
      </w:r>
      <w:r w:rsidRPr="00A9043A">
        <w:rPr>
          <w:rFonts w:ascii="Arial" w:hAnsi="Arial" w:cs="Arial"/>
          <w:sz w:val="24"/>
          <w:szCs w:val="24"/>
        </w:rPr>
        <w:t>do Sistema de Informações de Notificação Compulsória (</w:t>
      </w:r>
      <w:proofErr w:type="spellStart"/>
      <w:r w:rsidRPr="00A9043A">
        <w:rPr>
          <w:rFonts w:ascii="Arial" w:hAnsi="Arial" w:cs="Arial"/>
          <w:sz w:val="24"/>
          <w:szCs w:val="24"/>
        </w:rPr>
        <w:t>Sinan</w:t>
      </w:r>
      <w:proofErr w:type="spellEnd"/>
      <w:r w:rsidR="00DC7550">
        <w:rPr>
          <w:rFonts w:ascii="Arial" w:hAnsi="Arial" w:cs="Arial"/>
          <w:sz w:val="24"/>
          <w:szCs w:val="24"/>
        </w:rPr>
        <w:t xml:space="preserve"> </w:t>
      </w:r>
      <w:r w:rsidRPr="00A9043A">
        <w:rPr>
          <w:rFonts w:ascii="Arial" w:hAnsi="Arial" w:cs="Arial"/>
          <w:sz w:val="24"/>
          <w:szCs w:val="24"/>
        </w:rPr>
        <w:t>NET), referentes ao agravo meningite viral na população de Fortaleza, no</w:t>
      </w:r>
      <w:r>
        <w:rPr>
          <w:rFonts w:ascii="Arial" w:hAnsi="Arial" w:cs="Arial"/>
          <w:sz w:val="24"/>
          <w:szCs w:val="24"/>
        </w:rPr>
        <w:t>s anos entre</w:t>
      </w:r>
      <w:r w:rsidRPr="00A9043A">
        <w:rPr>
          <w:rFonts w:ascii="Arial" w:hAnsi="Arial" w:cs="Arial"/>
          <w:sz w:val="24"/>
          <w:szCs w:val="24"/>
        </w:rPr>
        <w:t xml:space="preserve"> </w:t>
      </w:r>
      <w:r w:rsidR="00FE6524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e 2021</w:t>
      </w:r>
      <w:r w:rsidRPr="00A9043A">
        <w:rPr>
          <w:rFonts w:ascii="Arial" w:hAnsi="Arial" w:cs="Arial"/>
          <w:sz w:val="24"/>
          <w:szCs w:val="24"/>
        </w:rPr>
        <w:t xml:space="preserve">. </w:t>
      </w:r>
      <w:r w:rsidRPr="00A9043A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Pr="00A9043A">
        <w:rPr>
          <w:rFonts w:ascii="Arial" w:hAnsi="Arial" w:cs="Arial"/>
          <w:sz w:val="24"/>
          <w:szCs w:val="24"/>
        </w:rPr>
        <w:t xml:space="preserve">No período </w:t>
      </w:r>
      <w:r>
        <w:rPr>
          <w:rFonts w:ascii="Arial" w:hAnsi="Arial" w:cs="Arial"/>
          <w:sz w:val="24"/>
          <w:szCs w:val="24"/>
        </w:rPr>
        <w:t>estudado</w:t>
      </w:r>
      <w:r w:rsidRPr="00A9043A">
        <w:rPr>
          <w:rFonts w:ascii="Arial" w:hAnsi="Arial" w:cs="Arial"/>
          <w:sz w:val="24"/>
          <w:szCs w:val="24"/>
        </w:rPr>
        <w:t xml:space="preserve">, </w:t>
      </w:r>
      <w:r w:rsidR="00FE6524">
        <w:rPr>
          <w:rFonts w:ascii="Arial" w:hAnsi="Arial" w:cs="Arial"/>
          <w:sz w:val="24"/>
          <w:szCs w:val="24"/>
        </w:rPr>
        <w:t>682</w:t>
      </w:r>
      <w:r w:rsidRPr="00A9043A">
        <w:rPr>
          <w:rFonts w:ascii="Arial" w:hAnsi="Arial" w:cs="Arial"/>
          <w:sz w:val="24"/>
          <w:szCs w:val="24"/>
        </w:rPr>
        <w:t xml:space="preserve"> casos de meningite viral foram notificados de acordo com o ano de manifestação do primeiro sintoma, passando o númer</w:t>
      </w:r>
      <w:r w:rsidR="00FE6524">
        <w:rPr>
          <w:rFonts w:ascii="Arial" w:hAnsi="Arial" w:cs="Arial"/>
          <w:sz w:val="24"/>
          <w:szCs w:val="24"/>
        </w:rPr>
        <w:t>o de confirmações de 65, em 2016</w:t>
      </w:r>
      <w:r w:rsidRPr="00A9043A">
        <w:rPr>
          <w:rFonts w:ascii="Arial" w:hAnsi="Arial" w:cs="Arial"/>
          <w:sz w:val="24"/>
          <w:szCs w:val="24"/>
        </w:rPr>
        <w:t xml:space="preserve">, para </w:t>
      </w:r>
      <w:r w:rsidR="00FE6524">
        <w:rPr>
          <w:rFonts w:ascii="Arial" w:hAnsi="Arial" w:cs="Arial"/>
          <w:sz w:val="24"/>
          <w:szCs w:val="24"/>
        </w:rPr>
        <w:t>77</w:t>
      </w:r>
      <w:r w:rsidRPr="00A9043A">
        <w:rPr>
          <w:rFonts w:ascii="Arial" w:hAnsi="Arial" w:cs="Arial"/>
          <w:sz w:val="24"/>
          <w:szCs w:val="24"/>
        </w:rPr>
        <w:t>, em 20</w:t>
      </w:r>
      <w:r>
        <w:rPr>
          <w:rFonts w:ascii="Arial" w:hAnsi="Arial" w:cs="Arial"/>
          <w:sz w:val="24"/>
          <w:szCs w:val="24"/>
        </w:rPr>
        <w:t>21</w:t>
      </w:r>
      <w:r w:rsidR="00FE6524">
        <w:rPr>
          <w:rFonts w:ascii="Arial" w:hAnsi="Arial" w:cs="Arial"/>
          <w:sz w:val="24"/>
          <w:szCs w:val="24"/>
        </w:rPr>
        <w:t>, sendo 2019 o ano que deteve o maior número de casos, totalizando 211</w:t>
      </w:r>
      <w:r w:rsidRPr="00A9043A">
        <w:rPr>
          <w:rFonts w:ascii="Arial" w:hAnsi="Arial" w:cs="Arial"/>
          <w:sz w:val="24"/>
          <w:szCs w:val="24"/>
        </w:rPr>
        <w:t>. No grupo estudado, destacam-se como mais acometidos os indivíduos do sex</w:t>
      </w:r>
      <w:r w:rsidR="00360E52">
        <w:rPr>
          <w:rFonts w:ascii="Arial" w:hAnsi="Arial" w:cs="Arial"/>
          <w:sz w:val="24"/>
          <w:szCs w:val="24"/>
        </w:rPr>
        <w:t>o masculino (63</w:t>
      </w:r>
      <w:r w:rsidRPr="00A9043A">
        <w:rPr>
          <w:rFonts w:ascii="Arial" w:hAnsi="Arial" w:cs="Arial"/>
          <w:sz w:val="24"/>
          <w:szCs w:val="24"/>
        </w:rPr>
        <w:t>,</w:t>
      </w:r>
      <w:r w:rsidR="00360E52">
        <w:rPr>
          <w:rFonts w:ascii="Arial" w:hAnsi="Arial" w:cs="Arial"/>
          <w:sz w:val="24"/>
          <w:szCs w:val="24"/>
        </w:rPr>
        <w:t>78</w:t>
      </w:r>
      <w:r w:rsidRPr="00A9043A">
        <w:rPr>
          <w:rFonts w:ascii="Arial" w:hAnsi="Arial" w:cs="Arial"/>
          <w:sz w:val="24"/>
          <w:szCs w:val="24"/>
        </w:rPr>
        <w:t xml:space="preserve">%), </w:t>
      </w:r>
      <w:r w:rsidR="00360E52">
        <w:rPr>
          <w:rFonts w:ascii="Arial" w:hAnsi="Arial" w:cs="Arial"/>
          <w:sz w:val="24"/>
          <w:szCs w:val="24"/>
        </w:rPr>
        <w:t>com idade entre 20 e 39 anos (34,60%) e da raça parda (99</w:t>
      </w:r>
      <w:r w:rsidRPr="00A9043A">
        <w:rPr>
          <w:rFonts w:ascii="Arial" w:hAnsi="Arial" w:cs="Arial"/>
          <w:sz w:val="24"/>
          <w:szCs w:val="24"/>
        </w:rPr>
        <w:t>,</w:t>
      </w:r>
      <w:r w:rsidR="00360E52">
        <w:rPr>
          <w:rFonts w:ascii="Arial" w:hAnsi="Arial" w:cs="Arial"/>
          <w:sz w:val="24"/>
          <w:szCs w:val="24"/>
        </w:rPr>
        <w:t>10</w:t>
      </w:r>
      <w:r w:rsidRPr="00A9043A">
        <w:rPr>
          <w:rFonts w:ascii="Arial" w:hAnsi="Arial" w:cs="Arial"/>
          <w:sz w:val="24"/>
          <w:szCs w:val="24"/>
        </w:rPr>
        <w:t>%). Os critérios confirmatórios empregados para o diagnóstico da doença foram divididos em clínico, clínico-epidemiológico</w:t>
      </w:r>
      <w:bookmarkStart w:id="0" w:name="_GoBack"/>
      <w:bookmarkEnd w:id="0"/>
      <w:r w:rsidRPr="00A9043A">
        <w:rPr>
          <w:rFonts w:ascii="Arial" w:hAnsi="Arial" w:cs="Arial"/>
          <w:sz w:val="24"/>
          <w:szCs w:val="24"/>
        </w:rPr>
        <w:t xml:space="preserve">, isolamento viral, PCR viral e </w:t>
      </w:r>
      <w:proofErr w:type="spellStart"/>
      <w:r w:rsidRPr="00A9043A">
        <w:rPr>
          <w:rFonts w:ascii="Arial" w:hAnsi="Arial" w:cs="Arial"/>
          <w:sz w:val="24"/>
          <w:szCs w:val="24"/>
        </w:rPr>
        <w:t>quimiocitológico</w:t>
      </w:r>
      <w:proofErr w:type="spellEnd"/>
      <w:r w:rsidRPr="00A9043A">
        <w:rPr>
          <w:rFonts w:ascii="Arial" w:hAnsi="Arial" w:cs="Arial"/>
          <w:sz w:val="24"/>
          <w:szCs w:val="24"/>
        </w:rPr>
        <w:t xml:space="preserve">, o qual envolve análise da </w:t>
      </w:r>
      <w:proofErr w:type="spellStart"/>
      <w:r w:rsidRPr="00A9043A">
        <w:rPr>
          <w:rFonts w:ascii="Arial" w:hAnsi="Arial" w:cs="Arial"/>
          <w:sz w:val="24"/>
          <w:szCs w:val="24"/>
        </w:rPr>
        <w:t>celularidade</w:t>
      </w:r>
      <w:proofErr w:type="spellEnd"/>
      <w:r w:rsidRPr="00A9043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9043A">
        <w:rPr>
          <w:rFonts w:ascii="Arial" w:hAnsi="Arial" w:cs="Arial"/>
          <w:sz w:val="24"/>
          <w:szCs w:val="24"/>
        </w:rPr>
        <w:t>líquor</w:t>
      </w:r>
      <w:proofErr w:type="spellEnd"/>
      <w:r w:rsidRPr="00A9043A">
        <w:rPr>
          <w:rFonts w:ascii="Arial" w:hAnsi="Arial" w:cs="Arial"/>
          <w:sz w:val="24"/>
          <w:szCs w:val="24"/>
        </w:rPr>
        <w:t>, tendo sido empregado na m</w:t>
      </w:r>
      <w:r w:rsidR="00360E52">
        <w:rPr>
          <w:rFonts w:ascii="Arial" w:hAnsi="Arial" w:cs="Arial"/>
          <w:sz w:val="24"/>
          <w:szCs w:val="24"/>
        </w:rPr>
        <w:t>aioria dos casos (88%). Apenas 7</w:t>
      </w:r>
      <w:r w:rsidRPr="00A9043A">
        <w:rPr>
          <w:rFonts w:ascii="Arial" w:hAnsi="Arial" w:cs="Arial"/>
          <w:sz w:val="24"/>
          <w:szCs w:val="24"/>
        </w:rPr>
        <w:t xml:space="preserve"> casos evoluíram para óbito devido à patologia, representando 1,</w:t>
      </w:r>
      <w:r w:rsidR="00360E52">
        <w:rPr>
          <w:rFonts w:ascii="Arial" w:hAnsi="Arial" w:cs="Arial"/>
          <w:sz w:val="24"/>
          <w:szCs w:val="24"/>
        </w:rPr>
        <w:t>02</w:t>
      </w:r>
      <w:r w:rsidRPr="00A9043A">
        <w:rPr>
          <w:rFonts w:ascii="Arial" w:hAnsi="Arial" w:cs="Arial"/>
          <w:sz w:val="24"/>
          <w:szCs w:val="24"/>
        </w:rPr>
        <w:t>% do total investigado. Além di</w:t>
      </w:r>
      <w:r w:rsidR="00360E52">
        <w:rPr>
          <w:rFonts w:ascii="Arial" w:hAnsi="Arial" w:cs="Arial"/>
          <w:sz w:val="24"/>
          <w:szCs w:val="24"/>
        </w:rPr>
        <w:t>sso, durante esse intervalo de 6 anos, houve 175</w:t>
      </w:r>
      <w:r w:rsidRPr="00A9043A">
        <w:rPr>
          <w:rFonts w:ascii="Arial" w:hAnsi="Arial" w:cs="Arial"/>
          <w:sz w:val="24"/>
          <w:szCs w:val="24"/>
        </w:rPr>
        <w:t>4 confirmações de meningite na capital cearense, considerando-se todas as causas sinalizadas durante a</w:t>
      </w:r>
      <w:r w:rsidR="00360E52">
        <w:rPr>
          <w:rFonts w:ascii="Arial" w:hAnsi="Arial" w:cs="Arial"/>
          <w:sz w:val="24"/>
          <w:szCs w:val="24"/>
        </w:rPr>
        <w:t>s notificações. Desse total, 134</w:t>
      </w:r>
      <w:r w:rsidRPr="00A9043A">
        <w:rPr>
          <w:rFonts w:ascii="Arial" w:hAnsi="Arial" w:cs="Arial"/>
          <w:sz w:val="24"/>
          <w:szCs w:val="24"/>
        </w:rPr>
        <w:t xml:space="preserve"> evoluíram para óbito. </w:t>
      </w:r>
      <w:r w:rsidRPr="00A9043A">
        <w:rPr>
          <w:rFonts w:ascii="Arial" w:hAnsi="Arial" w:cs="Arial"/>
          <w:b/>
          <w:bCs/>
          <w:sz w:val="24"/>
          <w:szCs w:val="24"/>
        </w:rPr>
        <w:t>Conclusões:</w:t>
      </w:r>
      <w:r w:rsidRPr="00A9043A">
        <w:rPr>
          <w:rFonts w:ascii="Arial" w:hAnsi="Arial" w:cs="Arial"/>
          <w:sz w:val="24"/>
          <w:szCs w:val="24"/>
        </w:rPr>
        <w:t xml:space="preserve"> Constatou-se que, em Fortaleza, o cenário epidemiológico da meningite viral coincide com o relatado na literatura. A etiologia viral foi confirmada em aproximadamente 3</w:t>
      </w:r>
      <w:r w:rsidR="00360E52">
        <w:rPr>
          <w:rFonts w:ascii="Arial" w:hAnsi="Arial" w:cs="Arial"/>
          <w:sz w:val="24"/>
          <w:szCs w:val="24"/>
        </w:rPr>
        <w:t>8</w:t>
      </w:r>
      <w:r w:rsidRPr="00A9043A">
        <w:rPr>
          <w:rFonts w:ascii="Arial" w:hAnsi="Arial" w:cs="Arial"/>
          <w:sz w:val="24"/>
          <w:szCs w:val="24"/>
        </w:rPr>
        <w:t>,</w:t>
      </w:r>
      <w:r w:rsidR="00360E52">
        <w:rPr>
          <w:rFonts w:ascii="Arial" w:hAnsi="Arial" w:cs="Arial"/>
          <w:sz w:val="24"/>
          <w:szCs w:val="24"/>
        </w:rPr>
        <w:t>88</w:t>
      </w:r>
      <w:r w:rsidRPr="00A9043A">
        <w:rPr>
          <w:rFonts w:ascii="Arial" w:hAnsi="Arial" w:cs="Arial"/>
          <w:sz w:val="24"/>
          <w:szCs w:val="24"/>
        </w:rPr>
        <w:t>% dos casos de meningite em Fort</w:t>
      </w:r>
      <w:r w:rsidR="00360E52">
        <w:rPr>
          <w:rFonts w:ascii="Arial" w:hAnsi="Arial" w:cs="Arial"/>
          <w:sz w:val="24"/>
          <w:szCs w:val="24"/>
        </w:rPr>
        <w:t>aleza e resultou em cerca de 5,22</w:t>
      </w:r>
      <w:r w:rsidRPr="00A9043A">
        <w:rPr>
          <w:rFonts w:ascii="Arial" w:hAnsi="Arial" w:cs="Arial"/>
          <w:sz w:val="24"/>
          <w:szCs w:val="24"/>
        </w:rPr>
        <w:t>% dos óbitos pela doença, o que demanda fomento das medidas preventivas contra essa enfermidade.</w:t>
      </w:r>
      <w:r w:rsidR="00FE6524">
        <w:rPr>
          <w:rFonts w:ascii="Arial" w:hAnsi="Arial" w:cs="Arial"/>
          <w:sz w:val="24"/>
          <w:szCs w:val="24"/>
        </w:rPr>
        <w:t xml:space="preserve"> </w:t>
      </w:r>
    </w:p>
    <w:p w14:paraId="66B1BC11" w14:textId="14F46222" w:rsidR="005A50A2" w:rsidRPr="00233B59" w:rsidRDefault="000A5F13" w:rsidP="00DA6E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3B59">
        <w:rPr>
          <w:rFonts w:ascii="Arial" w:hAnsi="Arial" w:cs="Arial"/>
          <w:b/>
          <w:sz w:val="24"/>
          <w:szCs w:val="24"/>
        </w:rPr>
        <w:t>Palavras-chave</w:t>
      </w:r>
      <w:r w:rsidRPr="00233B59">
        <w:rPr>
          <w:rFonts w:ascii="Arial" w:hAnsi="Arial" w:cs="Arial"/>
          <w:sz w:val="24"/>
          <w:szCs w:val="24"/>
        </w:rPr>
        <w:t xml:space="preserve">: </w:t>
      </w:r>
      <w:r w:rsidR="00360E52">
        <w:rPr>
          <w:rFonts w:ascii="Arial" w:hAnsi="Arial" w:cs="Arial"/>
          <w:sz w:val="24"/>
          <w:szCs w:val="24"/>
        </w:rPr>
        <w:t>Meningite Viral</w:t>
      </w:r>
      <w:r w:rsidR="00AE4EB2" w:rsidRPr="00233B59">
        <w:rPr>
          <w:rFonts w:ascii="Arial" w:hAnsi="Arial" w:cs="Arial"/>
          <w:sz w:val="24"/>
          <w:szCs w:val="24"/>
        </w:rPr>
        <w:t>,</w:t>
      </w:r>
      <w:r w:rsidR="00691624" w:rsidRPr="00233B59">
        <w:rPr>
          <w:rFonts w:ascii="Arial" w:hAnsi="Arial" w:cs="Arial"/>
          <w:sz w:val="24"/>
          <w:szCs w:val="24"/>
        </w:rPr>
        <w:t xml:space="preserve"> </w:t>
      </w:r>
      <w:r w:rsidR="00360E52">
        <w:rPr>
          <w:rFonts w:ascii="Arial" w:hAnsi="Arial" w:cs="Arial"/>
          <w:sz w:val="24"/>
          <w:szCs w:val="24"/>
        </w:rPr>
        <w:t>Epidemiologia</w:t>
      </w:r>
      <w:r w:rsidR="00692E4E" w:rsidRPr="00233B59">
        <w:rPr>
          <w:rFonts w:ascii="Arial" w:hAnsi="Arial" w:cs="Arial"/>
          <w:sz w:val="24"/>
          <w:szCs w:val="24"/>
        </w:rPr>
        <w:t xml:space="preserve">, </w:t>
      </w:r>
      <w:r w:rsidR="00360E52">
        <w:rPr>
          <w:rFonts w:ascii="Arial" w:hAnsi="Arial" w:cs="Arial"/>
          <w:sz w:val="24"/>
          <w:szCs w:val="24"/>
        </w:rPr>
        <w:t>Atenção Primária à Saúde</w:t>
      </w:r>
      <w:r w:rsidR="00AE4EB2" w:rsidRPr="00233B59">
        <w:rPr>
          <w:rFonts w:ascii="Arial" w:hAnsi="Arial" w:cs="Arial"/>
          <w:sz w:val="24"/>
          <w:szCs w:val="24"/>
        </w:rPr>
        <w:t>.</w:t>
      </w:r>
    </w:p>
    <w:sectPr w:rsidR="005A50A2" w:rsidRPr="00233B59" w:rsidSect="005A50A2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56DA" w14:textId="77777777" w:rsidR="00BE45A0" w:rsidRDefault="00BE45A0" w:rsidP="000A5F13">
      <w:pPr>
        <w:spacing w:after="0" w:line="240" w:lineRule="auto"/>
      </w:pPr>
      <w:r>
        <w:separator/>
      </w:r>
    </w:p>
  </w:endnote>
  <w:endnote w:type="continuationSeparator" w:id="0">
    <w:p w14:paraId="0B7E90D5" w14:textId="77777777" w:rsidR="00BE45A0" w:rsidRDefault="00BE45A0" w:rsidP="000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FB53" w14:textId="3BB1302F" w:rsidR="00BD71BF" w:rsidRPr="005A50A2" w:rsidRDefault="00BD71BF" w:rsidP="00233B59">
    <w:pPr>
      <w:pStyle w:val="Textodenotaderodap"/>
      <w:jc w:val="both"/>
      <w:rPr>
        <w:rFonts w:ascii="Arial" w:hAnsi="Arial" w:cs="Arial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A592" w14:textId="77777777" w:rsidR="00BE45A0" w:rsidRDefault="00BE45A0" w:rsidP="000A5F13">
      <w:pPr>
        <w:spacing w:after="0" w:line="240" w:lineRule="auto"/>
      </w:pPr>
      <w:r>
        <w:separator/>
      </w:r>
    </w:p>
  </w:footnote>
  <w:footnote w:type="continuationSeparator" w:id="0">
    <w:p w14:paraId="16C98205" w14:textId="77777777" w:rsidR="00BE45A0" w:rsidRDefault="00BE45A0" w:rsidP="000A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1485" w14:textId="2043D5EE" w:rsidR="00643207" w:rsidRDefault="00643207">
    <w:pPr>
      <w:pStyle w:val="Cabealho"/>
      <w:rPr>
        <w:noProof/>
        <w:lang w:eastAsia="pt-BR"/>
      </w:rPr>
    </w:pPr>
  </w:p>
  <w:p w14:paraId="1F7F0FA4" w14:textId="6572CA53" w:rsidR="00627154" w:rsidRDefault="00BE45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3"/>
    <w:rsid w:val="00046115"/>
    <w:rsid w:val="000A5F13"/>
    <w:rsid w:val="00155200"/>
    <w:rsid w:val="00164AE8"/>
    <w:rsid w:val="001A2F72"/>
    <w:rsid w:val="001B0CF9"/>
    <w:rsid w:val="0020631B"/>
    <w:rsid w:val="00206DDC"/>
    <w:rsid w:val="00233B59"/>
    <w:rsid w:val="00282C3F"/>
    <w:rsid w:val="00297222"/>
    <w:rsid w:val="002A3A7E"/>
    <w:rsid w:val="002E4F31"/>
    <w:rsid w:val="002F5C35"/>
    <w:rsid w:val="00354355"/>
    <w:rsid w:val="00360E52"/>
    <w:rsid w:val="0038484E"/>
    <w:rsid w:val="003D3FCE"/>
    <w:rsid w:val="003E587C"/>
    <w:rsid w:val="004626D7"/>
    <w:rsid w:val="004824CA"/>
    <w:rsid w:val="00486FF5"/>
    <w:rsid w:val="004C0D35"/>
    <w:rsid w:val="004F341F"/>
    <w:rsid w:val="0054626C"/>
    <w:rsid w:val="005A50A2"/>
    <w:rsid w:val="00643207"/>
    <w:rsid w:val="00663347"/>
    <w:rsid w:val="00686A05"/>
    <w:rsid w:val="00691624"/>
    <w:rsid w:val="00692E4E"/>
    <w:rsid w:val="00697931"/>
    <w:rsid w:val="006B3D24"/>
    <w:rsid w:val="006C102F"/>
    <w:rsid w:val="00795F2A"/>
    <w:rsid w:val="007F2345"/>
    <w:rsid w:val="007F4754"/>
    <w:rsid w:val="008669B2"/>
    <w:rsid w:val="008B3B10"/>
    <w:rsid w:val="009041F1"/>
    <w:rsid w:val="00941F79"/>
    <w:rsid w:val="00983C2F"/>
    <w:rsid w:val="0099009B"/>
    <w:rsid w:val="009B4A70"/>
    <w:rsid w:val="00A107C3"/>
    <w:rsid w:val="00A63B3C"/>
    <w:rsid w:val="00A9043A"/>
    <w:rsid w:val="00AE4EB2"/>
    <w:rsid w:val="00B02443"/>
    <w:rsid w:val="00B36CA3"/>
    <w:rsid w:val="00BD71BF"/>
    <w:rsid w:val="00BE45A0"/>
    <w:rsid w:val="00CB105A"/>
    <w:rsid w:val="00CD4D23"/>
    <w:rsid w:val="00D23ED7"/>
    <w:rsid w:val="00DA6E45"/>
    <w:rsid w:val="00DC7550"/>
    <w:rsid w:val="00DF2E8A"/>
    <w:rsid w:val="00EC0A9E"/>
    <w:rsid w:val="00EF7DB4"/>
    <w:rsid w:val="00F00415"/>
    <w:rsid w:val="00F25DAC"/>
    <w:rsid w:val="00FE20A8"/>
    <w:rsid w:val="00FE6524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45E1"/>
  <w15:docId w15:val="{0AF29024-B0CE-394D-82C6-EB46B51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1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F13"/>
  </w:style>
  <w:style w:type="paragraph" w:styleId="Textodenotaderodap">
    <w:name w:val="footnote text"/>
    <w:basedOn w:val="Normal"/>
    <w:link w:val="TextodenotaderodapChar"/>
    <w:uiPriority w:val="99"/>
    <w:unhideWhenUsed/>
    <w:rsid w:val="000A5F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5F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F13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4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115"/>
  </w:style>
  <w:style w:type="character" w:styleId="Refdecomentrio">
    <w:name w:val="annotation reference"/>
    <w:basedOn w:val="Fontepargpadro"/>
    <w:uiPriority w:val="99"/>
    <w:semiHidden/>
    <w:unhideWhenUsed/>
    <w:rsid w:val="004C0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D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D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D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Conta da Microsoft</cp:lastModifiedBy>
  <cp:revision>27</cp:revision>
  <cp:lastPrinted>2022-09-04T20:47:00Z</cp:lastPrinted>
  <dcterms:created xsi:type="dcterms:W3CDTF">2018-07-19T18:19:00Z</dcterms:created>
  <dcterms:modified xsi:type="dcterms:W3CDTF">2022-09-05T23:07:00Z</dcterms:modified>
</cp:coreProperties>
</file>