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88F1" w14:textId="77777777" w:rsidR="00093BD5" w:rsidRDefault="00093B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54C5C" w14:textId="77777777" w:rsidR="009D3ED7" w:rsidRPr="005C3C43" w:rsidRDefault="00093B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C43">
        <w:rPr>
          <w:rFonts w:ascii="Times New Roman" w:eastAsia="Times New Roman" w:hAnsi="Times New Roman" w:cs="Times New Roman"/>
          <w:b/>
          <w:sz w:val="28"/>
          <w:szCs w:val="28"/>
        </w:rPr>
        <w:t>MONODACTILIA NA SÍNDROME CHARGE: RELATO DE CASO</w:t>
      </w:r>
    </w:p>
    <w:p w14:paraId="66BF31D9" w14:textId="77777777" w:rsidR="009D3ED7" w:rsidRDefault="00E25DE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Henrique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Regonaschi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Serigatto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Nancy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Mizue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Kokitsu-Nakata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Roseli Maria Zechi-Ceide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83629" w14:textId="77777777" w:rsidR="009D3ED7" w:rsidRDefault="00E25DE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9D3ED7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Hospital de Reabilitação de Anomalias Craniofaciais, Universidade de São Paulo, Bauru - SP</w:t>
      </w:r>
    </w:p>
    <w:p w14:paraId="1A72A50E" w14:textId="77777777" w:rsidR="009D3ED7" w:rsidRDefault="00E25DE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síndrome CHARGE, CHD7, anomalias congênitas.</w:t>
      </w:r>
    </w:p>
    <w:p w14:paraId="3B32BB9D" w14:textId="77777777" w:rsidR="009D3ED7" w:rsidRDefault="00E25D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4545259" w14:textId="77777777" w:rsidR="009D3ED7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INTRODUÇÃO: A síndrome CHARGE é uma condição autossômica dominante caracterizada por coloboma ocular (C), anomalia cardíaca (H), atresia de coanas (A), atraso no desenvolvimento e crescimento (R), anomalia genital (G) e anomalia de orelha (E), formando o acrônimo CHARGE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Anomalias de membros são incomuns e não fazem parte dos critérios utilizados para o diagnóstico clínico da síndrome, apesar de 30% dos casos apresentarem anomalia leve de membros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</w:t>
      </w:r>
      <w:r w:rsidR="000B4216">
        <w:rPr>
          <w:rFonts w:ascii="Times New Roman" w:eastAsia="Times New Roman" w:hAnsi="Times New Roman" w:cs="Times New Roman"/>
          <w:sz w:val="24"/>
          <w:szCs w:val="24"/>
        </w:rPr>
        <w:t>. Aproximadamente 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dos casos é resultante de uma variante patogênica no gene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CHD7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RELATO DE CASO: Indivíduo do sexo masculino, de 4 anos de idade, avaliado no Hospital de Reabilitação de Anomalias Craniofaciais (HRAC/USP). Avaliação genético-clínica mostrou assimetria craniana, paralisia hemifacial direita, fissura de lábio e palato, orelhas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cupped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com baixa implantação, pescoço curto, anomalia de membro superior direito (incluindo agenesia ulnar, sinostose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rádio-umeral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microgenitália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criptorquidismo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bilateral e atraso no desenvolvimento neuropsicomotor. Os principais achados clínicos, exceto a anomalia de membro, sugeriram a hipótese diagnóstica de síndrome CHARGE e o sequenciamento de Nova Geração mostrou variante patogênica </w:t>
      </w:r>
      <w:r w:rsidR="00B83A52">
        <w:rPr>
          <w:rFonts w:ascii="Times New Roman" w:eastAsia="Times New Roman" w:hAnsi="Times New Roman" w:cs="Times New Roman"/>
          <w:sz w:val="24"/>
          <w:szCs w:val="24"/>
        </w:rPr>
        <w:t>em heterozigose (c.3082A&gt;G; p.Il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e1028Val) no éxon 12 do gene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CHD7.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C43">
        <w:rPr>
          <w:rFonts w:ascii="Times New Roman" w:eastAsia="Times New Roman" w:hAnsi="Times New Roman" w:cs="Times New Roman"/>
          <w:sz w:val="24"/>
          <w:szCs w:val="24"/>
        </w:rPr>
        <w:t xml:space="preserve">Esse </w:t>
      </w:r>
      <w:r w:rsidR="00C35366" w:rsidRPr="005C3C43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093BD5" w:rsidRPr="005C3C43">
        <w:rPr>
          <w:rFonts w:ascii="Times New Roman" w:eastAsia="Times New Roman" w:hAnsi="Times New Roman" w:cs="Times New Roman"/>
          <w:sz w:val="24"/>
          <w:szCs w:val="24"/>
        </w:rPr>
        <w:t xml:space="preserve">fez parte de um projeto </w:t>
      </w:r>
      <w:r w:rsidR="00C35366" w:rsidRPr="005C3C43">
        <w:rPr>
          <w:rFonts w:ascii="Times New Roman" w:eastAsia="Times New Roman" w:hAnsi="Times New Roman" w:cs="Times New Roman"/>
          <w:sz w:val="24"/>
          <w:szCs w:val="24"/>
        </w:rPr>
        <w:t xml:space="preserve">aprovado pelo Comitê de Ética em Pesquisa </w:t>
      </w:r>
      <w:r w:rsidR="00093BD5" w:rsidRPr="005C3C43">
        <w:rPr>
          <w:rFonts w:ascii="Times New Roman" w:eastAsia="Times New Roman" w:hAnsi="Times New Roman" w:cs="Times New Roman"/>
          <w:sz w:val="24"/>
          <w:szCs w:val="24"/>
        </w:rPr>
        <w:t xml:space="preserve">em Seres Humanos </w:t>
      </w:r>
      <w:r w:rsidR="00C35366" w:rsidRPr="005C3C43">
        <w:rPr>
          <w:rFonts w:ascii="Times New Roman" w:eastAsia="Times New Roman" w:hAnsi="Times New Roman" w:cs="Times New Roman"/>
          <w:sz w:val="24"/>
          <w:szCs w:val="24"/>
        </w:rPr>
        <w:t>do HRAC/</w:t>
      </w:r>
      <w:r w:rsidRPr="005C3C43">
        <w:rPr>
          <w:rFonts w:ascii="Times New Roman" w:eastAsia="Times New Roman" w:hAnsi="Times New Roman" w:cs="Times New Roman"/>
          <w:sz w:val="24"/>
          <w:szCs w:val="24"/>
        </w:rPr>
        <w:t>USP</w:t>
      </w:r>
      <w:r w:rsidR="00093BD5" w:rsidRPr="005C3C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3C43">
        <w:rPr>
          <w:rFonts w:ascii="Times New Roman" w:eastAsia="Times New Roman" w:hAnsi="Times New Roman" w:cs="Times New Roman"/>
          <w:sz w:val="24"/>
          <w:szCs w:val="24"/>
        </w:rPr>
        <w:t>parecer nº 34386014.4.0000.5441</w:t>
      </w:r>
      <w:r w:rsidR="00093BD5" w:rsidRPr="005C3C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3C43">
        <w:rPr>
          <w:rFonts w:ascii="Times New Roman" w:eastAsia="Times New Roman" w:hAnsi="Times New Roman" w:cs="Times New Roman"/>
          <w:sz w:val="24"/>
          <w:szCs w:val="24"/>
        </w:rPr>
        <w:t>.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gestalt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craniofacial apresentado pelo indivíduo, incluindo paralisia hemifacial e orelhas típicas, assim como a anomalia genital e o atraso no desenvolvimento, indicou o diagnóstico clínico de CHARGE. A variante encontrada em nosso caso já foi descrita em outro indivíduo com a síndrome CHARGE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e, além disso, não existem relatos dessa variante na população geral nas bases de dados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sendo classificada como patogênica ou prejudicial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PolyPhen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SIFT, o que reforça o diagnóstico clínico.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CONCLUSÕES: A avaliação clínica e revisão de literatura são essenciais para direcionar o profissional a uma investigação molecular precisa. A variante patogênica no </w:t>
      </w:r>
      <w:r w:rsidR="00851A50">
        <w:rPr>
          <w:rFonts w:ascii="Times New Roman" w:eastAsia="Times New Roman" w:hAnsi="Times New Roman" w:cs="Times New Roman"/>
          <w:sz w:val="24"/>
          <w:szCs w:val="24"/>
        </w:rPr>
        <w:t xml:space="preserve">gene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CHD7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encontrada em indivíduos com anomalias de membros mostra a va</w:t>
      </w:r>
      <w:r w:rsidR="00851A50">
        <w:rPr>
          <w:rFonts w:ascii="Times New Roman" w:eastAsia="Times New Roman" w:hAnsi="Times New Roman" w:cs="Times New Roman"/>
          <w:sz w:val="24"/>
          <w:szCs w:val="24"/>
        </w:rPr>
        <w:t>riabilidade fenotípica e corrobora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anomalias de membros fazem parte do espectro fenotípico desta síndrome.</w:t>
      </w:r>
    </w:p>
    <w:p w14:paraId="51E7F1C7" w14:textId="77777777" w:rsidR="009D3ED7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4A334A24" w14:textId="77777777" w:rsidR="009D3ED7" w:rsidRPr="00C35366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– JONGMANS, M. C. J. et al. </w:t>
      </w: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CHARGE syndrome: the phenotypic spectrum of mutations in the CHD7 gene. </w:t>
      </w:r>
      <w:r w:rsidRPr="00C3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Journal of medical genetics</w:t>
      </w: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>, v. 43, n. 4, p. 306-314, 2006.</w:t>
      </w:r>
    </w:p>
    <w:p w14:paraId="2CB021AB" w14:textId="77777777" w:rsidR="009D3ED7" w:rsidRPr="00C35366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– BROCK, K. E. et al. Quantitative analysis of limb anomalies in CHARGE syndrome: correlation with diagnosis and characteristic CHARGE anomalies. </w:t>
      </w:r>
      <w:r w:rsidRPr="00C3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American Journal of Medical Genetics Part A</w:t>
      </w: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>, v. 123, n. 1, p. 111-121, 2003.</w:t>
      </w:r>
    </w:p>
    <w:p w14:paraId="7C0867BF" w14:textId="77777777" w:rsidR="009D3ED7" w:rsidRPr="00C35366" w:rsidRDefault="00F944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– VAN DE LAAR, I. </w:t>
      </w:r>
      <w:r w:rsidR="00E25DE6"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 al. Limb anomalies in patients with CHARGE syndrome: an expansion of the phenotype. </w:t>
      </w:r>
      <w:r w:rsidR="00E25DE6" w:rsidRPr="00C3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American Journal of Medical Genetics Part A</w:t>
      </w:r>
      <w:r w:rsidR="00E25DE6"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>, v. 143, n. 22, p. 2712-2715, 2007.</w:t>
      </w:r>
    </w:p>
    <w:p w14:paraId="6981074A" w14:textId="77777777" w:rsidR="009D3ED7" w:rsidRPr="00C35366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– HALE, C. L. et al. Atypical phenotypes associated with pathogenic CHD7 variants and a proposal for broadening CHARGE syndrome clinical diagnostic criteria. </w:t>
      </w:r>
      <w:r w:rsidRPr="00C3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American Journal of Medical Genetics Part A</w:t>
      </w: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>, v. 170, n. 2, p. 344-354, 2016.</w:t>
      </w:r>
    </w:p>
    <w:p w14:paraId="16019A4C" w14:textId="77777777" w:rsidR="009D3ED7" w:rsidRDefault="00E25D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– VISSERS, L. E. L. M et al. Mutations in a new member of the chromodomain gene family cause CHARGE syndrome.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36, n. 9, p. 955-957, 2004.</w:t>
      </w:r>
    </w:p>
    <w:p w14:paraId="5689051D" w14:textId="77777777" w:rsidR="009D3ED7" w:rsidRDefault="009D3E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3ED7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3CCE" w14:textId="77777777" w:rsidR="00F9734E" w:rsidRDefault="00F9734E">
      <w:pPr>
        <w:spacing w:after="0" w:line="240" w:lineRule="auto"/>
      </w:pPr>
      <w:r>
        <w:separator/>
      </w:r>
    </w:p>
  </w:endnote>
  <w:endnote w:type="continuationSeparator" w:id="0">
    <w:p w14:paraId="5696E86E" w14:textId="77777777" w:rsidR="00F9734E" w:rsidRDefault="00F9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5617" w14:textId="77777777" w:rsidR="009D3ED7" w:rsidRDefault="00E25D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61B6FE1" wp14:editId="259FF4D7">
              <wp:simplePos x="0" y="0"/>
              <wp:positionH relativeFrom="column">
                <wp:posOffset>-1130299</wp:posOffset>
              </wp:positionH>
              <wp:positionV relativeFrom="paragraph">
                <wp:posOffset>-165099</wp:posOffset>
              </wp:positionV>
              <wp:extent cx="7721600" cy="1108075"/>
              <wp:effectExtent l="0" t="0" r="0" b="0"/>
              <wp:wrapSquare wrapText="bothSides" distT="0" distB="0" distL="0" distR="0"/>
              <wp:docPr id="16" name="Agrupar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1485200" y="3225963"/>
                        <a:chExt cx="7721600" cy="110807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485200" y="3225963"/>
                          <a:ext cx="7721600" cy="1108075"/>
                          <a:chOff x="1485200" y="3225963"/>
                          <a:chExt cx="7721600" cy="1108075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485200" y="3225963"/>
                            <a:ext cx="772160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09761" w14:textId="77777777" w:rsidR="009D3ED7" w:rsidRDefault="009D3ED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485200" y="3225963"/>
                            <a:ext cx="7721600" cy="1108075"/>
                            <a:chOff x="1475382" y="3047735"/>
                            <a:chExt cx="7741237" cy="1286304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475382" y="3047735"/>
                              <a:ext cx="7741225" cy="128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8C4E7E" w14:textId="77777777" w:rsidR="009D3ED7" w:rsidRDefault="009D3E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475382" y="3047735"/>
                              <a:ext cx="7741237" cy="1286304"/>
                              <a:chOff x="-9818" y="-178229"/>
                              <a:chExt cx="7741237" cy="1286304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721600" cy="1108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85F8B7" w14:textId="77777777" w:rsidR="009D3ED7" w:rsidRDefault="009D3E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nda 7"/>
                            <wps:cNvSpPr/>
                            <wps:spPr>
                              <a:xfrm>
                                <a:off x="0" y="504825"/>
                                <a:ext cx="7721600" cy="603250"/>
                              </a:xfrm>
                              <a:prstGeom prst="wave">
                                <a:avLst>
                                  <a:gd name="adj1" fmla="val 12500"/>
                                  <a:gd name="adj2" fmla="val 0"/>
                                </a:avLst>
                              </a:prstGeom>
                              <a:solidFill>
                                <a:srgbClr val="48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E12E02" w14:textId="77777777" w:rsidR="009D3ED7" w:rsidRDefault="009D3E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Onda 8"/>
                            <wps:cNvSpPr/>
                            <wps:spPr>
                              <a:xfrm rot="-10640957">
                                <a:off x="0" y="0"/>
                                <a:ext cx="7721600" cy="603250"/>
                              </a:xfrm>
                              <a:prstGeom prst="wave">
                                <a:avLst>
                                  <a:gd name="adj1" fmla="val 12500"/>
                                  <a:gd name="adj2" fmla="val 0"/>
                                </a:avLst>
                              </a:prstGeom>
                              <a:solidFill>
                                <a:srgbClr val="FBD4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21F7E2" w14:textId="77777777" w:rsidR="009D3ED7" w:rsidRDefault="009D3E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Onda 9"/>
                            <wps:cNvSpPr/>
                            <wps:spPr>
                              <a:xfrm rot="10800000">
                                <a:off x="0" y="238125"/>
                                <a:ext cx="7721600" cy="603250"/>
                              </a:xfrm>
                              <a:prstGeom prst="wave">
                                <a:avLst>
                                  <a:gd name="adj1" fmla="val 12500"/>
                                  <a:gd name="adj2" fmla="val 0"/>
                                </a:avLst>
                              </a:prstGeom>
                              <a:solidFill>
                                <a:srgbClr val="E36C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3E7553" w14:textId="77777777" w:rsidR="009D3ED7" w:rsidRDefault="009D3E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61B6FE1" id="Agrupar 16" o:spid="_x0000_s1026" style="position:absolute;margin-left:-89pt;margin-top:-13pt;width:608pt;height:87.25pt;z-index:251659264;mso-wrap-distance-left:0;mso-wrap-distance-right:0" coordorigin="14852,32259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">
              <v:group id="Agrupar 1" o:spid="_x0000_s1027" style="position:absolute;left:14852;top:32259;width:77216;height:11081" coordorigin="14852,32259" coordsize="77216,1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4852;top:32259;width:77216;height:1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4809761" w14:textId="77777777" w:rsidR="009D3ED7" w:rsidRDefault="009D3ED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3" o:spid="_x0000_s1029" style="position:absolute;left:14852;top:32259;width:77216;height:11081" coordorigin="14753,30477" coordsize="77412,1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left:14753;top:30477;width:77413;height:1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E8C4E7E" w14:textId="77777777" w:rsidR="009D3ED7" w:rsidRDefault="009D3ED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5" o:spid="_x0000_s1031" style="position:absolute;left:14753;top:30477;width:77413;height:12863" coordorigin="-98,-1782" coordsize="77412,1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ângulo 6" o:spid="_x0000_s1032" style="position:absolute;width:77216;height:1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D85F8B7" w14:textId="77777777" w:rsidR="009D3ED7" w:rsidRDefault="009D3E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Onda 7" o:spid="_x0000_s1033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" adj="2700" fillcolor="#480000" stroked="f">
                      <v:textbox inset="2.53958mm,2.53958mm,2.53958mm,2.53958mm">
                        <w:txbxContent>
                          <w:p w14:paraId="65E12E02" w14:textId="77777777" w:rsidR="009D3ED7" w:rsidRDefault="009D3E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Onda 8" o:spid="_x0000_s1034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" adj="2700" fillcolor="#fbd4b4" stroked="f">
                      <v:textbox inset="2.53958mm,2.53958mm,2.53958mm,2.53958mm">
                        <w:txbxContent>
                          <w:p w14:paraId="7421F7E2" w14:textId="77777777" w:rsidR="009D3ED7" w:rsidRDefault="009D3E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Onda 9" o:spid="_x0000_s1035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" adj="2700" fillcolor="#e36c09" stroked="f">
                      <v:textbox inset="2.53958mm,2.53958mm,2.53958mm,2.53958mm">
                        <w:txbxContent>
                          <w:p w14:paraId="7B3E7553" w14:textId="77777777" w:rsidR="009D3ED7" w:rsidRDefault="009D3E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525F" w14:textId="77777777" w:rsidR="00F9734E" w:rsidRDefault="00F9734E">
      <w:pPr>
        <w:spacing w:after="0" w:line="240" w:lineRule="auto"/>
      </w:pPr>
      <w:r>
        <w:separator/>
      </w:r>
    </w:p>
  </w:footnote>
  <w:footnote w:type="continuationSeparator" w:id="0">
    <w:p w14:paraId="2310501B" w14:textId="77777777" w:rsidR="00F9734E" w:rsidRDefault="00F9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2DF7" w14:textId="77777777" w:rsidR="009D3ED7" w:rsidRDefault="00E25D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89C749" wp14:editId="30AF09E5">
          <wp:simplePos x="0" y="0"/>
          <wp:positionH relativeFrom="column">
            <wp:posOffset>-965832</wp:posOffset>
          </wp:positionH>
          <wp:positionV relativeFrom="paragraph">
            <wp:posOffset>-335277</wp:posOffset>
          </wp:positionV>
          <wp:extent cx="2825581" cy="10800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642" t="35982" r="8984" b="33678"/>
                  <a:stretch>
                    <a:fillRect/>
                  </a:stretch>
                </pic:blipFill>
                <pic:spPr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B2FF5A" w14:textId="77777777" w:rsidR="009D3ED7" w:rsidRDefault="009D3E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D7"/>
    <w:rsid w:val="00093BD5"/>
    <w:rsid w:val="000B4216"/>
    <w:rsid w:val="005362FE"/>
    <w:rsid w:val="005C3C43"/>
    <w:rsid w:val="00851A50"/>
    <w:rsid w:val="009D3ED7"/>
    <w:rsid w:val="00AF73DA"/>
    <w:rsid w:val="00B83A52"/>
    <w:rsid w:val="00C35366"/>
    <w:rsid w:val="00E156E4"/>
    <w:rsid w:val="00E25DE6"/>
    <w:rsid w:val="00EC2861"/>
    <w:rsid w:val="00F944AB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3C8"/>
  <w15:docId w15:val="{4800B89C-27B9-436C-81AE-15173A3B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4/1mar7Q7ZwxuT8kYrnyUXoHg==">AMUW2mWGSDs3m80Nf2FhKK8ee0qZ+6JrQWXWWSG5hIIO30YRO24Gl8Y6Vy1uR6+fx5kDyTEuFlpzAejpS42e9ruA43F3Crb2qZ5E+mDi6OPZh6sbjGC9ODbadYUmCdAk8GEj77sGLovT</go:docsCustomData>
</go:gDocsCustomXmlDataStorage>
</file>

<file path=customXml/itemProps1.xml><?xml version="1.0" encoding="utf-8"?>
<ds:datastoreItem xmlns:ds="http://schemas.openxmlformats.org/officeDocument/2006/customXml" ds:itemID="{CC27C9D6-7830-4EB0-B4E2-C23B87938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R. Serigatto</dc:creator>
  <cp:lastModifiedBy>Henrique</cp:lastModifiedBy>
  <cp:revision>2</cp:revision>
  <dcterms:created xsi:type="dcterms:W3CDTF">2021-04-23T16:52:00Z</dcterms:created>
  <dcterms:modified xsi:type="dcterms:W3CDTF">2021-04-23T16:52:00Z</dcterms:modified>
</cp:coreProperties>
</file>