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A1FFC" w:rsidRDefault="007E4A9A" w:rsidP="005A1FFC">
      <w:pPr>
        <w:ind w:firstLine="0"/>
        <w:jc w:val="center"/>
        <w:rPr>
          <w:rFonts w:cs="Times New Roman"/>
          <w:b/>
        </w:rPr>
      </w:pPr>
      <w:bookmarkStart w:id="0" w:name="_Toc447021585"/>
      <w:bookmarkStart w:id="1" w:name="_Toc387084159"/>
      <w:bookmarkStart w:id="2" w:name="_GoBack"/>
      <w:r w:rsidRPr="00092875">
        <w:rPr>
          <w:rFonts w:cs="Times New Roman"/>
          <w:b/>
        </w:rPr>
        <w:t>A PRODUÇÃO DE BRIQUETES A PARTIR DOS RESÍDUOS DE EUCALIPTO:</w:t>
      </w:r>
      <w:r w:rsidR="006A3D08">
        <w:rPr>
          <w:rFonts w:cs="Times New Roman"/>
          <w:b/>
        </w:rPr>
        <w:t xml:space="preserve"> </w:t>
      </w:r>
      <w:r w:rsidRPr="00092875">
        <w:rPr>
          <w:rFonts w:cs="Times New Roman"/>
          <w:b/>
        </w:rPr>
        <w:t>UMA OPORTUNIDADE DE NEGÓCIOS PARA O LITORAL NORTE DA BAHIA</w:t>
      </w:r>
    </w:p>
    <w:bookmarkEnd w:id="2"/>
    <w:p w:rsidR="006A3D08" w:rsidRDefault="006A3D08" w:rsidP="005A1FFC">
      <w:pPr>
        <w:ind w:firstLine="0"/>
        <w:jc w:val="center"/>
        <w:rPr>
          <w:rFonts w:cs="Times New Roman"/>
          <w:b/>
        </w:rPr>
      </w:pPr>
    </w:p>
    <w:p w:rsidR="00C02C8E" w:rsidRDefault="00C02C8E" w:rsidP="005A1FFC">
      <w:pPr>
        <w:ind w:firstLine="0"/>
        <w:jc w:val="center"/>
        <w:rPr>
          <w:rFonts w:cs="Times New Roman"/>
          <w:b/>
        </w:rPr>
      </w:pPr>
    </w:p>
    <w:p w:rsidR="006A3D08" w:rsidRPr="00092875" w:rsidRDefault="006A3D08" w:rsidP="006A3D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eastAsia="Times New Roman" w:cs="Times New Roman"/>
          <w:b/>
          <w:color w:val="212121"/>
          <w:lang w:val="en-US" w:eastAsia="pt-BR"/>
        </w:rPr>
      </w:pPr>
      <w:r w:rsidRPr="00092875">
        <w:rPr>
          <w:rFonts w:eastAsia="Times New Roman" w:cs="Times New Roman"/>
          <w:b/>
          <w:color w:val="212121"/>
          <w:lang w:val="en" w:eastAsia="pt-BR"/>
        </w:rPr>
        <w:t>BRANCH PRODUCTION FROM EUCALYPTUS RESIDUES: A BUSINESS OPPORTUNITY FOR THE NORTH OF BAHIA COAST</w:t>
      </w:r>
    </w:p>
    <w:p w:rsidR="006A3D08" w:rsidRPr="006A3D08" w:rsidRDefault="006A3D08" w:rsidP="005A1FFC">
      <w:pPr>
        <w:ind w:firstLine="0"/>
        <w:jc w:val="center"/>
        <w:rPr>
          <w:rFonts w:cs="Times New Roman"/>
          <w:b/>
          <w:lang w:val="en-US"/>
        </w:rPr>
      </w:pPr>
    </w:p>
    <w:p w:rsidR="00685D7D" w:rsidRPr="006A3D08" w:rsidRDefault="00685D7D" w:rsidP="00685D7D">
      <w:pPr>
        <w:ind w:firstLine="0"/>
        <w:jc w:val="center"/>
        <w:rPr>
          <w:lang w:val="en-US"/>
        </w:rPr>
      </w:pPr>
    </w:p>
    <w:p w:rsidR="00FF13BF" w:rsidRPr="006A3D08" w:rsidRDefault="007B6187" w:rsidP="00FF13BF">
      <w:pPr>
        <w:ind w:firstLine="0"/>
        <w:jc w:val="right"/>
        <w:rPr>
          <w:rFonts w:cs="Times New Roman"/>
          <w:b/>
          <w:vertAlign w:val="superscript"/>
        </w:rPr>
      </w:pPr>
      <w:r w:rsidRPr="006A3D08">
        <w:rPr>
          <w:rFonts w:cs="Times New Roman"/>
          <w:b/>
        </w:rPr>
        <w:t xml:space="preserve">Anne </w:t>
      </w:r>
      <w:proofErr w:type="spellStart"/>
      <w:r w:rsidRPr="006A3D08">
        <w:rPr>
          <w:rFonts w:cs="Times New Roman"/>
          <w:b/>
        </w:rPr>
        <w:t>Marri</w:t>
      </w:r>
      <w:proofErr w:type="spellEnd"/>
      <w:r w:rsidRPr="006A3D08">
        <w:rPr>
          <w:rFonts w:cs="Times New Roman"/>
          <w:b/>
        </w:rPr>
        <w:t xml:space="preserve"> Costa da Silva Almeida</w:t>
      </w:r>
    </w:p>
    <w:p w:rsidR="006A3D08" w:rsidRDefault="006A3D08" w:rsidP="006A3D08">
      <w:pPr>
        <w:ind w:firstLine="0"/>
        <w:jc w:val="right"/>
        <w:rPr>
          <w:sz w:val="22"/>
        </w:rPr>
      </w:pPr>
      <w:proofErr w:type="gramStart"/>
      <w:r w:rsidRPr="00E25087">
        <w:rPr>
          <w:sz w:val="22"/>
        </w:rPr>
        <w:t>Mestr</w:t>
      </w:r>
      <w:r>
        <w:rPr>
          <w:sz w:val="22"/>
        </w:rPr>
        <w:t xml:space="preserve">e </w:t>
      </w:r>
      <w:r w:rsidRPr="00E25087">
        <w:rPr>
          <w:sz w:val="22"/>
        </w:rPr>
        <w:t>em Tecnologias Aplicáveis à Bioenergia da Faculdade de Tecnologia e Ciências, Salvador</w:t>
      </w:r>
      <w:r>
        <w:rPr>
          <w:sz w:val="22"/>
        </w:rPr>
        <w:t>,</w:t>
      </w:r>
      <w:proofErr w:type="gramEnd"/>
      <w:r>
        <w:rPr>
          <w:sz w:val="22"/>
        </w:rPr>
        <w:t xml:space="preserve"> Bahia, Brasil.</w:t>
      </w:r>
      <w:r>
        <w:rPr>
          <w:sz w:val="22"/>
        </w:rPr>
        <w:br/>
      </w:r>
      <w:r w:rsidRPr="00E25087">
        <w:rPr>
          <w:sz w:val="22"/>
        </w:rPr>
        <w:t xml:space="preserve">E-mail: </w:t>
      </w:r>
      <w:r w:rsidRPr="006A3D08">
        <w:rPr>
          <w:sz w:val="22"/>
        </w:rPr>
        <w:t>annemarricsilva@gmail.com</w:t>
      </w:r>
    </w:p>
    <w:p w:rsidR="006A3D08" w:rsidRDefault="006A3D08" w:rsidP="003F14B5">
      <w:pPr>
        <w:ind w:firstLine="0"/>
        <w:jc w:val="right"/>
        <w:rPr>
          <w:rFonts w:cs="Times New Roman"/>
        </w:rPr>
      </w:pPr>
    </w:p>
    <w:p w:rsidR="003F14B5" w:rsidRPr="006A3D08" w:rsidRDefault="003F14B5" w:rsidP="003F14B5">
      <w:pPr>
        <w:ind w:firstLine="0"/>
        <w:jc w:val="right"/>
        <w:rPr>
          <w:rFonts w:cs="Times New Roman"/>
          <w:b/>
          <w:vertAlign w:val="superscript"/>
        </w:rPr>
      </w:pPr>
      <w:r w:rsidRPr="006A3D08">
        <w:rPr>
          <w:rFonts w:cs="Times New Roman"/>
          <w:b/>
        </w:rPr>
        <w:t>Roberto Antônio Fortuna Carneiro</w:t>
      </w:r>
    </w:p>
    <w:p w:rsidR="006A3D08" w:rsidRDefault="006A3D08" w:rsidP="006A3D08">
      <w:pPr>
        <w:ind w:firstLine="0"/>
        <w:jc w:val="right"/>
        <w:rPr>
          <w:sz w:val="22"/>
        </w:rPr>
      </w:pPr>
      <w:r>
        <w:rPr>
          <w:sz w:val="22"/>
          <w:vertAlign w:val="superscript"/>
        </w:rPr>
        <w:t xml:space="preserve">2 </w:t>
      </w:r>
      <w:r w:rsidRPr="00E25087">
        <w:rPr>
          <w:sz w:val="22"/>
        </w:rPr>
        <w:t>Doutorando no Programa de Pós-Graduação em Energia e Ambiente</w:t>
      </w:r>
      <w:r>
        <w:rPr>
          <w:sz w:val="22"/>
        </w:rPr>
        <w:t xml:space="preserve">, </w:t>
      </w:r>
      <w:r w:rsidRPr="00E25087">
        <w:rPr>
          <w:sz w:val="22"/>
        </w:rPr>
        <w:t>Centro Interdisciplinar</w:t>
      </w:r>
      <w:r>
        <w:rPr>
          <w:sz w:val="22"/>
        </w:rPr>
        <w:t xml:space="preserve"> de Energia e Ambiente da UFBA. </w:t>
      </w:r>
      <w:proofErr w:type="gramStart"/>
      <w:r w:rsidRPr="00E25087">
        <w:rPr>
          <w:sz w:val="22"/>
        </w:rPr>
        <w:t>Professor do Mestrado Profissional em Tecnologias Aplicáveis à Bioenergia da Faculdade de Tecnologia e Ciências</w:t>
      </w:r>
      <w:r>
        <w:rPr>
          <w:sz w:val="22"/>
        </w:rPr>
        <w:t xml:space="preserve">, </w:t>
      </w:r>
      <w:r w:rsidRPr="00E25087">
        <w:rPr>
          <w:sz w:val="22"/>
        </w:rPr>
        <w:t>Salvador</w:t>
      </w:r>
      <w:r>
        <w:rPr>
          <w:sz w:val="22"/>
        </w:rPr>
        <w:t>,</w:t>
      </w:r>
      <w:proofErr w:type="gramEnd"/>
      <w:r>
        <w:rPr>
          <w:sz w:val="22"/>
        </w:rPr>
        <w:t xml:space="preserve"> Bahia, Brasil.</w:t>
      </w:r>
      <w:r>
        <w:rPr>
          <w:sz w:val="22"/>
        </w:rPr>
        <w:br/>
      </w:r>
      <w:r w:rsidRPr="00E25087">
        <w:rPr>
          <w:sz w:val="22"/>
        </w:rPr>
        <w:t xml:space="preserve">E-mail: </w:t>
      </w:r>
      <w:hyperlink r:id="rId8" w:history="1">
        <w:r w:rsidRPr="008F426B">
          <w:rPr>
            <w:rStyle w:val="Hyperlink"/>
            <w:sz w:val="22"/>
          </w:rPr>
          <w:t>rcarneiro.ssa@ftc.edu.br</w:t>
        </w:r>
      </w:hyperlink>
    </w:p>
    <w:p w:rsidR="006A3D08" w:rsidRDefault="006A3D08" w:rsidP="00FF13BF">
      <w:pPr>
        <w:ind w:firstLine="0"/>
        <w:jc w:val="right"/>
        <w:rPr>
          <w:rFonts w:cs="Times New Roman"/>
          <w:iCs/>
          <w:shd w:val="clear" w:color="auto" w:fill="FFFFFF"/>
        </w:rPr>
      </w:pPr>
    </w:p>
    <w:p w:rsidR="005D5F43" w:rsidRPr="006A3D08" w:rsidRDefault="005D5F43" w:rsidP="00FF13BF">
      <w:pPr>
        <w:ind w:firstLine="0"/>
        <w:jc w:val="right"/>
        <w:rPr>
          <w:rFonts w:cs="Times New Roman"/>
          <w:b/>
        </w:rPr>
      </w:pPr>
      <w:r w:rsidRPr="006A3D08">
        <w:rPr>
          <w:rFonts w:cs="Times New Roman"/>
          <w:b/>
          <w:iCs/>
          <w:shd w:val="clear" w:color="auto" w:fill="FFFFFF"/>
        </w:rPr>
        <w:t>Jerisnaldo Matos Lopes</w:t>
      </w:r>
    </w:p>
    <w:p w:rsidR="006A3D08" w:rsidRDefault="006A3D08" w:rsidP="006A3D08">
      <w:pPr>
        <w:ind w:firstLine="0"/>
        <w:jc w:val="right"/>
        <w:rPr>
          <w:sz w:val="22"/>
        </w:rPr>
      </w:pPr>
      <w:r>
        <w:rPr>
          <w:sz w:val="22"/>
        </w:rPr>
        <w:t>Pós-doutorado</w:t>
      </w:r>
      <w:r>
        <w:rPr>
          <w:sz w:val="22"/>
        </w:rPr>
        <w:t xml:space="preserve"> em Propriedade Intelectual e Transferência de Tecnologia para Inovação-PROFNIT. Doutor em Desenvolvimento Regional e Urbano. </w:t>
      </w:r>
      <w:proofErr w:type="gramStart"/>
      <w:r w:rsidRPr="00E25087">
        <w:rPr>
          <w:sz w:val="22"/>
        </w:rPr>
        <w:t>Professor do Mestrado Profissional em Tecnologias Aplicáveis à Bioenergia da Faculdade de Tecnologia e Ciências</w:t>
      </w:r>
      <w:r>
        <w:rPr>
          <w:sz w:val="22"/>
        </w:rPr>
        <w:t xml:space="preserve">, </w:t>
      </w:r>
      <w:r w:rsidRPr="00E25087">
        <w:rPr>
          <w:sz w:val="22"/>
        </w:rPr>
        <w:t>Salvador</w:t>
      </w:r>
      <w:r>
        <w:rPr>
          <w:sz w:val="22"/>
        </w:rPr>
        <w:t>,</w:t>
      </w:r>
      <w:proofErr w:type="gramEnd"/>
      <w:r>
        <w:rPr>
          <w:sz w:val="22"/>
        </w:rPr>
        <w:t xml:space="preserve"> Bahia, Brasil.</w:t>
      </w:r>
      <w:r>
        <w:rPr>
          <w:sz w:val="22"/>
        </w:rPr>
        <w:br/>
      </w:r>
      <w:r w:rsidRPr="00E25087">
        <w:rPr>
          <w:sz w:val="22"/>
        </w:rPr>
        <w:t xml:space="preserve">E-mail: </w:t>
      </w:r>
      <w:r w:rsidRPr="003F14B5">
        <w:rPr>
          <w:color w:val="00B0F0"/>
          <w:sz w:val="22"/>
          <w:u w:val="single"/>
        </w:rPr>
        <w:t>jerislope</w:t>
      </w:r>
      <w:r w:rsidR="001E2B29">
        <w:rPr>
          <w:color w:val="00B0F0"/>
          <w:sz w:val="22"/>
          <w:u w:val="single"/>
        </w:rPr>
        <w:t>s@hotmail.com</w:t>
      </w:r>
    </w:p>
    <w:p w:rsidR="006A3D08" w:rsidRDefault="006A3D08" w:rsidP="00FF13BF">
      <w:pPr>
        <w:ind w:firstLine="0"/>
        <w:jc w:val="right"/>
        <w:rPr>
          <w:rFonts w:cs="Times New Roman"/>
        </w:rPr>
      </w:pPr>
    </w:p>
    <w:p w:rsidR="005D5F43" w:rsidRPr="006A3D08" w:rsidRDefault="005D5F43" w:rsidP="00FF13BF">
      <w:pPr>
        <w:ind w:firstLine="0"/>
        <w:jc w:val="right"/>
        <w:rPr>
          <w:rFonts w:cs="Times New Roman"/>
          <w:b/>
          <w:vertAlign w:val="superscript"/>
        </w:rPr>
      </w:pPr>
      <w:r w:rsidRPr="006A3D08">
        <w:rPr>
          <w:rFonts w:cs="Times New Roman"/>
          <w:b/>
        </w:rPr>
        <w:t xml:space="preserve">Rodolfo </w:t>
      </w:r>
      <w:proofErr w:type="spellStart"/>
      <w:r w:rsidRPr="006A3D08">
        <w:rPr>
          <w:rFonts w:cs="Times New Roman"/>
          <w:b/>
        </w:rPr>
        <w:t>Bello</w:t>
      </w:r>
      <w:proofErr w:type="spellEnd"/>
      <w:r w:rsidRPr="006A3D08">
        <w:rPr>
          <w:rFonts w:cs="Times New Roman"/>
          <w:b/>
        </w:rPr>
        <w:t xml:space="preserve"> </w:t>
      </w:r>
      <w:proofErr w:type="spellStart"/>
      <w:r w:rsidRPr="006A3D08">
        <w:rPr>
          <w:rFonts w:cs="Times New Roman"/>
          <w:b/>
        </w:rPr>
        <w:t>Exler</w:t>
      </w:r>
      <w:proofErr w:type="spellEnd"/>
      <w:r w:rsidR="006A3D08" w:rsidRPr="006A3D08">
        <w:rPr>
          <w:rFonts w:cs="Times New Roman"/>
          <w:b/>
          <w:vertAlign w:val="superscript"/>
        </w:rPr>
        <w:t xml:space="preserve"> </w:t>
      </w:r>
    </w:p>
    <w:p w:rsidR="006A3D08" w:rsidRDefault="006A3D08" w:rsidP="006A3D08">
      <w:pPr>
        <w:ind w:firstLine="0"/>
        <w:jc w:val="right"/>
        <w:rPr>
          <w:color w:val="00B0F0"/>
          <w:sz w:val="22"/>
        </w:rPr>
      </w:pPr>
      <w:r>
        <w:rPr>
          <w:sz w:val="22"/>
        </w:rPr>
        <w:t xml:space="preserve">Mestre em Tecnologias Aplicáveis a Bioenergia pela </w:t>
      </w:r>
      <w:r w:rsidRPr="00E25087">
        <w:rPr>
          <w:sz w:val="22"/>
        </w:rPr>
        <w:t>Faculdade de Tecnologia e Ciências</w:t>
      </w:r>
      <w:r>
        <w:rPr>
          <w:sz w:val="22"/>
        </w:rPr>
        <w:t xml:space="preserve">. Professor </w:t>
      </w:r>
      <w:r w:rsidRPr="003F14B5">
        <w:rPr>
          <w:rFonts w:cs="Times New Roman"/>
          <w:sz w:val="22"/>
          <w:szCs w:val="22"/>
        </w:rPr>
        <w:t xml:space="preserve">do </w:t>
      </w:r>
      <w:r w:rsidRPr="003F14B5">
        <w:rPr>
          <w:rFonts w:cs="Times New Roman"/>
          <w:spacing w:val="-10"/>
          <w:sz w:val="22"/>
          <w:szCs w:val="22"/>
          <w:shd w:val="clear" w:color="auto" w:fill="FFFFFF"/>
        </w:rPr>
        <w:t>Centro Universitário Jorge Amado</w:t>
      </w:r>
      <w:r>
        <w:rPr>
          <w:rFonts w:cs="Times New Roman"/>
          <w:spacing w:val="-10"/>
          <w:sz w:val="22"/>
          <w:szCs w:val="22"/>
          <w:shd w:val="clear" w:color="auto" w:fill="FFFFFF"/>
        </w:rPr>
        <w:t xml:space="preserve"> - </w:t>
      </w:r>
      <w:r>
        <w:rPr>
          <w:sz w:val="22"/>
        </w:rPr>
        <w:t xml:space="preserve">UNIJORJE, </w:t>
      </w:r>
      <w:r w:rsidRPr="00E25087">
        <w:rPr>
          <w:sz w:val="22"/>
        </w:rPr>
        <w:t>Salvador</w:t>
      </w:r>
      <w:r>
        <w:rPr>
          <w:sz w:val="22"/>
        </w:rPr>
        <w:t>, Bahia, Brasil.</w:t>
      </w:r>
      <w:r>
        <w:rPr>
          <w:sz w:val="22"/>
        </w:rPr>
        <w:br/>
      </w:r>
      <w:r w:rsidRPr="00E25087">
        <w:rPr>
          <w:sz w:val="22"/>
        </w:rPr>
        <w:t xml:space="preserve">E-mail: </w:t>
      </w:r>
      <w:hyperlink r:id="rId9" w:history="1">
        <w:r w:rsidRPr="008F426B">
          <w:rPr>
            <w:rStyle w:val="Hyperlink"/>
            <w:sz w:val="22"/>
          </w:rPr>
          <w:t>rbexler@gmail.com</w:t>
        </w:r>
      </w:hyperlink>
    </w:p>
    <w:p w:rsidR="006A3D08" w:rsidRDefault="006A3D08" w:rsidP="006A3D08">
      <w:pPr>
        <w:ind w:firstLine="0"/>
        <w:jc w:val="right"/>
        <w:rPr>
          <w:color w:val="000000"/>
          <w:shd w:val="clear" w:color="auto" w:fill="FFFFFF"/>
        </w:rPr>
      </w:pPr>
    </w:p>
    <w:p w:rsidR="005D5F43" w:rsidRPr="006A3D08" w:rsidRDefault="005D5F43" w:rsidP="00FF13BF">
      <w:pPr>
        <w:ind w:firstLine="0"/>
        <w:jc w:val="right"/>
        <w:rPr>
          <w:rFonts w:cs="Times New Roman"/>
          <w:b/>
          <w:vertAlign w:val="superscript"/>
        </w:rPr>
      </w:pPr>
      <w:r w:rsidRPr="006A3D08">
        <w:rPr>
          <w:b/>
          <w:color w:val="000000"/>
          <w:shd w:val="clear" w:color="auto" w:fill="FFFFFF"/>
        </w:rPr>
        <w:t xml:space="preserve">Luís Oscar Silva Martins </w:t>
      </w:r>
    </w:p>
    <w:p w:rsidR="005D5F43" w:rsidRDefault="005D5F43" w:rsidP="006A3D08">
      <w:pPr>
        <w:ind w:firstLine="0"/>
        <w:jc w:val="right"/>
        <w:rPr>
          <w:color w:val="0070C0"/>
          <w:sz w:val="22"/>
        </w:rPr>
      </w:pPr>
      <w:r w:rsidRPr="00E25087">
        <w:rPr>
          <w:sz w:val="22"/>
        </w:rPr>
        <w:t>Doutorando no Programa de Pós-Graduação em Energia e Ambiente</w:t>
      </w:r>
      <w:r>
        <w:rPr>
          <w:sz w:val="22"/>
        </w:rPr>
        <w:t xml:space="preserve">, </w:t>
      </w:r>
      <w:r w:rsidRPr="00E25087">
        <w:rPr>
          <w:sz w:val="22"/>
        </w:rPr>
        <w:t>Centro Interdisciplinar</w:t>
      </w:r>
      <w:r>
        <w:rPr>
          <w:sz w:val="22"/>
        </w:rPr>
        <w:t xml:space="preserve"> de Energia e Ambiente da UFBA. </w:t>
      </w:r>
      <w:r w:rsidRPr="00E25087">
        <w:rPr>
          <w:sz w:val="22"/>
        </w:rPr>
        <w:t>Professor</w:t>
      </w:r>
      <w:r>
        <w:rPr>
          <w:sz w:val="22"/>
        </w:rPr>
        <w:t xml:space="preserve"> Assistente da </w:t>
      </w:r>
      <w:r>
        <w:rPr>
          <w:color w:val="000000"/>
        </w:rPr>
        <w:t>Universidade Federal do Recôncavo da Bahia</w:t>
      </w:r>
      <w:r>
        <w:rPr>
          <w:sz w:val="22"/>
        </w:rPr>
        <w:t>,</w:t>
      </w:r>
      <w:r w:rsidR="003F14B5">
        <w:rPr>
          <w:sz w:val="22"/>
        </w:rPr>
        <w:t xml:space="preserve"> Feira de Santana,</w:t>
      </w:r>
      <w:r>
        <w:rPr>
          <w:sz w:val="22"/>
        </w:rPr>
        <w:t xml:space="preserve"> Bahia, Brasil.</w:t>
      </w:r>
      <w:r>
        <w:rPr>
          <w:sz w:val="22"/>
        </w:rPr>
        <w:br/>
      </w:r>
      <w:r w:rsidRPr="00E25087">
        <w:rPr>
          <w:sz w:val="22"/>
        </w:rPr>
        <w:t xml:space="preserve">E-mail: </w:t>
      </w:r>
      <w:r w:rsidR="003F14B5" w:rsidRPr="003F14B5">
        <w:rPr>
          <w:color w:val="00B0F0"/>
          <w:sz w:val="22"/>
          <w:u w:val="single"/>
        </w:rPr>
        <w:t>luisoscar2007@hotmail.com</w:t>
      </w:r>
    </w:p>
    <w:p w:rsidR="005D5F43" w:rsidRPr="00E25087" w:rsidRDefault="005D5F43" w:rsidP="006A3D08">
      <w:pPr>
        <w:ind w:firstLine="0"/>
        <w:jc w:val="right"/>
        <w:rPr>
          <w:sz w:val="22"/>
        </w:rPr>
      </w:pPr>
    </w:p>
    <w:p w:rsidR="003D7B0C" w:rsidRDefault="003D7B0C" w:rsidP="00DC3FF2"/>
    <w:p w:rsidR="00DC3FF2" w:rsidRDefault="00DC3FF2" w:rsidP="00DC3FF2"/>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6A3D08" w:rsidP="0055651B">
      <w:pPr>
        <w:ind w:firstLine="0"/>
        <w:rPr>
          <w:rFonts w:cs="Times New Roman"/>
          <w:b/>
        </w:rPr>
      </w:pPr>
    </w:p>
    <w:p w:rsidR="006A3D08" w:rsidRDefault="00E609DE" w:rsidP="006A3D08">
      <w:pPr>
        <w:ind w:firstLine="0"/>
        <w:jc w:val="center"/>
        <w:rPr>
          <w:rFonts w:cs="Times New Roman"/>
          <w:b/>
        </w:rPr>
      </w:pPr>
      <w:r w:rsidRPr="005D33F5">
        <w:rPr>
          <w:rFonts w:cs="Times New Roman"/>
          <w:b/>
        </w:rPr>
        <w:t>RESUMO</w:t>
      </w:r>
    </w:p>
    <w:p w:rsidR="006A3D08" w:rsidRDefault="006A3D08" w:rsidP="0055651B">
      <w:pPr>
        <w:ind w:firstLine="0"/>
        <w:rPr>
          <w:rFonts w:cs="Times New Roman"/>
          <w:b/>
        </w:rPr>
      </w:pPr>
    </w:p>
    <w:p w:rsidR="0055651B" w:rsidRDefault="003857A6" w:rsidP="0055651B">
      <w:pPr>
        <w:ind w:firstLine="0"/>
        <w:rPr>
          <w:rFonts w:cs="Times New Roman"/>
        </w:rPr>
      </w:pPr>
      <w:r w:rsidRPr="003857A6">
        <w:rPr>
          <w:rFonts w:cs="Times New Roman"/>
        </w:rPr>
        <w:t xml:space="preserve">O artigo </w:t>
      </w:r>
      <w:r w:rsidRPr="003857A6">
        <w:rPr>
          <w:rFonts w:eastAsia="Arial" w:cs="Times New Roman"/>
        </w:rPr>
        <w:t>realizou uma análise do potencial existente no Litoral Norte da Bahia para produção de briquetes a partir dos resíduos de eucalipto e das políticas púbicas de fomento verificando se o Estado possui as condições necessárias para promover a produção desse segmento da bioenergia; essa análise definiu como objetivos: Analisar o mercado potencial para os briquetes no município de Entre Rios, identificando potenciais setores consumidores e suas aplicações; identificar as potencialidades e limitações da geração de resíduos de eucaliptos aptos para à produção de briquetes no município de</w:t>
      </w:r>
      <w:r w:rsidRPr="003857A6">
        <w:rPr>
          <w:rFonts w:eastAsia="Arial" w:cs="Times New Roman"/>
          <w:color w:val="000000"/>
          <w:highlight w:val="white"/>
        </w:rPr>
        <w:t xml:space="preserve"> Entre Rios</w:t>
      </w:r>
      <w:r w:rsidRPr="003857A6">
        <w:rPr>
          <w:rFonts w:eastAsia="Arial" w:cs="Times New Roman"/>
        </w:rPr>
        <w:t>; avaliar a suficiência e a pertinência das políticas públicas existentes na Bahia e no município cenário que objetivem fomentar os investimentos no segmento de briquetes; realizar pesquisa de campo por meio de entrevistas com aplicação de questionários e visitas técnicas ao local e p</w:t>
      </w:r>
      <w:r w:rsidRPr="003857A6">
        <w:rPr>
          <w:rFonts w:cs="Times New Roman"/>
        </w:rPr>
        <w:t>ropor Minuta de Projeto de Lei municipal com disposição sobre uma Política Municipal para Implantação de Briquetes.</w:t>
      </w:r>
      <w:r w:rsidRPr="003857A6">
        <w:rPr>
          <w:rFonts w:eastAsia="Arial" w:cs="Times New Roman"/>
        </w:rPr>
        <w:t xml:space="preserve"> A presente pesquisa analisou o arcabouço regulatório estadual e municipal, uma vez que tem como cenário de pesquisa o Município de Entre Rios, no qual </w:t>
      </w:r>
      <w:r w:rsidRPr="003857A6">
        <w:rPr>
          <w:rFonts w:cs="Times New Roman"/>
        </w:rPr>
        <w:t>40% dos consumidores de carvão vegetal entrevistados (padarias, pizzarias e churrascarias) utilizam o carvão vegetal há mais de 12 anos e, na falta deste, 70% utilizam o gás de cozinha (40%), forno elétrico (20%) ou lenha (10%); o que torna o comercio de briquetes vantajoso no local por ser atrativo ao possibilitar a substituição do carvão vegetal, uma vez que eles se permitem utilizar outros meios na falta deste.</w:t>
      </w:r>
    </w:p>
    <w:p w:rsidR="00DC3FF2" w:rsidRPr="00DC3FF2" w:rsidRDefault="00DC3FF2" w:rsidP="00DC3FF2"/>
    <w:p w:rsidR="00DC3FF2" w:rsidRPr="00354559" w:rsidRDefault="00ED2C55" w:rsidP="003F14B5">
      <w:pPr>
        <w:ind w:firstLine="0"/>
        <w:rPr>
          <w:lang w:val="en-US"/>
        </w:rPr>
      </w:pPr>
      <w:r w:rsidRPr="000F6EE7">
        <w:rPr>
          <w:rFonts w:cs="Times New Roman"/>
          <w:b/>
        </w:rPr>
        <w:t>Palavras-chave</w:t>
      </w:r>
      <w:r w:rsidRPr="000F6EE7">
        <w:rPr>
          <w:rFonts w:cs="Times New Roman"/>
        </w:rPr>
        <w:t>:</w:t>
      </w:r>
      <w:r w:rsidR="003A4DC3" w:rsidRPr="000F6EE7">
        <w:rPr>
          <w:rFonts w:cs="Times New Roman"/>
        </w:rPr>
        <w:t xml:space="preserve"> </w:t>
      </w:r>
      <w:r w:rsidR="00354559" w:rsidRPr="000F6EE7">
        <w:rPr>
          <w:rFonts w:cs="Times New Roman"/>
        </w:rPr>
        <w:t xml:space="preserve">Energias Renováveis. </w:t>
      </w:r>
      <w:r w:rsidR="00DE0EB5" w:rsidRPr="000F6EE7">
        <w:rPr>
          <w:rFonts w:cs="Times New Roman"/>
        </w:rPr>
        <w:t>Biomassa Energética</w:t>
      </w:r>
      <w:r w:rsidR="00354559" w:rsidRPr="000F6EE7">
        <w:rPr>
          <w:rFonts w:cs="Times New Roman"/>
        </w:rPr>
        <w:t xml:space="preserve">. </w:t>
      </w:r>
      <w:proofErr w:type="spellStart"/>
      <w:r w:rsidR="00DE0EB5" w:rsidRPr="00354559">
        <w:rPr>
          <w:rFonts w:cs="Times New Roman"/>
          <w:lang w:val="en-US"/>
        </w:rPr>
        <w:t>Políticas</w:t>
      </w:r>
      <w:proofErr w:type="spellEnd"/>
      <w:r w:rsidR="00DE0EB5" w:rsidRPr="00354559">
        <w:rPr>
          <w:rFonts w:cs="Times New Roman"/>
          <w:lang w:val="en-US"/>
        </w:rPr>
        <w:t xml:space="preserve"> </w:t>
      </w:r>
      <w:proofErr w:type="spellStart"/>
      <w:r w:rsidR="00DE0EB5" w:rsidRPr="00354559">
        <w:rPr>
          <w:rFonts w:cs="Times New Roman"/>
          <w:lang w:val="en-US"/>
        </w:rPr>
        <w:t>Públicas</w:t>
      </w:r>
      <w:proofErr w:type="spellEnd"/>
      <w:r w:rsidR="00354559">
        <w:rPr>
          <w:rFonts w:cs="Times New Roman"/>
          <w:lang w:val="en-US"/>
        </w:rPr>
        <w:t xml:space="preserve">. </w:t>
      </w:r>
      <w:proofErr w:type="spellStart"/>
      <w:r w:rsidR="00DE0EB5" w:rsidRPr="00354559">
        <w:rPr>
          <w:rFonts w:cs="Times New Roman"/>
          <w:lang w:val="en-US"/>
        </w:rPr>
        <w:t>Briquetes</w:t>
      </w:r>
      <w:proofErr w:type="spellEnd"/>
      <w:r w:rsidR="00DE0EB5" w:rsidRPr="00354559">
        <w:rPr>
          <w:rFonts w:cs="Times New Roman"/>
          <w:lang w:val="en-US"/>
        </w:rPr>
        <w:t>.</w:t>
      </w:r>
    </w:p>
    <w:p w:rsidR="00DC5B2A" w:rsidRPr="00B11FD4" w:rsidRDefault="00DC5B2A" w:rsidP="00DC3FF2">
      <w:pPr>
        <w:rPr>
          <w:lang w:val="en-US"/>
        </w:rPr>
      </w:pPr>
    </w:p>
    <w:p w:rsidR="006A3D08" w:rsidRDefault="006A3D08" w:rsidP="000E140A">
      <w:pPr>
        <w:ind w:firstLine="0"/>
        <w:rPr>
          <w:b/>
          <w:lang w:val="en-US"/>
        </w:rPr>
      </w:pPr>
    </w:p>
    <w:p w:rsidR="006A3D08" w:rsidRDefault="006A3D08" w:rsidP="000E140A">
      <w:pPr>
        <w:ind w:firstLine="0"/>
        <w:rPr>
          <w:b/>
          <w:lang w:val="en-US"/>
        </w:rPr>
      </w:pPr>
    </w:p>
    <w:p w:rsidR="006A3D08" w:rsidRDefault="00E609DE" w:rsidP="006A3D08">
      <w:pPr>
        <w:ind w:firstLine="0"/>
        <w:jc w:val="center"/>
        <w:rPr>
          <w:lang w:val="en-US"/>
        </w:rPr>
      </w:pPr>
      <w:r w:rsidRPr="00B24CA6">
        <w:rPr>
          <w:b/>
          <w:lang w:val="en-US"/>
        </w:rPr>
        <w:t>ABSTRACT</w:t>
      </w:r>
    </w:p>
    <w:p w:rsidR="006A3D08" w:rsidRDefault="006A3D08" w:rsidP="000E140A">
      <w:pPr>
        <w:ind w:firstLine="0"/>
        <w:rPr>
          <w:lang w:val="en-US"/>
        </w:rPr>
      </w:pPr>
    </w:p>
    <w:p w:rsidR="000E140A" w:rsidRDefault="00DE0EB5" w:rsidP="000E140A">
      <w:pPr>
        <w:ind w:firstLine="0"/>
        <w:rPr>
          <w:shd w:val="clear" w:color="auto" w:fill="FFFFFF"/>
          <w:lang w:val="en-US"/>
        </w:rPr>
      </w:pPr>
      <w:proofErr w:type="gramStart"/>
      <w:r w:rsidRPr="00B24CA6">
        <w:rPr>
          <w:lang w:val="en-US"/>
        </w:rPr>
        <w:t>The article</w:t>
      </w:r>
      <w:r w:rsidR="003857A6" w:rsidRPr="00B24CA6">
        <w:rPr>
          <w:shd w:val="clear" w:color="auto" w:fill="FFFFFF"/>
          <w:lang w:val="en-US"/>
        </w:rPr>
        <w:t xml:space="preserve"> carried out an analysis of the potential in the Northern Coast of Bahia to produce briquettes from eucalyptus residues and public development policies, verifying if the State has the necessary conditions to promote the production of this segment of bioenergy; this analysis defined as objectives: To analyze the potential market for briquettes in the municipality of Entre Rios, identifying potential consumer sectors and their applications; to identify the potentialities and limitations of the generation of eucalyptus waste suitable for the production of briquettes in the municipality of Entre Rios; to evaluate the sufficiency and pertinence of public policies in Bahia and in the municipal district, with the aim of promoting investments in the briquettes segment; conduct field research through interviews with questionnaires and technical visits to the site and propose Draft Bill of municipal law with provision on a Municipal Policy for Implantation of Briquettes.</w:t>
      </w:r>
      <w:proofErr w:type="gramEnd"/>
      <w:r w:rsidR="003857A6" w:rsidRPr="00B24CA6">
        <w:rPr>
          <w:shd w:val="clear" w:color="auto" w:fill="FFFFFF"/>
          <w:lang w:val="en-US"/>
        </w:rPr>
        <w:t xml:space="preserve"> </w:t>
      </w:r>
      <w:r w:rsidR="003857A6" w:rsidRPr="00C64FDB">
        <w:rPr>
          <w:shd w:val="clear" w:color="auto" w:fill="FFFFFF"/>
          <w:lang w:val="en-US"/>
        </w:rPr>
        <w:t>The present research analyzed the state and municipal regulatory framework, since it has as a research scenario the Municipality of Entre Rios, in which 40% of the consumers of charcoal interviewed (bakeries, pizzerias and steakhouses) have used charcoal for more than 12 70% use cooking gas (40%), electric oven (20%) or firewood (10%); which makes the trade of briquettes advantageous in the place for being attractive to enable the substitution of charcoal, since they allow themselves to use other means in the absence of this one.</w:t>
      </w:r>
    </w:p>
    <w:p w:rsidR="00DC3FF2" w:rsidRPr="00C64FDB" w:rsidRDefault="00DC3FF2" w:rsidP="00DC3FF2">
      <w:pPr>
        <w:rPr>
          <w:lang w:val="en-US"/>
        </w:rPr>
      </w:pPr>
    </w:p>
    <w:p w:rsidR="000E140A" w:rsidRPr="00F662CE" w:rsidRDefault="00ED2C55" w:rsidP="000E140A">
      <w:pPr>
        <w:ind w:firstLine="0"/>
        <w:rPr>
          <w:lang w:val="es-ES"/>
        </w:rPr>
      </w:pPr>
      <w:r w:rsidRPr="000F6EE7">
        <w:rPr>
          <w:b/>
          <w:lang w:val="en-US"/>
        </w:rPr>
        <w:t>Keywords</w:t>
      </w:r>
      <w:r w:rsidR="003A4DC3" w:rsidRPr="000F6EE7">
        <w:rPr>
          <w:lang w:val="en-US"/>
        </w:rPr>
        <w:t xml:space="preserve">: </w:t>
      </w:r>
      <w:r w:rsidR="00DE0EB5" w:rsidRPr="000F6EE7">
        <w:rPr>
          <w:lang w:val="en-US"/>
        </w:rPr>
        <w:t>Bioenergy</w:t>
      </w:r>
      <w:r w:rsidR="00354559" w:rsidRPr="000F6EE7">
        <w:rPr>
          <w:lang w:val="en-US"/>
        </w:rPr>
        <w:t xml:space="preserve">. </w:t>
      </w:r>
      <w:r w:rsidR="00DE0EB5" w:rsidRPr="000F6EE7">
        <w:rPr>
          <w:lang w:val="en-US"/>
        </w:rPr>
        <w:t>Energy Bioma</w:t>
      </w:r>
      <w:r w:rsidR="00F46638" w:rsidRPr="000F6EE7">
        <w:rPr>
          <w:lang w:val="en-US"/>
        </w:rPr>
        <w:t>ss</w:t>
      </w:r>
      <w:r w:rsidR="00354559" w:rsidRPr="000F6EE7">
        <w:rPr>
          <w:lang w:val="en-US"/>
        </w:rPr>
        <w:t xml:space="preserve">. </w:t>
      </w:r>
      <w:r w:rsidR="00F46638" w:rsidRPr="000F6EE7">
        <w:rPr>
          <w:lang w:val="en-US"/>
        </w:rPr>
        <w:t>Public Policies</w:t>
      </w:r>
      <w:r w:rsidR="00354559" w:rsidRPr="000F6EE7">
        <w:rPr>
          <w:lang w:val="en-US"/>
        </w:rPr>
        <w:t xml:space="preserve">. </w:t>
      </w:r>
      <w:proofErr w:type="spellStart"/>
      <w:r w:rsidR="00F46638" w:rsidRPr="00F662CE">
        <w:rPr>
          <w:lang w:val="es-ES"/>
        </w:rPr>
        <w:t>Briquettes</w:t>
      </w:r>
      <w:proofErr w:type="spellEnd"/>
      <w:r w:rsidR="00F46638" w:rsidRPr="00F662CE">
        <w:rPr>
          <w:lang w:val="es-ES"/>
        </w:rPr>
        <w:t>.</w:t>
      </w:r>
    </w:p>
    <w:p w:rsidR="00DC5B2A" w:rsidRDefault="00DC5B2A" w:rsidP="00DC3FF2">
      <w:pPr>
        <w:rPr>
          <w:lang w:val="es-ES"/>
        </w:rPr>
      </w:pPr>
    </w:p>
    <w:p w:rsidR="00DC3FF2" w:rsidRDefault="00DC3FF2" w:rsidP="00DC3FF2">
      <w:pPr>
        <w:rPr>
          <w:lang w:val="es-ES"/>
        </w:rPr>
      </w:pPr>
    </w:p>
    <w:p w:rsidR="00DC3FF2" w:rsidRPr="00F662CE" w:rsidRDefault="00DC3FF2" w:rsidP="00DC3FF2">
      <w:pPr>
        <w:rPr>
          <w:lang w:val="es-ES"/>
        </w:rPr>
      </w:pPr>
    </w:p>
    <w:p w:rsidR="00ED2C55" w:rsidRPr="005D33F5" w:rsidRDefault="00997AB2" w:rsidP="00E609DE">
      <w:pPr>
        <w:pStyle w:val="Ttulo1"/>
        <w:rPr>
          <w:rFonts w:cs="Times New Roman"/>
        </w:rPr>
      </w:pPr>
      <w:r w:rsidRPr="005D33F5">
        <w:rPr>
          <w:rFonts w:cs="Times New Roman"/>
        </w:rPr>
        <w:lastRenderedPageBreak/>
        <w:t>INTRODUÇÃO</w:t>
      </w:r>
    </w:p>
    <w:p w:rsidR="006E3F4C" w:rsidRDefault="003857A6" w:rsidP="00BC67A1">
      <w:bookmarkStart w:id="3" w:name="_Hlk9950195"/>
      <w:r w:rsidRPr="003857A6">
        <w:t xml:space="preserve">A geração de energia elétrica no Brasil provém, essencialmente, de duas fontes: a hidráulica e dos derivados de petróleo, apesar do País </w:t>
      </w:r>
      <w:r w:rsidRPr="00237987">
        <w:t xml:space="preserve">dispor de várias alternativas para geração de energia elétrica, dentre as quais se destaca o uso da biomassa. Todavia, </w:t>
      </w:r>
      <w:proofErr w:type="spellStart"/>
      <w:r w:rsidR="00237987" w:rsidRPr="00237987">
        <w:t>Tolmasquim</w:t>
      </w:r>
      <w:proofErr w:type="spellEnd"/>
      <w:r w:rsidR="00237987" w:rsidRPr="00237987">
        <w:t xml:space="preserve"> </w:t>
      </w:r>
      <w:r w:rsidR="00237987" w:rsidRPr="00237987">
        <w:fldChar w:fldCharType="begin" w:fldLock="1"/>
      </w:r>
      <w:r w:rsidR="00F0214A">
        <w:instrText>ADDIN CSL_CITATION {"citationItems":[{"id":"ITEM-1","itemData":{"author":[{"dropping-particle":"","family":"Tolmasquim","given":"M. T.","non-dropping-particle":"","parse-names":false,"suffix":""}],"id":"ITEM-1","issued":{"date-parts":[["2016"]]},"publisher":"EPE","publisher-place":"Rio de Janeiro","title":"Energia Renovável: Hidráulica, Biomassa, Eólica, Solar, Oceânica","type":"book"},"suppress-author":1,"uris":["http://www.mendeley.com/documents/?uuid=f65c57b9-1a7d-4f84-9441-b49b86703e74"]}],"mendeley":{"formattedCitation":"(2016)","plainTextFormattedCitation":"(2016)","previouslyFormattedCitation":"[1]"},"properties":{"noteIndex":0},"schema":"https://github.com/citation-style-language/schema/raw/master/csl-citation.json"}</w:instrText>
      </w:r>
      <w:r w:rsidR="00237987" w:rsidRPr="00237987">
        <w:fldChar w:fldCharType="separate"/>
      </w:r>
      <w:r w:rsidR="00F0214A" w:rsidRPr="00F0214A">
        <w:rPr>
          <w:noProof/>
        </w:rPr>
        <w:t>(2016)</w:t>
      </w:r>
      <w:r w:rsidR="00237987" w:rsidRPr="00237987">
        <w:fldChar w:fldCharType="end"/>
      </w:r>
      <w:r w:rsidR="00237987" w:rsidRPr="00237987">
        <w:t xml:space="preserve"> </w:t>
      </w:r>
      <w:r w:rsidRPr="00237987">
        <w:t>aduz que a biomassa residual possui valor econômico reduzido que, em regra, é desprezada, e</w:t>
      </w:r>
      <w:r w:rsidRPr="003857A6">
        <w:t xml:space="preserve"> que pode ser utili</w:t>
      </w:r>
      <w:r w:rsidR="00F46638">
        <w:t>zada na produção de bioenergia.</w:t>
      </w:r>
    </w:p>
    <w:p w:rsidR="004B2D77" w:rsidRDefault="00A548F9" w:rsidP="00BC67A1">
      <w:r>
        <w:t>Quanto à questão ambiental,</w:t>
      </w:r>
      <w:r w:rsidRPr="00A548F9">
        <w:t xml:space="preserve"> </w:t>
      </w:r>
      <w:r>
        <w:t xml:space="preserve">Correa, Silva e </w:t>
      </w:r>
      <w:r w:rsidRPr="00A548F9">
        <w:t>Silva</w:t>
      </w:r>
      <w:r>
        <w:t xml:space="preserve"> </w:t>
      </w:r>
      <w:r>
        <w:fldChar w:fldCharType="begin" w:fldLock="1"/>
      </w:r>
      <w:r w:rsidR="00F0214A">
        <w:instrText>ADDIN CSL_CITATION {"citationItems":[{"id":"ITEM-1","itemData":{"author":[{"dropping-particle":"","family":"Correa","given":"Fabiane Fernanda de Barros","non-dropping-particle":"","parse-names":false,"suffix":""},{"dropping-particle":"da","family":"Silva","given":"Richard Cordeiro","non-dropping-particle":"","parse-names":false,"suffix":""},{"dropping-particle":"da","family":"Silva","given":"Alexandre Fernandes","non-dropping-particle":"","parse-names":false,"suffix":""}],"container-title":"Revista Novos direitos","id":"ITEM-1","issued":{"date-parts":[["2010"]]},"page":"239-248","title":"Bioenergia: aspectos ambientais e econômicos","type":"article-journal"},"suppress-author":1,"uris":["http://www.mendeley.com/documents/?uuid=99eae83f-0fdb-491e-931b-b4487825ce6a"]}],"mendeley":{"formattedCitation":"(2010)","plainTextFormattedCitation":"(2010)","previouslyFormattedCitation":"[2]"},"properties":{"noteIndex":0},"schema":"https://github.com/citation-style-language/schema/raw/master/csl-citation.json"}</w:instrText>
      </w:r>
      <w:r>
        <w:fldChar w:fldCharType="separate"/>
      </w:r>
      <w:r w:rsidR="00F0214A" w:rsidRPr="00F0214A">
        <w:rPr>
          <w:noProof/>
        </w:rPr>
        <w:t>(2010)</w:t>
      </w:r>
      <w:r>
        <w:fldChar w:fldCharType="end"/>
      </w:r>
      <w:r>
        <w:t xml:space="preserve"> </w:t>
      </w:r>
      <w:r w:rsidR="003857A6" w:rsidRPr="003857A6">
        <w:t>afirma</w:t>
      </w:r>
      <w:r>
        <w:t>m</w:t>
      </w:r>
      <w:r w:rsidR="003857A6" w:rsidRPr="003857A6">
        <w:t xml:space="preserve"> que a energia da biomassa não apresenta aspectos críticos relevantes com relação ao processo de conversão pois utiliza </w:t>
      </w:r>
      <w:proofErr w:type="spellStart"/>
      <w:r w:rsidR="003857A6" w:rsidRPr="003857A6">
        <w:t>precipitadores</w:t>
      </w:r>
      <w:proofErr w:type="spellEnd"/>
      <w:r w:rsidR="003857A6" w:rsidRPr="003857A6">
        <w:t xml:space="preserve"> ou filtros de mangas que resultam na emissão de poluentes, como o metano e o dióxido de carbono, a níveis aceitáveis pelas legislações mais rigorosas. Portanto, o uso da biomassa na geração de energia elétrica constitui-se em uma das opções mais viáveis para a </w:t>
      </w:r>
      <w:r w:rsidR="003857A6" w:rsidRPr="00237987">
        <w:t xml:space="preserve">participação do capital privado, uma vez que, apesar de poluir na fase agrícola contribui para a </w:t>
      </w:r>
      <w:proofErr w:type="spellStart"/>
      <w:r w:rsidR="003857A6" w:rsidRPr="00237987">
        <w:t>descarbonização</w:t>
      </w:r>
      <w:proofErr w:type="spellEnd"/>
      <w:r w:rsidR="003857A6" w:rsidRPr="00237987">
        <w:t xml:space="preserve"> da e</w:t>
      </w:r>
      <w:r w:rsidR="00F46638" w:rsidRPr="00237987">
        <w:t>conomia e redução das emissões.</w:t>
      </w:r>
    </w:p>
    <w:p w:rsidR="006E3F4C" w:rsidRDefault="003857A6" w:rsidP="00BC67A1">
      <w:r w:rsidRPr="00237987">
        <w:t xml:space="preserve">Segundo </w:t>
      </w:r>
      <w:proofErr w:type="spellStart"/>
      <w:r w:rsidRPr="00237987">
        <w:t>Sampeiro</w:t>
      </w:r>
      <w:proofErr w:type="spellEnd"/>
      <w:r w:rsidRPr="00237987">
        <w:t xml:space="preserve"> e </w:t>
      </w:r>
      <w:proofErr w:type="spellStart"/>
      <w:r w:rsidRPr="00237987">
        <w:t>Jiméns</w:t>
      </w:r>
      <w:proofErr w:type="spellEnd"/>
      <w:r w:rsidRPr="00237987">
        <w:t xml:space="preserve"> </w:t>
      </w:r>
      <w:r w:rsidR="00237987" w:rsidRPr="00237987">
        <w:fldChar w:fldCharType="begin" w:fldLock="1"/>
      </w:r>
      <w:r w:rsidR="00F0214A">
        <w:instrText>ADDIN CSL_CITATION {"citationItems":[{"id":"ITEM-1","itemData":{"author":[{"dropping-particle":"","family":"Sampeiro","given":"Jorge Islas","non-dropping-particle":"","parse-names":false,"suffix":""},{"dropping-particle":"","family":"Jiménez","given":"Alfredo Martínez","non-dropping-particle":"","parse-names":false,"suffix":""}],"container-title":"Revista Ciencia","id":"ITEM-1","issued":{"date-parts":[["2010"]]},"page":"1-10","title":"Bioenergía","type":"article-journal"},"suppress-author":1,"uris":["http://www.mendeley.com/documents/?uuid=346b92a0-f710-4c99-8e54-01c7c090f0b4"]}],"mendeley":{"formattedCitation":"(2010)","plainTextFormattedCitation":"(2010)","previouslyFormattedCitation":"[3]"},"properties":{"noteIndex":0},"schema":"https://github.com/citation-style-language/schema/raw/master/csl-citation.json"}</w:instrText>
      </w:r>
      <w:r w:rsidR="00237987" w:rsidRPr="00237987">
        <w:fldChar w:fldCharType="separate"/>
      </w:r>
      <w:r w:rsidR="00F0214A" w:rsidRPr="00F0214A">
        <w:rPr>
          <w:noProof/>
        </w:rPr>
        <w:t>(2010)</w:t>
      </w:r>
      <w:r w:rsidR="00237987" w:rsidRPr="00237987">
        <w:fldChar w:fldCharType="end"/>
      </w:r>
      <w:r w:rsidR="00237987" w:rsidRPr="00237987">
        <w:t xml:space="preserve">, </w:t>
      </w:r>
      <w:r w:rsidRPr="00237987">
        <w:t>a bioenergia se obtém de uma biomassa, sendo esta um material orgânico, produzido por plantas durante o processo de fotossíntese, ou resíduos animais, como estrume, esgotos, lixo orgânico, como lodo tratado, palha, bagaço de cana, casca de trigo ou arroz, dejetos de madeira, sendo que estes existem em elevados níveis neste estado brasileiro, faltando um aprimoramento das tecnologias de processo para a devida utilização, com inovações, financiamento de pesquisa e máquinas modernas.</w:t>
      </w:r>
    </w:p>
    <w:p w:rsidR="004B2D77" w:rsidRDefault="003857A6" w:rsidP="00BC67A1">
      <w:r w:rsidRPr="003857A6">
        <w:t xml:space="preserve">O principal benefício da expansão e consolidação da bioenergia é um maior incentivo à produção agrícola e florestal com geração de empregos e diminuição do êxodo rural, menor emissão de gases e partículas na atmosfera e </w:t>
      </w:r>
      <w:r w:rsidR="00F46638">
        <w:t>desenvolvimento de tecnologias.</w:t>
      </w:r>
    </w:p>
    <w:p w:rsidR="006E3F4C" w:rsidRDefault="003857A6" w:rsidP="00BC67A1">
      <w:r w:rsidRPr="003857A6">
        <w:t xml:space="preserve">Para que os benefícios gerados pela Bioenergia se concretizem se faz </w:t>
      </w:r>
      <w:r w:rsidR="00237987" w:rsidRPr="003857A6">
        <w:t>necessário</w:t>
      </w:r>
      <w:r w:rsidRPr="003857A6">
        <w:t xml:space="preserve"> que se desenvolvam políticas públicas mais específicas e focadas nesta temática no estado, bem como um maior estudo sobre o controle do ciclo da vida da cadeia produtiva, para assim deter u</w:t>
      </w:r>
      <w:r w:rsidR="00F46638">
        <w:t>m controle sobre esse processo.</w:t>
      </w:r>
    </w:p>
    <w:p w:rsidR="00F46638" w:rsidRDefault="003857A6" w:rsidP="00BC67A1">
      <w:r w:rsidRPr="003857A6">
        <w:t>A Bahia tem um grande potencial para diversificar as fontes de energias renováveis utilizadas na sua Matriz Energética, a exemplo da biomassa energética e, mais especificamente, dos briquetes, pois apresenta condições favoráveis para se tornar uma grande potência no que diz respeito às fontes renováveis de energia, sobretudo as oriundas da biomassa energética face a sua extensão territorial, condições climáticas e existência de grande quantidade de biomassa disponível.</w:t>
      </w:r>
    </w:p>
    <w:p w:rsidR="00A548F9" w:rsidRDefault="003857A6" w:rsidP="00BC67A1">
      <w:r w:rsidRPr="003857A6">
        <w:t>Porém, este tema ainda é pouco explorado, e para o sê-lo em plenitude precisa-se suprir o público interessado com informações atualizadas a respeito da importância da briquetagem e avaliar a suficiência e pertinência das políticas públicas existentes no estado, uma vez que a Bahia tem hoje um potencial agropecuário relevante capaz de gerar resíduos para a produção desse segmento da Bioenergia, com um ganho substancial para a sustentabilidade, seja ambiental, econômica ou social, bem como uma política pública pertinente, mas ainda não há uma específica</w:t>
      </w:r>
      <w:r w:rsidR="00F46638">
        <w:t xml:space="preserve"> como será visto mais adiante.</w:t>
      </w:r>
    </w:p>
    <w:p w:rsidR="00E83DF1" w:rsidRDefault="003857A6" w:rsidP="00BC67A1">
      <w:r w:rsidRPr="003857A6">
        <w:t>Dessa forma, o desenvolvimento da presente pesquisa justifica-se pela importância da temática e do intuito de diversificar as fontes de energia renováveis, devendo verificar a necessidade de investimentos na diversificação da matriz, identificando e analisando as políticas públicas existentes no Estado da Bahia avaliando se as políticas públicas existentes podem contribuir para fomentar os briquetes ou terão que ser alteradas ou implementadas novas políticas ou programas, pois não existem políticas públicas direcionadas especificamente para este segmento, salvo para investimentos no setor energético de modo geral como as de financiamentos pelo Banco Nacio</w:t>
      </w:r>
      <w:r w:rsidR="00F46638">
        <w:t>nal do Desenvolvimento (BNDES).</w:t>
      </w:r>
    </w:p>
    <w:p w:rsidR="00E83DF1" w:rsidRDefault="003857A6" w:rsidP="00BC67A1">
      <w:r w:rsidRPr="003857A6">
        <w:t xml:space="preserve">Os briquetes, conforme </w:t>
      </w:r>
      <w:r w:rsidR="00A548F9">
        <w:t xml:space="preserve">Caires </w:t>
      </w:r>
      <w:r w:rsidR="00A548F9">
        <w:fldChar w:fldCharType="begin" w:fldLock="1"/>
      </w:r>
      <w:r w:rsidR="00F0214A">
        <w:instrText>ADDIN CSL_CITATION {"citationItems":[{"id":"ITEM-1","itemData":{"URL":"https://www.ebah.com.br/content/ABAAAA-X4AF/briquetagem-biomassa","accessed":{"date-parts":[["2019","4","20"]]},"author":[{"dropping-particle":"","family":"Caires","given":"R. R.","non-dropping-particle":"","parse-names":false,"suffix":""}],"id":"ITEM-1","issued":{"date-parts":[["2017"]]},"publisher":"UNICAMP","publisher-place":"Campinas","title":"Briquetagem Biomassa","type":"webpage"},"suppress-author":1,"uris":["http://www.mendeley.com/documents/?uuid=dd9824e7-cd65-4ae3-a558-5262ba154476"]}],"mendeley":{"formattedCitation":"(2017)","plainTextFormattedCitation":"(2017)","previouslyFormattedCitation":"[4]"},"properties":{"noteIndex":0},"schema":"https://github.com/citation-style-language/schema/raw/master/csl-citation.json"}</w:instrText>
      </w:r>
      <w:r w:rsidR="00A548F9">
        <w:fldChar w:fldCharType="separate"/>
      </w:r>
      <w:r w:rsidR="00F0214A" w:rsidRPr="00F0214A">
        <w:rPr>
          <w:noProof/>
        </w:rPr>
        <w:t>(2017)</w:t>
      </w:r>
      <w:r w:rsidR="00A548F9">
        <w:fldChar w:fldCharType="end"/>
      </w:r>
      <w:r w:rsidR="00A548F9">
        <w:t xml:space="preserve"> </w:t>
      </w:r>
      <w:r w:rsidRPr="003857A6">
        <w:t xml:space="preserve">são produzidos por meio dos resíduos agrícolas, que reduzem os impactos ambientais graças ao seu aproveitamento, além de evitar </w:t>
      </w:r>
      <w:r w:rsidRPr="003857A6">
        <w:lastRenderedPageBreak/>
        <w:t>desmatamentos e possibilitar a geração de emprego e renda no estado, principalmente com a inclusão social por meio da geração de emprego e renda. Por isso há relevância social, econômica e ambiental na pesquisa, pois a bioenergia tem um amplo potencial para o desenvolvimento industrial na região baiana, que irá resultar na geração de empregos, melhorando a situação econômica, face a geração de emprego, somado à diminuição dos riscos ambientais e a preservação da biodiversidade, resultando numa sustentabilidade social.</w:t>
      </w:r>
    </w:p>
    <w:p w:rsidR="00C91399" w:rsidRDefault="003857A6" w:rsidP="00BC67A1">
      <w:r w:rsidRPr="003857A6">
        <w:t>Os resíduos agroflorestais disponíveis na Bahia podem ser um potencial pouco conhecido, e estes correspondem a significativos volumes de energia subutilizada, que se bem aproveitados apresentam vantagens, como uma contribuição na matriz energética, perfazendo uma ampliação da geração de renda e emprego dentro do agronegócio, contribuindo para a redução das emissões de gases de efeito estufa e diminuição de resíduos depositados em aterros sanitários, assim afirmam</w:t>
      </w:r>
      <w:r w:rsidR="00A548F9" w:rsidRPr="00A548F9">
        <w:t xml:space="preserve"> </w:t>
      </w:r>
      <w:r w:rsidR="00A548F9">
        <w:t xml:space="preserve">Silva, Teixeira, Torres e </w:t>
      </w:r>
      <w:r w:rsidR="00A548F9" w:rsidRPr="00A548F9">
        <w:t>Rocha</w:t>
      </w:r>
      <w:r w:rsidR="00493031">
        <w:t xml:space="preserve"> </w:t>
      </w:r>
      <w:r w:rsidR="00A548F9">
        <w:fldChar w:fldCharType="begin" w:fldLock="1"/>
      </w:r>
      <w:r w:rsidR="00F0214A">
        <w:instrText>ADDIN CSL_CITATION {"citationItems":[{"id":"ITEM-1","itemData":{"author":[{"dropping-particle":"","family":"Silva","given":"Marcelo Santana","non-dropping-particle":"","parse-names":false,"suffix":""},{"dropping-particle":"","family":"Teixeira","given":"Francisco Lima Cruz","non-dropping-particle":"","parse-names":false,"suffix":""},{"dropping-particle":"","family":"Torres","given":"Ednildo Andrade","non-dropping-particle":"","parse-names":false,"suffix":""},{"dropping-particle":"","family":"Rocha","given":"Angela Machado","non-dropping-particle":"","parse-names":false,"suffix":""}],"container-title":"Revista de Desenvolvimento Econômico","id":"ITEM-1","issue":"30","issued":{"date-parts":[["2014"]]},"page":"20-24","title":"Biodiesel e Políticas Públicas: Uma análise Crítica do PNPB e das Políticas do setor agroenergético no estado da Bahia","type":"article-journal"},"suppress-author":1,"uris":["http://www.mendeley.com/documents/?uuid=2b4f124e-d243-48e2-9947-d97d99929917"]}],"mendeley":{"formattedCitation":"(2014)","plainTextFormattedCitation":"(2014)","previouslyFormattedCitation":"[5]"},"properties":{"noteIndex":0},"schema":"https://github.com/citation-style-language/schema/raw/master/csl-citation.json"}</w:instrText>
      </w:r>
      <w:r w:rsidR="00A548F9">
        <w:fldChar w:fldCharType="separate"/>
      </w:r>
      <w:r w:rsidR="00F0214A" w:rsidRPr="00F0214A">
        <w:rPr>
          <w:noProof/>
        </w:rPr>
        <w:t>(2014)</w:t>
      </w:r>
      <w:r w:rsidR="00A548F9">
        <w:fldChar w:fldCharType="end"/>
      </w:r>
      <w:r w:rsidR="00493031">
        <w:t>.</w:t>
      </w:r>
    </w:p>
    <w:p w:rsidR="006E3F4C" w:rsidRDefault="003857A6" w:rsidP="00BC67A1">
      <w:r w:rsidRPr="003857A6">
        <w:t>Visando satisfazer o conjunto da população que potencialmente pode ser usuária dos briquetes, está sendo realizado este trabalho, não só no sentido de aferir a efetividade de intervenções e o uso eficiente dos recursos disponíveis, mas sim focando numa ênfase à eficiência em relação à alocação dos recursos a introdução do componente econômico na avaliação mercadológica, ou seja, o trabalho analisará se face ao possível público consumidor do briquete há uma efetiva política pública de incentivo.</w:t>
      </w:r>
    </w:p>
    <w:p w:rsidR="006E3F4C" w:rsidRDefault="003857A6" w:rsidP="00BC67A1">
      <w:r w:rsidRPr="003857A6">
        <w:t xml:space="preserve">Vale mencionar que o briquete, por possuir propriedades caloríficas relevantes, poderia ser uma excelente fonte de energia que, conforme </w:t>
      </w:r>
      <w:r w:rsidR="00493031">
        <w:t xml:space="preserve">Caires </w:t>
      </w:r>
      <w:r w:rsidR="00493031">
        <w:fldChar w:fldCharType="begin" w:fldLock="1"/>
      </w:r>
      <w:r w:rsidR="00F0214A">
        <w:instrText>ADDIN CSL_CITATION {"citationItems":[{"id":"ITEM-1","itemData":{"URL":"https://www.ebah.com.br/content/ABAAAA-X4AF/briquetagem-biomassa","accessed":{"date-parts":[["2019","4","20"]]},"author":[{"dropping-particle":"","family":"Caires","given":"R. R.","non-dropping-particle":"","parse-names":false,"suffix":""}],"id":"ITEM-1","issued":{"date-parts":[["2017"]]},"publisher":"UNICAMP","publisher-place":"Campinas","title":"Briquetagem Biomassa","type":"webpage"},"suppress-author":1,"uris":["http://www.mendeley.com/documents/?uuid=dd9824e7-cd65-4ae3-a558-5262ba154476"]}],"mendeley":{"formattedCitation":"(2017)","plainTextFormattedCitation":"(2017)","previouslyFormattedCitation":"[4]"},"properties":{"noteIndex":0},"schema":"https://github.com/citation-style-language/schema/raw/master/csl-citation.json"}</w:instrText>
      </w:r>
      <w:r w:rsidR="00493031">
        <w:fldChar w:fldCharType="separate"/>
      </w:r>
      <w:r w:rsidR="00F0214A" w:rsidRPr="00F0214A">
        <w:rPr>
          <w:noProof/>
        </w:rPr>
        <w:t>(2017)</w:t>
      </w:r>
      <w:r w:rsidR="00493031">
        <w:fldChar w:fldCharType="end"/>
      </w:r>
      <w:r w:rsidR="00493031">
        <w:t xml:space="preserve"> </w:t>
      </w:r>
      <w:r w:rsidRPr="003857A6">
        <w:t>substituiria o carvão vegetal com vantagens sociais, econômicas e ambientais. Sendo necessárias, porém, ações governamentais específicas nessas esferas, principalmente no município de Entre Rios/BA, local da coleta de dados.</w:t>
      </w:r>
    </w:p>
    <w:p w:rsidR="006E3F4C" w:rsidRDefault="00DE0EB5" w:rsidP="00BC67A1">
      <w:r w:rsidRPr="005D33F5">
        <w:t>Dessa forma, o desenvolvimento desta pesquisa justifica-se dada a relevância social, econômica e ambiental da bioenergia.</w:t>
      </w:r>
    </w:p>
    <w:p w:rsidR="006E3F4C" w:rsidRDefault="00DE0EB5" w:rsidP="00BC67A1">
      <w:r w:rsidRPr="005D33F5">
        <w:t>Com base nesse contexto, o problema definido para orientar esta pesquisa é se as políticas públicas existentes no Estado da Bahia e no município de Entre Rios são adequadas para fomentar e consolidar a produção de briquetes a partir dos resíduos da cultura do eucalipto como fonte de energia renovável na Bahia?</w:t>
      </w:r>
      <w:r w:rsidR="00D7321E" w:rsidRPr="005D33F5">
        <w:t xml:space="preserve"> </w:t>
      </w:r>
      <w:r w:rsidRPr="005D33F5">
        <w:t>E para tanto definiu-se a seguinte hipótese para o problema da pesquisa: As políticas públicas de fomento e financiamento existentes no Estado da Bahia e no município de Entre Rios não possuem a pertinência e a suficiência necessárias para fomentar e consolidar os investimentos na produção de briquetes.</w:t>
      </w:r>
    </w:p>
    <w:p w:rsidR="004B2D77" w:rsidRPr="005D33F5" w:rsidRDefault="00DE0EB5" w:rsidP="00BC67A1">
      <w:r w:rsidRPr="005D33F5">
        <w:t>Para responder a estas questões foi definido como objetivo desse trabalho avaliar a pertinência e a suficiência das políticas públicas existentes no Estado da Bahia, em especial no município de Entre Rios, para fomentar e estruturar a produção e uso comercial dos briquetes.</w:t>
      </w:r>
    </w:p>
    <w:bookmarkEnd w:id="3"/>
    <w:p w:rsidR="005A3907" w:rsidRPr="004C755F" w:rsidRDefault="005A3907" w:rsidP="005A3907">
      <w:pPr>
        <w:pStyle w:val="Ttulo2"/>
      </w:pPr>
      <w:r w:rsidRPr="004C755F">
        <w:t xml:space="preserve">Briquetes: um </w:t>
      </w:r>
      <w:proofErr w:type="spellStart"/>
      <w:r w:rsidRPr="004C755F">
        <w:t>bioproduto</w:t>
      </w:r>
      <w:proofErr w:type="spellEnd"/>
    </w:p>
    <w:p w:rsidR="005A3907" w:rsidRDefault="005A3907" w:rsidP="005A3907">
      <w:r w:rsidRPr="00A20C1C">
        <w:t>O briquete é um</w:t>
      </w:r>
      <w:r>
        <w:t xml:space="preserve"> </w:t>
      </w:r>
      <w:proofErr w:type="spellStart"/>
      <w:r>
        <w:t>bioproduto</w:t>
      </w:r>
      <w:proofErr w:type="spellEnd"/>
      <w:r>
        <w:t xml:space="preserve">, conforme conceituam Silva, Carneiro e </w:t>
      </w:r>
      <w:r w:rsidRPr="00C64FDB">
        <w:t>Matos</w:t>
      </w:r>
      <w:r>
        <w:t xml:space="preserve"> </w:t>
      </w:r>
      <w:r>
        <w:fldChar w:fldCharType="begin" w:fldLock="1"/>
      </w:r>
      <w:r w:rsidR="00F0214A">
        <w:instrText>ADDIN CSL_CITATION {"citationItems":[{"id":"ITEM-1","itemData":{"DOI":"10.5380/rber.v6i4.46401","author":[{"dropping-particle":"","family":"Silva","given":"Jose Wilton Fonseca","non-dropping-particle":"","parse-names":false,"suffix":""},{"dropping-particle":"","family":"Carneiro","given":"Roberto Antônio Fortuna","non-dropping-particle":"","parse-names":false,"suffix":""},{"dropping-particle":"","family":"Matos","given":"Jerisnaldo Matos Lopes","non-dropping-particle":"","parse-names":false,"suffix":""}],"container-title":"Revista Brasileira de Energias Renováveis","id":"ITEM-1","issue":"4","issued":{"date-parts":[["2017"]]},"title":"Da biomassa residual ao briquete: viabilidade técnica para produção de briquetes na microrregião de dourados-MS","type":"article-journal","volume":"6"},"suppress-author":1,"uris":["http://www.mendeley.com/documents/?uuid=dfbe506b-716b-4631-bf16-049e620e9782"]}],"mendeley":{"formattedCitation":"(2017)","plainTextFormattedCitation":"(2017)","previouslyFormattedCitation":"[6]"},"properties":{"noteIndex":0},"schema":"https://github.com/citation-style-language/schema/raw/master/csl-citation.json"}</w:instrText>
      </w:r>
      <w:r>
        <w:fldChar w:fldCharType="separate"/>
      </w:r>
      <w:r w:rsidR="00F0214A" w:rsidRPr="00F0214A">
        <w:rPr>
          <w:noProof/>
        </w:rPr>
        <w:t>(2017)</w:t>
      </w:r>
      <w:r>
        <w:fldChar w:fldCharType="end"/>
      </w:r>
      <w:r>
        <w:t xml:space="preserve"> </w:t>
      </w:r>
      <w:r w:rsidRPr="00A20C1C">
        <w:t>proveniente de uma fonte concentrada e comprimida de material energético, mais ligado a uma lenha ecológica (bioenergética) que substitui com eficácia o gás, a energia elétrica, o carvão vegetal e mineral e a lenha, bem como outros combustíveis utilizados nos diversos processos industriais.</w:t>
      </w:r>
      <w:r>
        <w:t xml:space="preserve"> </w:t>
      </w:r>
      <w:r w:rsidRPr="00A20C1C">
        <w:t xml:space="preserve">Avalia-se, neste trabalho, a produção de briquetes como um </w:t>
      </w:r>
      <w:proofErr w:type="spellStart"/>
      <w:r w:rsidRPr="00A20C1C">
        <w:t>bioproduto</w:t>
      </w:r>
      <w:proofErr w:type="spellEnd"/>
      <w:r w:rsidRPr="00A20C1C">
        <w:t xml:space="preserve"> proveniente de resíduos madeireiros da cultura de </w:t>
      </w:r>
      <w:proofErr w:type="spellStart"/>
      <w:r w:rsidRPr="00317957">
        <w:rPr>
          <w:i/>
        </w:rPr>
        <w:t>Eucalyptus</w:t>
      </w:r>
      <w:proofErr w:type="spellEnd"/>
      <w:r w:rsidRPr="00317957">
        <w:rPr>
          <w:i/>
        </w:rPr>
        <w:t xml:space="preserve"> </w:t>
      </w:r>
      <w:proofErr w:type="spellStart"/>
      <w:r w:rsidRPr="00317957">
        <w:rPr>
          <w:i/>
        </w:rPr>
        <w:t>grandis</w:t>
      </w:r>
      <w:proofErr w:type="spellEnd"/>
      <w:r w:rsidRPr="00A20C1C">
        <w:t xml:space="preserve"> e seu uso para a geração de energia no município de Entre Rios.</w:t>
      </w:r>
    </w:p>
    <w:p w:rsidR="005A3907" w:rsidRDefault="005A3907" w:rsidP="005A3907">
      <w:r w:rsidRPr="00A20C1C">
        <w:t xml:space="preserve">A partir do briquete pode haver geração de energia, devendo ser controlado o teor de umidade uma vez que, quanto menor o teor de umidade maior será a produção de calor por unidade de massa </w:t>
      </w:r>
      <w:r>
        <w:fldChar w:fldCharType="begin" w:fldLock="1"/>
      </w:r>
      <w:r w:rsidR="00F0214A">
        <w:instrText>ADDIN CSL_CITATION {"citationItems":[{"id":"ITEM-1","itemData":{"author":[{"dropping-particle":"","family":"Gonçalves","given":"J. E.","non-dropping-particle":"","parse-names":false,"suffix":""},{"dropping-particle":"","family":"Sartori","given":"M. M. P.","non-dropping-particle":"","parse-names":false,"suffix":""},{"dropping-particle":"","family":"Leão","given":"A. L.","non-dropping-particle":"","parse-names":false,"suffix":""}],"container-title":"Revista Brasileira de Engenharia Agrícola e Ambiental","id":"ITEM-1","issue":"5","issued":{"date-parts":[["2009"]]},"page":"657-661","title":"Energia de briquetes produzidos com rejeitos de resíduos sólidos urbanos e madeira de Eucalyptus grandis","type":"article-journal","volume":"13"},"uris":["http://www.mendeley.com/documents/?uuid=8c68042b-7351-4a5c-b15a-22105b1b2013"]}],"mendeley":{"formattedCitation":"(Gonçalves, Sartori, &amp; Leão, 2009)","plainTextFormattedCitation":"(Gonçalves, Sartori, &amp; Leão, 2009)","previouslyFormattedCitation":"[7]"},"properties":{"noteIndex":0},"schema":"https://github.com/citation-style-language/schema/raw/master/csl-citation.json"}</w:instrText>
      </w:r>
      <w:r>
        <w:fldChar w:fldCharType="separate"/>
      </w:r>
      <w:r w:rsidR="00F0214A" w:rsidRPr="00F0214A">
        <w:rPr>
          <w:noProof/>
        </w:rPr>
        <w:t>(Gonçalves, Sartori, &amp; Leão, 2009)</w:t>
      </w:r>
      <w:r>
        <w:fldChar w:fldCharType="end"/>
      </w:r>
      <w:r>
        <w:t xml:space="preserve">. </w:t>
      </w:r>
      <w:r w:rsidRPr="00A20C1C">
        <w:t>Por isso a produção de briquetes é uma alternativa energética muito atrativa e com grande potencial de aceitação de mercado.</w:t>
      </w:r>
    </w:p>
    <w:p w:rsidR="005A3907" w:rsidRDefault="005A3907" w:rsidP="005A3907">
      <w:r w:rsidRPr="00A20C1C">
        <w:lastRenderedPageBreak/>
        <w:t>Já no que tange à competitividade ocorre a busca incessante pelas empresas para manterem-se firmes em um mercado com altos níveis de concorrência. A escassez de recursos e o distanciamento das fontes de matéria-prima obrigam aos setores de P&amp;D (pesquisa e desenvolvimento) a estudarem alternativas que minimizem seus custos de produção, utilizando também materiais secundários e reaproveitados, sem influenciar negativ</w:t>
      </w:r>
      <w:r>
        <w:t>amente na qualidade do produto.</w:t>
      </w:r>
    </w:p>
    <w:p w:rsidR="005A3907" w:rsidRDefault="005A3907" w:rsidP="005A3907">
      <w:r w:rsidRPr="00A20C1C">
        <w:t>O que contribui, segundo</w:t>
      </w:r>
      <w:r>
        <w:t xml:space="preserve"> Azevedo, </w:t>
      </w:r>
      <w:proofErr w:type="spellStart"/>
      <w:r>
        <w:t>Ende</w:t>
      </w:r>
      <w:proofErr w:type="spellEnd"/>
      <w:r>
        <w:t xml:space="preserve"> e </w:t>
      </w:r>
      <w:proofErr w:type="spellStart"/>
      <w:r w:rsidRPr="001D1450">
        <w:t>Wittmann</w:t>
      </w:r>
      <w:proofErr w:type="spellEnd"/>
      <w:r>
        <w:t xml:space="preserve"> </w:t>
      </w:r>
      <w:r>
        <w:fldChar w:fldCharType="begin" w:fldLock="1"/>
      </w:r>
      <w:r w:rsidR="00F0214A">
        <w:instrText>ADDIN CSL_CITATION {"citationItems":[{"id":"ITEM-1","itemData":{"DOI":"10.19177/reen.v9e1201695-117","author":[{"dropping-particle":"","family":"Azevedo","given":"Juliana Birkan","non-dropping-particle":"","parse-names":false,"suffix":""},{"dropping-particle":"Von","family":"Ende","given":"Marta","non-dropping-particle":"","parse-names":false,"suffix":""},{"dropping-particle":"","family":"Wittmann","given":"Milton Luiz","non-dropping-particle":"","parse-names":false,"suffix":""}],"container-title":"Revista Eletrônica de Estratégia &amp; Negócios","id":"ITEM-1","issue":"1","issued":{"date-parts":[["2016"]]},"page":"95","title":"Responsabilidade social e a imagem corporativa: o caso de uma empresa de marca global","type":"article-journal","volume":"9"},"suppress-author":1,"uris":["http://www.mendeley.com/documents/?uuid=cdaeef4f-fcf7-43a4-bf0a-1426fe0106dd"]}],"mendeley":{"formattedCitation":"(2016)","plainTextFormattedCitation":"(2016)","previouslyFormattedCitation":"[8]"},"properties":{"noteIndex":0},"schema":"https://github.com/citation-style-language/schema/raw/master/csl-citation.json"}</w:instrText>
      </w:r>
      <w:r>
        <w:fldChar w:fldCharType="separate"/>
      </w:r>
      <w:r w:rsidR="00F0214A" w:rsidRPr="00F0214A">
        <w:rPr>
          <w:noProof/>
        </w:rPr>
        <w:t>(2016)</w:t>
      </w:r>
      <w:r>
        <w:fldChar w:fldCharType="end"/>
      </w:r>
      <w:r>
        <w:t xml:space="preserve">, </w:t>
      </w:r>
      <w:r w:rsidRPr="00A20C1C">
        <w:t>para a Imagem Corporativa e a Responsabilidade Social, pois os problemas relacionados à imagem da empresa ou à relação com os consumidores prejudicam o seu desempenho consideravelmente, por isso as empresas focam em projetos socioambient</w:t>
      </w:r>
      <w:r w:rsidRPr="00DC60E4">
        <w:t>ais que possam beneficiar sua receita e seu relacionamento contínuo com o cliente, permiti</w:t>
      </w:r>
      <w:r>
        <w:t>ndo sua permanência no mercado.</w:t>
      </w:r>
    </w:p>
    <w:p w:rsidR="005A3907" w:rsidRDefault="005A3907" w:rsidP="005A3907">
      <w:pPr>
        <w:rPr>
          <w:rFonts w:eastAsia="Arial"/>
        </w:rPr>
      </w:pPr>
      <w:r w:rsidRPr="00DC60E4">
        <w:rPr>
          <w:rFonts w:eastAsia="Arial"/>
        </w:rPr>
        <w:t>Claro que para que isso ocorra deve haver obediência à Legislação: esse talvez seja o fator que mais influencia as empresas a mudarem seus conceitos e paradigmas, e o não cumprimento das leis impostas pode acarretar multas severas e até mesmo o fechamento de empresas que praticam atos ilícitos, em detrimento de maiores fatias de mercado.</w:t>
      </w:r>
    </w:p>
    <w:p w:rsidR="005A3907" w:rsidRDefault="005A3907" w:rsidP="005A3907">
      <w:r w:rsidRPr="00DC60E4">
        <w:t>Neste contexto,</w:t>
      </w:r>
      <w:r>
        <w:t xml:space="preserve"> </w:t>
      </w:r>
      <w:proofErr w:type="spellStart"/>
      <w:r>
        <w:t>Pancieri</w:t>
      </w:r>
      <w:proofErr w:type="spellEnd"/>
      <w:r>
        <w:t xml:space="preserve"> </w:t>
      </w:r>
      <w:r>
        <w:fldChar w:fldCharType="begin" w:fldLock="1"/>
      </w:r>
      <w:r w:rsidR="00F0214A">
        <w:instrText>ADDIN CSL_CITATION {"citationItems":[{"id":"ITEM-1","itemData":{"author":[{"dropping-particle":"","family":"Pancieri","given":"B. M.","non-dropping-particle":"","parse-names":false,"suffix":""}],"container-title":"A Engenharia de Produção e o Desenvolvimento Sustentável: Integrando Tecnologia e Gestão","id":"ITEM-1","issued":{"date-parts":[["2009"]]},"page":"1-13","publisher-place":"Salvador","title":"A produção de briquetes como incentivo à sustentabilidadeaplicabilidade da logística reversa em madeireiras no município de Tomé-Açu","type":"paper-conference"},"suppress-author":1,"uris":["http://www.mendeley.com/documents/?uuid=229246d4-663d-4ace-95b1-30364c693f7c"]}],"mendeley":{"formattedCitation":"(2009)","plainTextFormattedCitation":"(2009)","previouslyFormattedCitation":"[9]"},"properties":{"noteIndex":0},"schema":"https://github.com/citation-style-language/schema/raw/master/csl-citation.json"}</w:instrText>
      </w:r>
      <w:r>
        <w:fldChar w:fldCharType="separate"/>
      </w:r>
      <w:r w:rsidR="00F0214A" w:rsidRPr="00F0214A">
        <w:rPr>
          <w:noProof/>
        </w:rPr>
        <w:t>(2009)</w:t>
      </w:r>
      <w:r>
        <w:fldChar w:fldCharType="end"/>
      </w:r>
      <w:r>
        <w:t xml:space="preserve"> </w:t>
      </w:r>
      <w:r w:rsidRPr="00DC60E4">
        <w:t>aduz que a produção de briquetes é uma alternativa energética atrativa e com grandes possibilidades de aceitação do mercado, já que as empresas e os consumidores, em geral, depositam significativa importância a produtos relacionados à preservaçã</w:t>
      </w:r>
      <w:r>
        <w:t>o ambiental.</w:t>
      </w:r>
    </w:p>
    <w:p w:rsidR="005A3907" w:rsidRDefault="005A3907" w:rsidP="005A3907">
      <w:pPr>
        <w:rPr>
          <w:rFonts w:eastAsia="Arial"/>
        </w:rPr>
      </w:pPr>
      <w:r>
        <w:rPr>
          <w:rFonts w:eastAsia="Arial"/>
        </w:rPr>
        <w:t xml:space="preserve">De acordo com </w:t>
      </w:r>
      <w:proofErr w:type="spellStart"/>
      <w:r>
        <w:rPr>
          <w:rFonts w:eastAsia="Arial"/>
        </w:rPr>
        <w:t>Infoener</w:t>
      </w:r>
      <w:proofErr w:type="spellEnd"/>
      <w:r>
        <w:rPr>
          <w:rFonts w:eastAsia="Arial"/>
        </w:rPr>
        <w:t xml:space="preserve"> </w:t>
      </w:r>
      <w:r>
        <w:rPr>
          <w:rFonts w:eastAsia="Arial"/>
        </w:rPr>
        <w:fldChar w:fldCharType="begin" w:fldLock="1"/>
      </w:r>
      <w:r w:rsidR="00F0214A">
        <w:rPr>
          <w:rFonts w:eastAsia="Arial"/>
        </w:rPr>
        <w:instrText>ADDIN CSL_CITATION {"citationItems":[{"id":"ITEM-1","itemData":{"URL":"http://infoener.iee.usp.br/scripts/biomassa/br_briquete.asp","accessed":{"date-parts":[["2019","5","5"]]},"author":[{"dropping-particle":"","family":"Infoener","given":"","non-dropping-particle":"","parse-names":false,"suffix":""}],"id":"ITEM-1","issued":{"date-parts":[["2019"]]},"title":"Aproveitamento Energético de Resíduos de Madeira e Florestais na Forma de Briquetes","type":"webpage"},"suppress-author":1,"uris":["http://www.mendeley.com/documents/?uuid=0e7f794e-4ee6-4e5d-97bd-41f2d0c14c7d"]}],"mendeley":{"formattedCitation":"(2019)","plainTextFormattedCitation":"(2019)","previouslyFormattedCitation":"[10]"},"properties":{"noteIndex":0},"schema":"https://github.com/citation-style-language/schema/raw/master/csl-citation.json"}</w:instrText>
      </w:r>
      <w:r>
        <w:rPr>
          <w:rFonts w:eastAsia="Arial"/>
        </w:rPr>
        <w:fldChar w:fldCharType="separate"/>
      </w:r>
      <w:r w:rsidR="00F0214A" w:rsidRPr="00F0214A">
        <w:rPr>
          <w:rFonts w:eastAsia="Arial"/>
          <w:noProof/>
        </w:rPr>
        <w:t>(2019)</w:t>
      </w:r>
      <w:r>
        <w:rPr>
          <w:rFonts w:eastAsia="Arial"/>
        </w:rPr>
        <w:fldChar w:fldCharType="end"/>
      </w:r>
      <w:r w:rsidRPr="00DC60E4">
        <w:rPr>
          <w:rFonts w:eastAsia="Arial"/>
        </w:rPr>
        <w:t xml:space="preserve">, a qual possui um banco de dados de biomassa no Brasil, o briquete é definido como um </w:t>
      </w:r>
      <w:proofErr w:type="spellStart"/>
      <w:r w:rsidRPr="00DC60E4">
        <w:rPr>
          <w:rFonts w:eastAsia="Arial"/>
        </w:rPr>
        <w:t>bioproduto</w:t>
      </w:r>
      <w:proofErr w:type="spellEnd"/>
      <w:r w:rsidRPr="00DC60E4">
        <w:rPr>
          <w:rFonts w:eastAsia="Arial"/>
        </w:rPr>
        <w:t xml:space="preserve"> obtido por meio da compactação de resíduos orgânicos a altas temperaturas e pressões, com ou sem adição de aglutinantes, com o objetivo de transformá-los em combustível sólido de baixa densidade. Os aglutinantes funcionam como uma espécie de “cola”, não permitindo que o produto se desfaça (exemplos de aglutinantes são as resinas e ceras).</w:t>
      </w:r>
    </w:p>
    <w:p w:rsidR="005A3907" w:rsidRDefault="005A3907" w:rsidP="005A3907">
      <w:pPr>
        <w:rPr>
          <w:rFonts w:eastAsia="Arial"/>
        </w:rPr>
      </w:pPr>
      <w:r w:rsidRPr="00DC60E4">
        <w:rPr>
          <w:rFonts w:eastAsia="Arial"/>
        </w:rPr>
        <w:t xml:space="preserve">Esse </w:t>
      </w:r>
      <w:proofErr w:type="spellStart"/>
      <w:r w:rsidRPr="00DC60E4">
        <w:rPr>
          <w:rFonts w:eastAsia="Arial"/>
        </w:rPr>
        <w:t>bioproduto</w:t>
      </w:r>
      <w:proofErr w:type="spellEnd"/>
      <w:r w:rsidRPr="00DC60E4">
        <w:rPr>
          <w:rFonts w:eastAsia="Arial"/>
        </w:rPr>
        <w:t xml:space="preserve"> se caracteriza por resultar da madeira compactada e por isso ter poder de queima exponencialmente maior, o que é ideal para a utilização nos mais variados tipos de empresas, como padarias, pizzarias, caldeiras, olarias e marcenarias.</w:t>
      </w:r>
    </w:p>
    <w:p w:rsidR="005A3907" w:rsidRDefault="005A3907" w:rsidP="005A3907">
      <w:pPr>
        <w:rPr>
          <w:rFonts w:eastAsia="Arial"/>
        </w:rPr>
      </w:pPr>
      <w:r w:rsidRPr="00DC60E4">
        <w:rPr>
          <w:rFonts w:eastAsia="Arial"/>
        </w:rPr>
        <w:t>No contexto da biomassa para</w:t>
      </w:r>
      <w:r>
        <w:rPr>
          <w:rFonts w:eastAsia="Arial"/>
        </w:rPr>
        <w:t xml:space="preserve"> </w:t>
      </w:r>
      <w:proofErr w:type="spellStart"/>
      <w:r>
        <w:t>Pancieri</w:t>
      </w:r>
      <w:proofErr w:type="spellEnd"/>
      <w:r>
        <w:t xml:space="preserve"> </w:t>
      </w:r>
      <w:r>
        <w:fldChar w:fldCharType="begin" w:fldLock="1"/>
      </w:r>
      <w:r w:rsidR="00F0214A">
        <w:instrText>ADDIN CSL_CITATION {"citationItems":[{"id":"ITEM-1","itemData":{"author":[{"dropping-particle":"","family":"Pancieri","given":"B. M.","non-dropping-particle":"","parse-names":false,"suffix":""}],"container-title":"A Engenharia de Produção e o Desenvolvimento Sustentável: Integrando Tecnologia e Gestão","id":"ITEM-1","issued":{"date-parts":[["2009"]]},"page":"1-13","publisher-place":"Salvador","title":"A produção de briquetes como incentivo à sustentabilidadeaplicabilidade da logística reversa em madeireiras no município de Tomé-Açu","type":"paper-conference"},"suppress-author":1,"uris":["http://www.mendeley.com/documents/?uuid=229246d4-663d-4ace-95b1-30364c693f7c"]}],"mendeley":{"formattedCitation":"(2009)","plainTextFormattedCitation":"(2009)","previouslyFormattedCitation":"[9]"},"properties":{"noteIndex":0},"schema":"https://github.com/citation-style-language/schema/raw/master/csl-citation.json"}</w:instrText>
      </w:r>
      <w:r>
        <w:fldChar w:fldCharType="separate"/>
      </w:r>
      <w:r w:rsidR="00F0214A" w:rsidRPr="00F0214A">
        <w:rPr>
          <w:noProof/>
        </w:rPr>
        <w:t>(2009)</w:t>
      </w:r>
      <w:r>
        <w:fldChar w:fldCharType="end"/>
      </w:r>
      <w:r>
        <w:t xml:space="preserve"> </w:t>
      </w:r>
      <w:r w:rsidRPr="00DC60E4">
        <w:rPr>
          <w:rFonts w:eastAsia="Arial"/>
        </w:rPr>
        <w:t xml:space="preserve">os briquetes devem possuir características básicas para que tenha qualidade satisfatória, assim como o tipo de </w:t>
      </w:r>
      <w:proofErr w:type="spellStart"/>
      <w:r w:rsidRPr="00DC60E4">
        <w:rPr>
          <w:rFonts w:eastAsia="Arial"/>
        </w:rPr>
        <w:t>briquetadeira</w:t>
      </w:r>
      <w:proofErr w:type="spellEnd"/>
      <w:r w:rsidRPr="00DC60E4">
        <w:rPr>
          <w:rFonts w:eastAsia="Arial"/>
        </w:rPr>
        <w:t xml:space="preserve"> utilizada também influencia nas características físicas do produto, duas características muito importantes são a umidade e a granulometria; naturalmente, o processo de corte da madeira utiliza a água para reduzir o atrito e evitar o desgaste mais rápido da lâmina de corte, desta forma, logo quando obtida no processo produtivo já apresenta certo teor de umidade, ou seja, o resíduo já possui umidade natural, que se agrava quando é exposta a intempéries (a céu aberto – forma de armazenagem do</w:t>
      </w:r>
      <w:r>
        <w:rPr>
          <w:rFonts w:eastAsia="Arial"/>
        </w:rPr>
        <w:t xml:space="preserve"> material no pátio da empresa).</w:t>
      </w:r>
    </w:p>
    <w:p w:rsidR="005A3907" w:rsidRDefault="005A3907" w:rsidP="005A3907">
      <w:pPr>
        <w:rPr>
          <w:rFonts w:eastAsia="Arial"/>
        </w:rPr>
      </w:pPr>
      <w:r w:rsidRPr="00DC60E4">
        <w:rPr>
          <w:rFonts w:eastAsia="Arial"/>
        </w:rPr>
        <w:t>Comparado com a lenha, o briquete possui muitas vantagens, com características físicas excepcionais como alto poder de queima, com pouca produção de cinzas, fuligem e fumaça, formato geométrico homogêneo que beneficia no momento da queima e a temperatura se eleva rapi</w:t>
      </w:r>
      <w:r>
        <w:rPr>
          <w:rFonts w:eastAsia="Arial"/>
        </w:rPr>
        <w:t>damente devido à baixa umidade.</w:t>
      </w:r>
    </w:p>
    <w:p w:rsidR="005A3907" w:rsidRDefault="005A3907" w:rsidP="005A3907">
      <w:pPr>
        <w:rPr>
          <w:rFonts w:eastAsia="Arial"/>
        </w:rPr>
      </w:pPr>
      <w:r w:rsidRPr="00DC60E4">
        <w:rPr>
          <w:rFonts w:eastAsia="Arial"/>
        </w:rPr>
        <w:t>No que tange ao transporte e armazenamento o manuseio é fácil, o que diminui a quantidade de mão de obra necessária para a atividade e o formato também ajuda na armazenagem devido ao menor espaço utilizado.</w:t>
      </w:r>
    </w:p>
    <w:p w:rsidR="005A3907" w:rsidRDefault="005A3907" w:rsidP="005A3907">
      <w:pPr>
        <w:rPr>
          <w:rFonts w:eastAsia="Arial"/>
        </w:rPr>
      </w:pPr>
      <w:r w:rsidRPr="00DC60E4">
        <w:rPr>
          <w:rFonts w:eastAsia="Arial"/>
        </w:rPr>
        <w:t>Na questão responsabilidade ambiental, segundo</w:t>
      </w:r>
      <w:r>
        <w:rPr>
          <w:rFonts w:eastAsia="Arial"/>
        </w:rPr>
        <w:t xml:space="preserve"> </w:t>
      </w:r>
      <w:proofErr w:type="spellStart"/>
      <w:r>
        <w:t>Pancieri</w:t>
      </w:r>
      <w:proofErr w:type="spellEnd"/>
      <w:r>
        <w:t xml:space="preserve"> </w:t>
      </w:r>
      <w:r>
        <w:fldChar w:fldCharType="begin" w:fldLock="1"/>
      </w:r>
      <w:r w:rsidR="00F0214A">
        <w:instrText>ADDIN CSL_CITATION {"citationItems":[{"id":"ITEM-1","itemData":{"author":[{"dropping-particle":"","family":"Pancieri","given":"B. M.","non-dropping-particle":"","parse-names":false,"suffix":""}],"container-title":"A Engenharia de Produção e o Desenvolvimento Sustentável: Integrando Tecnologia e Gestão","id":"ITEM-1","issued":{"date-parts":[["2009"]]},"page":"1-13","publisher-place":"Salvador","title":"A produção de briquetes como incentivo à sustentabilidadeaplicabilidade da logística reversa em madeireiras no município de Tomé-Açu","type":"paper-conference"},"suppress-author":1,"uris":["http://www.mendeley.com/documents/?uuid=229246d4-663d-4ace-95b1-30364c693f7c"]}],"mendeley":{"formattedCitation":"(2009)","plainTextFormattedCitation":"(2009)","previouslyFormattedCitation":"[9]"},"properties":{"noteIndex":0},"schema":"https://github.com/citation-style-language/schema/raw/master/csl-citation.json"}</w:instrText>
      </w:r>
      <w:r>
        <w:fldChar w:fldCharType="separate"/>
      </w:r>
      <w:r w:rsidR="00F0214A" w:rsidRPr="00F0214A">
        <w:rPr>
          <w:noProof/>
        </w:rPr>
        <w:t>(2009)</w:t>
      </w:r>
      <w:r>
        <w:fldChar w:fldCharType="end"/>
      </w:r>
      <w:r>
        <w:t xml:space="preserve">, </w:t>
      </w:r>
      <w:r w:rsidRPr="00DC60E4">
        <w:rPr>
          <w:rFonts w:eastAsia="Arial"/>
        </w:rPr>
        <w:t>o desmatamento é evitado devido ao aproveitamento de resíduos, sendo um produto ecologicamente correto, ao contrário da lenha nativa. Quanto à comercialização o briquete substitui o óleo Baixo Ponto de Fluidez (BPF), em caldeiras industriais, a gás ou energia elétrica, há um apoio governamental, pois beneficia a natureza e há um elevado benefício, pois, os custos diretos e indiretos são menores.</w:t>
      </w:r>
    </w:p>
    <w:p w:rsidR="000465AD" w:rsidRDefault="005A3907" w:rsidP="005A3907">
      <w:pPr>
        <w:rPr>
          <w:rFonts w:eastAsia="Arial"/>
        </w:rPr>
      </w:pPr>
      <w:r w:rsidRPr="00317957">
        <w:lastRenderedPageBreak/>
        <w:t xml:space="preserve">Por isso o briquete se torna uma fonte energética melhor que a lenha, o que pode ser mais facilmente analisado na </w:t>
      </w:r>
      <w:r w:rsidRPr="00317957">
        <w:fldChar w:fldCharType="begin"/>
      </w:r>
      <w:r w:rsidRPr="00317957">
        <w:instrText xml:space="preserve"> REF _Ref1861893 \h  \* MERGEFORMAT </w:instrText>
      </w:r>
      <w:r w:rsidRPr="00317957">
        <w:fldChar w:fldCharType="separate"/>
      </w:r>
      <w:r w:rsidR="00F76B6C" w:rsidRPr="000E4801">
        <w:t xml:space="preserve">Tabela </w:t>
      </w:r>
      <w:r w:rsidR="00F76B6C">
        <w:rPr>
          <w:noProof/>
        </w:rPr>
        <w:t>1</w:t>
      </w:r>
      <w:r w:rsidRPr="00317957">
        <w:fldChar w:fldCharType="end"/>
      </w:r>
      <w:r w:rsidRPr="00317957">
        <w:t xml:space="preserve">, </w:t>
      </w:r>
      <w:r w:rsidRPr="00317957">
        <w:rPr>
          <w:rFonts w:eastAsia="Arial"/>
        </w:rPr>
        <w:t>pois tem um poder calorífico mais elevado, que garante uma economia para as empresas em razão do alto poder de queima, na atividade, havendo também responsabilidade social, pois evita o desmatamento, uma vez que é um produto ecologicamente correto, além de ter apoio do governo por beneficiar a natureza.</w:t>
      </w:r>
    </w:p>
    <w:p w:rsidR="005A3907" w:rsidRDefault="005A3907" w:rsidP="005A3907">
      <w:pPr>
        <w:rPr>
          <w:rFonts w:eastAsia="Arial"/>
        </w:rPr>
      </w:pPr>
    </w:p>
    <w:p w:rsidR="005A3907" w:rsidRPr="000E4801" w:rsidRDefault="005A3907" w:rsidP="005A3907">
      <w:pPr>
        <w:pStyle w:val="1TTULOFIGURAS"/>
      </w:pPr>
      <w:bookmarkStart w:id="4" w:name="_Ref1861893"/>
      <w:bookmarkStart w:id="5" w:name="_Toc1898550"/>
      <w:r w:rsidRPr="000E4801">
        <w:t xml:space="preserve">Tabela </w:t>
      </w:r>
      <w:r>
        <w:rPr>
          <w:noProof/>
        </w:rPr>
        <w:fldChar w:fldCharType="begin"/>
      </w:r>
      <w:r>
        <w:rPr>
          <w:noProof/>
        </w:rPr>
        <w:instrText xml:space="preserve"> SEQ Tabela \* ARABIC </w:instrText>
      </w:r>
      <w:r>
        <w:rPr>
          <w:noProof/>
        </w:rPr>
        <w:fldChar w:fldCharType="separate"/>
      </w:r>
      <w:r w:rsidR="00F76B6C">
        <w:rPr>
          <w:noProof/>
        </w:rPr>
        <w:t>1</w:t>
      </w:r>
      <w:r>
        <w:rPr>
          <w:noProof/>
        </w:rPr>
        <w:fldChar w:fldCharType="end"/>
      </w:r>
      <w:bookmarkEnd w:id="4"/>
      <w:r w:rsidRPr="000E4801">
        <w:t>. Comparação entre o briquete e a lenha</w:t>
      </w:r>
      <w:bookmarkEnd w:id="5"/>
      <w:r w:rsidRPr="000E4801">
        <w:t>.</w:t>
      </w:r>
    </w:p>
    <w:tbl>
      <w:tblPr>
        <w:tblW w:w="9203" w:type="dxa"/>
        <w:tblBorders>
          <w:top w:val="single" w:sz="12" w:space="0" w:color="auto"/>
          <w:bottom w:val="single" w:sz="12" w:space="0" w:color="auto"/>
        </w:tblBorders>
        <w:tblLayout w:type="fixed"/>
        <w:tblCellMar>
          <w:top w:w="28" w:type="dxa"/>
          <w:left w:w="57" w:type="dxa"/>
          <w:bottom w:w="113" w:type="dxa"/>
          <w:right w:w="57" w:type="dxa"/>
        </w:tblCellMar>
        <w:tblLook w:val="04A0" w:firstRow="1" w:lastRow="0" w:firstColumn="1" w:lastColumn="0" w:noHBand="0" w:noVBand="1"/>
      </w:tblPr>
      <w:tblGrid>
        <w:gridCol w:w="1560"/>
        <w:gridCol w:w="1701"/>
        <w:gridCol w:w="1488"/>
        <w:gridCol w:w="1489"/>
        <w:gridCol w:w="2965"/>
      </w:tblGrid>
      <w:tr w:rsidR="005A3907" w:rsidRPr="00DC60E4" w:rsidTr="009027ED">
        <w:trPr>
          <w:trHeight w:val="20"/>
        </w:trPr>
        <w:tc>
          <w:tcPr>
            <w:tcW w:w="1560" w:type="dxa"/>
            <w:tcBorders>
              <w:top w:val="single" w:sz="12" w:space="0" w:color="auto"/>
              <w:bottom w:val="single" w:sz="12" w:space="0" w:color="auto"/>
            </w:tcBorders>
            <w:shd w:val="clear" w:color="auto" w:fill="auto"/>
            <w:tcMar>
              <w:top w:w="28" w:type="dxa"/>
              <w:left w:w="0" w:type="dxa"/>
              <w:bottom w:w="28" w:type="dxa"/>
              <w:right w:w="0" w:type="dxa"/>
            </w:tcMar>
            <w:vAlign w:val="cente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Classificação</w:t>
            </w:r>
          </w:p>
        </w:tc>
        <w:tc>
          <w:tcPr>
            <w:tcW w:w="1701" w:type="dxa"/>
            <w:tcBorders>
              <w:top w:val="single" w:sz="12" w:space="0" w:color="auto"/>
              <w:bottom w:val="single" w:sz="12" w:space="0" w:color="auto"/>
            </w:tcBorders>
            <w:shd w:val="clear" w:color="auto" w:fill="auto"/>
            <w:tcMar>
              <w:top w:w="28" w:type="dxa"/>
              <w:left w:w="57" w:type="dxa"/>
              <w:bottom w:w="28" w:type="dxa"/>
              <w:right w:w="0" w:type="dxa"/>
            </w:tcMar>
            <w:vAlign w:val="cente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Característica em analise</w:t>
            </w:r>
          </w:p>
        </w:tc>
        <w:tc>
          <w:tcPr>
            <w:tcW w:w="1488" w:type="dxa"/>
            <w:tcBorders>
              <w:top w:val="single" w:sz="12" w:space="0" w:color="auto"/>
              <w:bottom w:val="single" w:sz="12" w:space="0" w:color="auto"/>
            </w:tcBorders>
            <w:shd w:val="clear" w:color="auto" w:fill="auto"/>
            <w:tcMar>
              <w:top w:w="28" w:type="dxa"/>
              <w:left w:w="0" w:type="dxa"/>
              <w:bottom w:w="28" w:type="dxa"/>
              <w:right w:w="0" w:type="dxa"/>
            </w:tcMar>
            <w:vAlign w:val="cente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Briquete</w:t>
            </w:r>
          </w:p>
        </w:tc>
        <w:tc>
          <w:tcPr>
            <w:tcW w:w="1489" w:type="dxa"/>
            <w:tcBorders>
              <w:top w:val="single" w:sz="12" w:space="0" w:color="auto"/>
              <w:bottom w:val="single" w:sz="12" w:space="0" w:color="auto"/>
            </w:tcBorders>
            <w:shd w:val="clear" w:color="auto" w:fill="auto"/>
            <w:tcMar>
              <w:top w:w="28" w:type="dxa"/>
              <w:left w:w="0" w:type="dxa"/>
              <w:bottom w:w="28" w:type="dxa"/>
              <w:right w:w="0" w:type="dxa"/>
            </w:tcMar>
            <w:vAlign w:val="cente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Lenha</w:t>
            </w:r>
          </w:p>
        </w:tc>
        <w:tc>
          <w:tcPr>
            <w:tcW w:w="2965" w:type="dxa"/>
            <w:tcBorders>
              <w:top w:val="single" w:sz="12" w:space="0" w:color="auto"/>
              <w:bottom w:val="single" w:sz="12" w:space="0" w:color="auto"/>
            </w:tcBorders>
            <w:shd w:val="clear" w:color="auto" w:fill="auto"/>
            <w:tcMar>
              <w:top w:w="28" w:type="dxa"/>
              <w:left w:w="0" w:type="dxa"/>
              <w:bottom w:w="28" w:type="dxa"/>
              <w:right w:w="0" w:type="dxa"/>
            </w:tcMar>
            <w:vAlign w:val="cente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Vantagens dos briquetes</w:t>
            </w:r>
          </w:p>
        </w:tc>
      </w:tr>
      <w:tr w:rsidR="005A3907" w:rsidRPr="00DC60E4" w:rsidTr="009027ED">
        <w:trPr>
          <w:trHeight w:val="20"/>
        </w:trPr>
        <w:tc>
          <w:tcPr>
            <w:tcW w:w="1560" w:type="dxa"/>
            <w:vMerge w:val="restart"/>
            <w:tcBorders>
              <w:top w:val="single" w:sz="12"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Características Físicas</w:t>
            </w:r>
          </w:p>
        </w:tc>
        <w:tc>
          <w:tcPr>
            <w:tcW w:w="1701" w:type="dxa"/>
            <w:tcBorders>
              <w:top w:val="single" w:sz="12" w:space="0" w:color="auto"/>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Poder Calorífico</w:t>
            </w:r>
          </w:p>
        </w:tc>
        <w:tc>
          <w:tcPr>
            <w:tcW w:w="1488" w:type="dxa"/>
            <w:tcBorders>
              <w:top w:val="single" w:sz="12"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lang w:val="en-US"/>
              </w:rPr>
            </w:pPr>
            <w:r w:rsidRPr="00DC60E4">
              <w:rPr>
                <w:rFonts w:ascii="Times New Roman" w:hAnsi="Times New Roman" w:cs="Times New Roman"/>
                <w:lang w:val="en-US"/>
              </w:rPr>
              <w:t>4500kcal/kg</w:t>
            </w:r>
          </w:p>
          <w:p w:rsidR="005A3907" w:rsidRPr="00DC60E4" w:rsidRDefault="005A3907" w:rsidP="009027ED">
            <w:pPr>
              <w:pStyle w:val="CONTEDODATABELA"/>
              <w:rPr>
                <w:rFonts w:ascii="Times New Roman" w:hAnsi="Times New Roman" w:cs="Times New Roman"/>
                <w:lang w:val="en-US"/>
              </w:rPr>
            </w:pPr>
            <w:r w:rsidRPr="00DC60E4">
              <w:rPr>
                <w:rFonts w:ascii="Times New Roman" w:hAnsi="Times New Roman" w:cs="Times New Roman"/>
                <w:lang w:val="en-US"/>
              </w:rPr>
              <w:t>A 5000 kcal/kg</w:t>
            </w:r>
          </w:p>
        </w:tc>
        <w:tc>
          <w:tcPr>
            <w:tcW w:w="1489" w:type="dxa"/>
            <w:tcBorders>
              <w:top w:val="single" w:sz="12"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lang w:val="en-US"/>
              </w:rPr>
            </w:pPr>
            <w:r w:rsidRPr="00DC60E4">
              <w:rPr>
                <w:rFonts w:ascii="Times New Roman" w:hAnsi="Times New Roman" w:cs="Times New Roman"/>
                <w:lang w:val="en-US"/>
              </w:rPr>
              <w:t>1700 kcal/kg</w:t>
            </w:r>
          </w:p>
          <w:p w:rsidR="005A3907" w:rsidRPr="00DC60E4" w:rsidRDefault="005A3907" w:rsidP="009027ED">
            <w:pPr>
              <w:pStyle w:val="CONTEDODATABELA"/>
              <w:rPr>
                <w:rFonts w:ascii="Times New Roman" w:hAnsi="Times New Roman" w:cs="Times New Roman"/>
                <w:lang w:val="en-US"/>
              </w:rPr>
            </w:pPr>
            <w:r w:rsidRPr="00DC60E4">
              <w:rPr>
                <w:rFonts w:ascii="Times New Roman" w:hAnsi="Times New Roman" w:cs="Times New Roman"/>
                <w:lang w:val="en-US"/>
              </w:rPr>
              <w:t>a 2500 kcal/kg</w:t>
            </w:r>
          </w:p>
        </w:tc>
        <w:tc>
          <w:tcPr>
            <w:tcW w:w="2965" w:type="dxa"/>
            <w:tcBorders>
              <w:top w:val="single" w:sz="12"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Garante economia para as empresas pelo alto poder de queima.</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Umidade</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8% a 15%</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25% a 45%</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Pouca produção de cinzas, fuligem e fumaça.</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Regularidade térmica</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Boa</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Comprometida devido a sua forma irregular</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Formato geométrico homogêneo, que beneficia no momento da queima que é regular.</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Aparência</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Melhor aparência</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Aparência não agradável</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Melhor aparência devido à uniformidade de seu formato</w:t>
            </w:r>
          </w:p>
        </w:tc>
      </w:tr>
      <w:tr w:rsidR="005A3907" w:rsidRPr="00DC60E4" w:rsidTr="009027ED">
        <w:trPr>
          <w:trHeight w:val="20"/>
        </w:trPr>
        <w:tc>
          <w:tcPr>
            <w:tcW w:w="1560" w:type="dxa"/>
            <w:vMerge/>
            <w:tcBorders>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tcBorders>
              <w:bottom w:val="single" w:sz="8" w:space="0" w:color="auto"/>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Temperatura da chama</w:t>
            </w:r>
          </w:p>
        </w:tc>
        <w:tc>
          <w:tcPr>
            <w:tcW w:w="1488" w:type="dxa"/>
            <w:tcBorders>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Alta</w:t>
            </w:r>
          </w:p>
        </w:tc>
        <w:tc>
          <w:tcPr>
            <w:tcW w:w="1489" w:type="dxa"/>
            <w:tcBorders>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Baixa</w:t>
            </w:r>
          </w:p>
        </w:tc>
        <w:tc>
          <w:tcPr>
            <w:tcW w:w="2965" w:type="dxa"/>
            <w:tcBorders>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 temperatura se eleva rapidamente pela baixa umidade</w:t>
            </w:r>
          </w:p>
        </w:tc>
      </w:tr>
      <w:tr w:rsidR="005A3907" w:rsidRPr="00DC60E4" w:rsidTr="009027ED">
        <w:trPr>
          <w:trHeight w:val="20"/>
        </w:trPr>
        <w:tc>
          <w:tcPr>
            <w:tcW w:w="1560" w:type="dxa"/>
            <w:vMerge w:val="restart"/>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Transporte e armazenagem</w:t>
            </w:r>
          </w:p>
        </w:tc>
        <w:tc>
          <w:tcPr>
            <w:tcW w:w="1701" w:type="dxa"/>
            <w:tcBorders>
              <w:top w:val="single" w:sz="8" w:space="0" w:color="auto"/>
              <w:bottom w:val="nil"/>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Manuseio</w:t>
            </w:r>
          </w:p>
        </w:tc>
        <w:tc>
          <w:tcPr>
            <w:tcW w:w="1488"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Fácil</w:t>
            </w:r>
          </w:p>
        </w:tc>
        <w:tc>
          <w:tcPr>
            <w:tcW w:w="1489"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Comprometido devido a sua forma irregular</w:t>
            </w:r>
          </w:p>
        </w:tc>
        <w:tc>
          <w:tcPr>
            <w:tcW w:w="2965"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Diminui a quantidade de mão de obra necessária para a atividade</w:t>
            </w:r>
          </w:p>
        </w:tc>
      </w:tr>
      <w:tr w:rsidR="005A3907" w:rsidRPr="00DC60E4" w:rsidTr="009027ED">
        <w:trPr>
          <w:trHeight w:val="20"/>
        </w:trPr>
        <w:tc>
          <w:tcPr>
            <w:tcW w:w="1560" w:type="dxa"/>
            <w:vMerge/>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tcBorders>
              <w:top w:val="nil"/>
              <w:bottom w:val="single" w:sz="8" w:space="0" w:color="auto"/>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Armazenagem</w:t>
            </w:r>
          </w:p>
        </w:tc>
        <w:tc>
          <w:tcPr>
            <w:tcW w:w="1488"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Menor espaço necessário</w:t>
            </w:r>
          </w:p>
        </w:tc>
        <w:tc>
          <w:tcPr>
            <w:tcW w:w="1489"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Maior espaço necessário</w:t>
            </w:r>
          </w:p>
        </w:tc>
        <w:tc>
          <w:tcPr>
            <w:tcW w:w="2965"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O formato geométrico facilita a armazenagem</w:t>
            </w:r>
          </w:p>
        </w:tc>
      </w:tr>
      <w:tr w:rsidR="005A3907" w:rsidRPr="00DC60E4" w:rsidTr="009027ED">
        <w:trPr>
          <w:trHeight w:val="20"/>
        </w:trPr>
        <w:tc>
          <w:tcPr>
            <w:tcW w:w="1560" w:type="dxa"/>
            <w:vMerge w:val="restart"/>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Responsabilidade ambiental</w:t>
            </w:r>
          </w:p>
        </w:tc>
        <w:tc>
          <w:tcPr>
            <w:tcW w:w="1701" w:type="dxa"/>
            <w:tcBorders>
              <w:top w:val="single" w:sz="8" w:space="0" w:color="auto"/>
              <w:bottom w:val="nil"/>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Desmatamento</w:t>
            </w:r>
          </w:p>
        </w:tc>
        <w:tc>
          <w:tcPr>
            <w:tcW w:w="1488"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É evitado pelo aproveitamento de resíduos</w:t>
            </w:r>
          </w:p>
        </w:tc>
        <w:tc>
          <w:tcPr>
            <w:tcW w:w="1489"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É necessário para obtenção da lenha</w:t>
            </w:r>
          </w:p>
        </w:tc>
        <w:tc>
          <w:tcPr>
            <w:tcW w:w="2965"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Produto ecologicamente correto ao contrário da lenha</w:t>
            </w:r>
          </w:p>
        </w:tc>
      </w:tr>
      <w:tr w:rsidR="005A3907" w:rsidRPr="00DC60E4" w:rsidTr="009027ED">
        <w:trPr>
          <w:trHeight w:val="20"/>
        </w:trPr>
        <w:tc>
          <w:tcPr>
            <w:tcW w:w="1560" w:type="dxa"/>
            <w:vMerge/>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tcBorders>
              <w:top w:val="nil"/>
              <w:bottom w:val="single" w:sz="8" w:space="0" w:color="auto"/>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Higiene</w:t>
            </w:r>
          </w:p>
        </w:tc>
        <w:tc>
          <w:tcPr>
            <w:tcW w:w="1488"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Ambiente limpo, sem bichos e contaminação.</w:t>
            </w:r>
          </w:p>
        </w:tc>
        <w:tc>
          <w:tcPr>
            <w:tcW w:w="1489"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Ambiente sujo, com bichos e contaminado.</w:t>
            </w:r>
          </w:p>
        </w:tc>
        <w:tc>
          <w:tcPr>
            <w:tcW w:w="2965" w:type="dxa"/>
            <w:tcBorders>
              <w:top w:val="nil"/>
              <w:bottom w:val="single" w:sz="8" w:space="0" w:color="auto"/>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Ideal para a indústria alimentícia</w:t>
            </w:r>
          </w:p>
        </w:tc>
      </w:tr>
      <w:tr w:rsidR="005A3907" w:rsidRPr="00DC60E4" w:rsidTr="009027ED">
        <w:trPr>
          <w:trHeight w:val="20"/>
        </w:trPr>
        <w:tc>
          <w:tcPr>
            <w:tcW w:w="1560" w:type="dxa"/>
            <w:vMerge w:val="restart"/>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Comercialização</w:t>
            </w:r>
          </w:p>
        </w:tc>
        <w:tc>
          <w:tcPr>
            <w:tcW w:w="1701" w:type="dxa"/>
            <w:tcBorders>
              <w:top w:val="single" w:sz="8" w:space="0" w:color="auto"/>
              <w:bottom w:val="nil"/>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Poder de substituição</w:t>
            </w:r>
          </w:p>
        </w:tc>
        <w:tc>
          <w:tcPr>
            <w:tcW w:w="1488"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Bom, por poluir menos.</w:t>
            </w:r>
          </w:p>
        </w:tc>
        <w:tc>
          <w:tcPr>
            <w:tcW w:w="1489"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Baixo, por necessitar de cortes de árvores.</w:t>
            </w:r>
          </w:p>
        </w:tc>
        <w:tc>
          <w:tcPr>
            <w:tcW w:w="2965" w:type="dxa"/>
            <w:tcBorders>
              <w:top w:val="single" w:sz="8" w:space="0" w:color="auto"/>
              <w:bottom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Substitui o óleo BPF em caldeiras industriais, a gás ou a energia elétrica.</w:t>
            </w:r>
          </w:p>
        </w:tc>
      </w:tr>
      <w:tr w:rsidR="005A3907" w:rsidRPr="00DC60E4" w:rsidTr="009027ED">
        <w:trPr>
          <w:trHeight w:val="20"/>
        </w:trPr>
        <w:tc>
          <w:tcPr>
            <w:tcW w:w="1560" w:type="dxa"/>
            <w:vMerge/>
            <w:tcBorders>
              <w:top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tcBorders>
              <w:top w:val="nil"/>
            </w:tcBorders>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Licenças para comercialização</w:t>
            </w:r>
          </w:p>
        </w:tc>
        <w:tc>
          <w:tcPr>
            <w:tcW w:w="1488" w:type="dxa"/>
            <w:tcBorders>
              <w:top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Isento de licenças e Pagamentos de taxas</w:t>
            </w:r>
          </w:p>
        </w:tc>
        <w:tc>
          <w:tcPr>
            <w:tcW w:w="1489" w:type="dxa"/>
            <w:tcBorders>
              <w:top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Necessidade de licenças e pagamentos de taxas</w:t>
            </w:r>
          </w:p>
        </w:tc>
        <w:tc>
          <w:tcPr>
            <w:tcW w:w="2965" w:type="dxa"/>
            <w:tcBorders>
              <w:top w:val="nil"/>
            </w:tcBorders>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Apoiado pelo governo, pois beneficia a natureza.</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Unidade de compra</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Tonelada (TN)</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Metro cúbico (m</w:t>
            </w:r>
            <w:r w:rsidRPr="00DC60E4">
              <w:rPr>
                <w:rFonts w:ascii="Times New Roman" w:hAnsi="Times New Roman" w:cs="Times New Roman"/>
                <w:vertAlign w:val="superscript"/>
              </w:rPr>
              <w:t>3</w:t>
            </w:r>
            <w:r w:rsidRPr="00DC60E4">
              <w:rPr>
                <w:rFonts w:ascii="Times New Roman" w:hAnsi="Times New Roman" w:cs="Times New Roman"/>
              </w:rPr>
              <w:t>)</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Isso facilita o controle de compra e diminui erros na quantificação.</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Embalagem</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Padronizada</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Não padronizada</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Beneficiado por causa do seu formato geométrico uniforme.</w:t>
            </w:r>
          </w:p>
        </w:tc>
      </w:tr>
      <w:tr w:rsidR="005A3907" w:rsidRPr="00DC60E4" w:rsidTr="009027ED">
        <w:trPr>
          <w:trHeight w:val="20"/>
        </w:trPr>
        <w:tc>
          <w:tcPr>
            <w:tcW w:w="1560" w:type="dxa"/>
            <w:vMerge/>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p>
        </w:tc>
        <w:tc>
          <w:tcPr>
            <w:tcW w:w="1701" w:type="dxa"/>
            <w:shd w:val="clear" w:color="auto" w:fill="auto"/>
            <w:tcMar>
              <w:top w:w="28" w:type="dxa"/>
              <w:left w:w="57"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Custo/ benefício</w:t>
            </w:r>
          </w:p>
        </w:tc>
        <w:tc>
          <w:tcPr>
            <w:tcW w:w="1488"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Maior</w:t>
            </w:r>
          </w:p>
        </w:tc>
        <w:tc>
          <w:tcPr>
            <w:tcW w:w="1489"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Menor</w:t>
            </w:r>
          </w:p>
        </w:tc>
        <w:tc>
          <w:tcPr>
            <w:tcW w:w="2965" w:type="dxa"/>
            <w:shd w:val="clear" w:color="auto" w:fill="auto"/>
            <w:tcMar>
              <w:top w:w="28" w:type="dxa"/>
              <w:left w:w="0" w:type="dxa"/>
              <w:bottom w:w="28" w:type="dxa"/>
              <w:right w:w="0" w:type="dxa"/>
            </w:tcMar>
          </w:tcPr>
          <w:p w:rsidR="005A3907" w:rsidRPr="00DC60E4" w:rsidRDefault="005A3907" w:rsidP="009027ED">
            <w:pPr>
              <w:pStyle w:val="CONTEDODATABELA"/>
              <w:rPr>
                <w:rFonts w:ascii="Times New Roman" w:hAnsi="Times New Roman" w:cs="Times New Roman"/>
              </w:rPr>
            </w:pPr>
            <w:r w:rsidRPr="00DC60E4">
              <w:rPr>
                <w:rFonts w:ascii="Times New Roman" w:hAnsi="Times New Roman" w:cs="Times New Roman"/>
              </w:rPr>
              <w:t>Os custos diretos e indiretos são menores devido ao alto poder calorífico.</w:t>
            </w:r>
          </w:p>
        </w:tc>
      </w:tr>
    </w:tbl>
    <w:p w:rsidR="005A3907" w:rsidRPr="0028580F" w:rsidRDefault="005A3907" w:rsidP="005A3907">
      <w:pPr>
        <w:pStyle w:val="3LEGENDASTABELA"/>
      </w:pPr>
      <w:r w:rsidRPr="0028580F">
        <w:t xml:space="preserve">Fonte: </w:t>
      </w:r>
      <w:proofErr w:type="spellStart"/>
      <w:r w:rsidRPr="0028580F">
        <w:t>Pancieri</w:t>
      </w:r>
      <w:proofErr w:type="spellEnd"/>
      <w:r w:rsidRPr="0028580F">
        <w:t xml:space="preserve"> </w:t>
      </w:r>
      <w:r w:rsidRPr="0028580F">
        <w:fldChar w:fldCharType="begin" w:fldLock="1"/>
      </w:r>
      <w:r w:rsidR="00F0214A">
        <w:instrText>ADDIN CSL_CITATION {"citationItems":[{"id":"ITEM-1","itemData":{"author":[{"dropping-particle":"","family":"Pancieri","given":"B. M.","non-dropping-particle":"","parse-names":false,"suffix":""}],"container-title":"A Engenharia de Produção e o Desenvolvimento Sustentável: Integrando Tecnologia e Gestão","id":"ITEM-1","issued":{"date-parts":[["2009"]]},"page":"1-13","publisher-place":"Salvador","title":"A produção de briquetes como incentivo à sustentabilidadeaplicabilidade da logística reversa em madeireiras no município de Tomé-Açu","type":"paper-conference"},"suppress-author":1,"uris":["http://www.mendeley.com/documents/?uuid=229246d4-663d-4ace-95b1-30364c693f7c"]}],"mendeley":{"formattedCitation":"(2009)","plainTextFormattedCitation":"(2009)","previouslyFormattedCitation":"[9]"},"properties":{"noteIndex":0},"schema":"https://github.com/citation-style-language/schema/raw/master/csl-citation.json"}</w:instrText>
      </w:r>
      <w:r w:rsidRPr="0028580F">
        <w:fldChar w:fldCharType="separate"/>
      </w:r>
      <w:r w:rsidR="00F0214A" w:rsidRPr="00F0214A">
        <w:rPr>
          <w:noProof/>
        </w:rPr>
        <w:t>(2009)</w:t>
      </w:r>
      <w:r w:rsidRPr="0028580F">
        <w:fldChar w:fldCharType="end"/>
      </w:r>
      <w:r>
        <w:t>.</w:t>
      </w:r>
    </w:p>
    <w:p w:rsidR="005A3907" w:rsidRPr="00317957" w:rsidRDefault="005A3907" w:rsidP="005A3907">
      <w:r w:rsidRPr="00317957">
        <w:t xml:space="preserve">Logo, os briquetes se sobrepõem à lenha em todos os aspectos analisados de benefícios e eficiência, existindo notável viabilidade da utilização deste tipo de produto pelas empresas que hoje dependem da lenha ou do carvão para a geração de energia como padarias, </w:t>
      </w:r>
      <w:r w:rsidRPr="00317957">
        <w:lastRenderedPageBreak/>
        <w:t>pizzarias ou quaisquer outras, público alvo desta pesquisa, que utilizem caldeiras ou fornos em seus processos produtivos.</w:t>
      </w:r>
    </w:p>
    <w:p w:rsidR="005A3907" w:rsidRPr="00317957" w:rsidRDefault="005A3907" w:rsidP="005A3907">
      <w:r w:rsidRPr="00317957">
        <w:t>Neste contexto, o briquete se mostra como um forte aliado no combate à destinação inadequada de resíduos no meio ambiente, agregando maior valor ao estudo, por ser uma área que talvez os empresários das madeireiras, na região de Entre Rios, ainda não tenham enxergado as oportunidades existentes.</w:t>
      </w:r>
    </w:p>
    <w:p w:rsidR="005A3907" w:rsidRPr="00DC60E4" w:rsidRDefault="005A3907" w:rsidP="005A3907">
      <w:pPr>
        <w:rPr>
          <w:rFonts w:cs="Times New Roman"/>
        </w:rPr>
      </w:pPr>
      <w:r w:rsidRPr="00317957">
        <w:rPr>
          <w:rFonts w:cs="Times New Roman"/>
        </w:rPr>
        <w:t xml:space="preserve">O processo de briquetagem segue, segundo </w:t>
      </w:r>
      <w:proofErr w:type="spellStart"/>
      <w:r w:rsidRPr="00317957">
        <w:t>Pancieri</w:t>
      </w:r>
      <w:proofErr w:type="spellEnd"/>
      <w:r w:rsidRPr="00317957">
        <w:t xml:space="preserve"> </w:t>
      </w:r>
      <w:r w:rsidRPr="00317957">
        <w:fldChar w:fldCharType="begin" w:fldLock="1"/>
      </w:r>
      <w:r w:rsidR="00F0214A">
        <w:instrText>ADDIN CSL_CITATION {"citationItems":[{"id":"ITEM-1","itemData":{"author":[{"dropping-particle":"","family":"Pancieri","given":"B. M.","non-dropping-particle":"","parse-names":false,"suffix":""}],"container-title":"A Engenharia de Produção e o Desenvolvimento Sustentável: Integrando Tecnologia e Gestão","id":"ITEM-1","issued":{"date-parts":[["2009"]]},"page":"1-13","publisher-place":"Salvador","title":"A produção de briquetes como incentivo à sustentabilidadeaplicabilidade da logística reversa em madeireiras no município de Tomé-Açu","type":"paper-conference"},"suppress-author":1,"uris":["http://www.mendeley.com/documents/?uuid=229246d4-663d-4ace-95b1-30364c693f7c"]}],"mendeley":{"formattedCitation":"(2009)","plainTextFormattedCitation":"(2009)","previouslyFormattedCitation":"[9]"},"properties":{"noteIndex":0},"schema":"https://github.com/citation-style-language/schema/raw/master/csl-citation.json"}</w:instrText>
      </w:r>
      <w:r w:rsidRPr="00317957">
        <w:fldChar w:fldCharType="separate"/>
      </w:r>
      <w:r w:rsidR="00F0214A" w:rsidRPr="00F0214A">
        <w:rPr>
          <w:noProof/>
        </w:rPr>
        <w:t>(2009)</w:t>
      </w:r>
      <w:r w:rsidRPr="00317957">
        <w:fldChar w:fldCharType="end"/>
      </w:r>
      <w:r w:rsidRPr="00317957">
        <w:t xml:space="preserve">, </w:t>
      </w:r>
      <w:r w:rsidRPr="00317957">
        <w:rPr>
          <w:rFonts w:cs="Times New Roman"/>
        </w:rPr>
        <w:t xml:space="preserve">um fluxograma muito simples, necessitando de equipamentos que possibilitam a moagem, a secagem e a compactação do material, conforme Figura </w:t>
      </w:r>
      <w:r w:rsidR="007658F8">
        <w:rPr>
          <w:rFonts w:cs="Times New Roman"/>
        </w:rPr>
        <w:t>1</w:t>
      </w:r>
      <w:r w:rsidRPr="00317957">
        <w:rPr>
          <w:rFonts w:cs="Times New Roman"/>
        </w:rPr>
        <w:t>.</w:t>
      </w:r>
      <w:r w:rsidRPr="00DC60E4">
        <w:rPr>
          <w:rFonts w:cs="Times New Roman"/>
        </w:rPr>
        <w:t xml:space="preserve"> </w:t>
      </w:r>
    </w:p>
    <w:p w:rsidR="005A3907" w:rsidRPr="001B3127" w:rsidRDefault="005A3907" w:rsidP="005A3907">
      <w:pPr>
        <w:pStyle w:val="2FIGURASIMAGENS"/>
      </w:pPr>
      <w:r w:rsidRPr="001B3127">
        <w:drawing>
          <wp:inline distT="0" distB="0" distL="0" distR="0" wp14:anchorId="6D446F52" wp14:editId="756FA169">
            <wp:extent cx="5534025" cy="28479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l="2315" t="2508" r="1598" b="3742"/>
                    <a:stretch/>
                  </pic:blipFill>
                  <pic:spPr bwMode="auto">
                    <a:xfrm>
                      <a:off x="0" y="0"/>
                      <a:ext cx="5534597" cy="2848269"/>
                    </a:xfrm>
                    <a:prstGeom prst="rect">
                      <a:avLst/>
                    </a:prstGeom>
                    <a:ln>
                      <a:noFill/>
                    </a:ln>
                    <a:extLst>
                      <a:ext uri="{53640926-AAD7-44D8-BBD7-CCE9431645EC}">
                        <a14:shadowObscured xmlns:a14="http://schemas.microsoft.com/office/drawing/2010/main"/>
                      </a:ext>
                    </a:extLst>
                  </pic:spPr>
                </pic:pic>
              </a:graphicData>
            </a:graphic>
          </wp:inline>
        </w:drawing>
      </w:r>
    </w:p>
    <w:p w:rsidR="005A3907" w:rsidRDefault="005A3907" w:rsidP="005A3907">
      <w:pPr>
        <w:pStyle w:val="3LEGENDASTABELA"/>
      </w:pPr>
      <w:r w:rsidRPr="001B3127">
        <w:t xml:space="preserve">Figura </w:t>
      </w:r>
      <w:r>
        <w:rPr>
          <w:noProof/>
        </w:rPr>
        <w:fldChar w:fldCharType="begin"/>
      </w:r>
      <w:r>
        <w:rPr>
          <w:noProof/>
        </w:rPr>
        <w:instrText xml:space="preserve"> SEQ Figura \* ARABIC </w:instrText>
      </w:r>
      <w:r>
        <w:rPr>
          <w:noProof/>
        </w:rPr>
        <w:fldChar w:fldCharType="separate"/>
      </w:r>
      <w:r w:rsidR="00F76B6C">
        <w:rPr>
          <w:noProof/>
        </w:rPr>
        <w:t>1</w:t>
      </w:r>
      <w:r>
        <w:rPr>
          <w:noProof/>
        </w:rPr>
        <w:fldChar w:fldCharType="end"/>
      </w:r>
      <w:r>
        <w:t xml:space="preserve">: </w:t>
      </w:r>
      <w:r w:rsidRPr="001B3127">
        <w:t>Fluxograma da usina de briquetagem</w:t>
      </w:r>
    </w:p>
    <w:p w:rsidR="005A3907" w:rsidRPr="00EC0FE3" w:rsidRDefault="005A3907" w:rsidP="005A3907">
      <w:pPr>
        <w:pStyle w:val="3LEGENDASTABELA"/>
        <w:rPr>
          <w:rFonts w:eastAsia="Arial" w:cs="Times New Roman"/>
          <w:szCs w:val="20"/>
        </w:rPr>
      </w:pPr>
      <w:r w:rsidRPr="00DC60E4">
        <w:t>Fonte</w:t>
      </w:r>
      <w:r>
        <w:t xml:space="preserve">: </w:t>
      </w:r>
      <w:hyperlink r:id="rId11" w:history="1">
        <w:r w:rsidRPr="00EC0FE3">
          <w:rPr>
            <w:rFonts w:eastAsia="Times New Roman" w:cs="Times New Roman"/>
            <w:bCs w:val="0"/>
            <w:color w:val="2998E3"/>
            <w:szCs w:val="20"/>
            <w:u w:val="single"/>
          </w:rPr>
          <w:t>file:///C:/Users/ADM/Downloads/Aproveitamento%20de%20res%C3%ADduos%20da%20madeira.pdf</w:t>
        </w:r>
      </w:hyperlink>
    </w:p>
    <w:p w:rsidR="005A3907" w:rsidRDefault="005A3907" w:rsidP="005A3907">
      <w:pPr>
        <w:rPr>
          <w:rFonts w:cs="Times New Roman"/>
        </w:rPr>
      </w:pPr>
      <w:r w:rsidRPr="00DC60E4">
        <w:rPr>
          <w:rFonts w:cs="Times New Roman"/>
        </w:rPr>
        <w:t xml:space="preserve">Para a produção de briquetes é possível utilizar resíduos de eucalipto por meio de tecnologia simples, denominada de briquetagem, que consiste na técnica de prensagem de pequenas partículas de material </w:t>
      </w:r>
      <w:proofErr w:type="spellStart"/>
      <w:r w:rsidRPr="00DC60E4">
        <w:rPr>
          <w:rFonts w:cs="Times New Roman"/>
        </w:rPr>
        <w:t>lignocelulósicos</w:t>
      </w:r>
      <w:proofErr w:type="spellEnd"/>
      <w:r>
        <w:rPr>
          <w:rFonts w:cs="Times New Roman"/>
        </w:rPr>
        <w:t xml:space="preserve">, </w:t>
      </w:r>
      <w:r w:rsidRPr="00DC60E4">
        <w:rPr>
          <w:rFonts w:cs="Times New Roman"/>
        </w:rPr>
        <w:t>com ou sem a adição de ligantes, formando estruturas mais densas e compactas e com maior valor comercial.</w:t>
      </w:r>
    </w:p>
    <w:p w:rsidR="005A3907" w:rsidRDefault="005A3907" w:rsidP="005A3907">
      <w:pPr>
        <w:rPr>
          <w:rFonts w:cs="Times New Roman"/>
        </w:rPr>
      </w:pPr>
      <w:r w:rsidRPr="00DC60E4">
        <w:rPr>
          <w:rFonts w:cs="Times New Roman"/>
        </w:rPr>
        <w:t>Essa briquetagem de biomassa é uma prática antiga e uma das técnicas consideradas, em termos gerais, como tecnologia de compactação. Consiste na prensagem de pequenas partículas de material sólido para formar blocos de forma definida e tamanho maior.</w:t>
      </w:r>
    </w:p>
    <w:p w:rsidR="005A3907" w:rsidRDefault="005A3907" w:rsidP="005A3907">
      <w:pPr>
        <w:rPr>
          <w:rFonts w:cs="Times New Roman"/>
        </w:rPr>
      </w:pPr>
      <w:r w:rsidRPr="00DC60E4">
        <w:rPr>
          <w:rFonts w:cs="Times New Roman"/>
        </w:rPr>
        <w:t xml:space="preserve">Para </w:t>
      </w:r>
      <w:r w:rsidRPr="0028580F">
        <w:rPr>
          <w:rFonts w:cs="Times New Roman"/>
        </w:rPr>
        <w:t xml:space="preserve">Donato e Takenaka </w:t>
      </w:r>
      <w:r>
        <w:rPr>
          <w:rFonts w:cs="Times New Roman"/>
        </w:rPr>
        <w:fldChar w:fldCharType="begin" w:fldLock="1"/>
      </w:r>
      <w:r w:rsidR="00F0214A">
        <w:rPr>
          <w:rFonts w:cs="Times New Roman"/>
        </w:rPr>
        <w:instrText>ADDIN CSL_CITATION {"citationItems":[{"id":"ITEM-1","itemData":{"DOI":"10.17271/1980082712420161458","author":[{"dropping-particle":"","family":"Donato","given":"Cláudio José","non-dropping-particle":"","parse-names":false,"suffix":""},{"dropping-particle":"","family":"Takenaka","given":"Edilene Mayumi Murashita","non-dropping-particle":"","parse-names":false,"suffix":""}],"container-title":"Periódico Eletrônico Fórum Ambiental da Alta Paulista","id":"ITEM-1","issue":"4","issued":{"date-parts":[["2016"]]},"title":"O Aproveitamento de Resíduos de Madeira para o Desenvolvimento Sustentável","type":"article-journal","volume":"12"},"suppress-author":1,"uris":["http://www.mendeley.com/documents/?uuid=cfc7cd90-3870-4f6a-9587-2953e88fc07b"]}],"mendeley":{"formattedCitation":"(2016)","plainTextFormattedCitation":"(2016)","previouslyFormattedCitation":"[11]"},"properties":{"noteIndex":0},"schema":"https://github.com/citation-style-language/schema/raw/master/csl-citation.json"}</w:instrText>
      </w:r>
      <w:r>
        <w:rPr>
          <w:rFonts w:cs="Times New Roman"/>
        </w:rPr>
        <w:fldChar w:fldCharType="separate"/>
      </w:r>
      <w:r w:rsidR="00F0214A" w:rsidRPr="00F0214A">
        <w:rPr>
          <w:rFonts w:cs="Times New Roman"/>
          <w:noProof/>
        </w:rPr>
        <w:t>(2016)</w:t>
      </w:r>
      <w:r>
        <w:rPr>
          <w:rFonts w:cs="Times New Roman"/>
        </w:rPr>
        <w:fldChar w:fldCharType="end"/>
      </w:r>
      <w:r>
        <w:rPr>
          <w:rFonts w:cs="Times New Roman"/>
        </w:rPr>
        <w:tab/>
        <w:t xml:space="preserve"> </w:t>
      </w:r>
      <w:r w:rsidRPr="00DC60E4">
        <w:rPr>
          <w:rFonts w:cs="Times New Roman"/>
        </w:rPr>
        <w:t>a compactação ocorre dentro de moldes matrizes, em orifícios entre cilindros rotativos ou processos similares, todavia os subprodutos de beneficiamento agroflorestal e finos de carvão se convertem em material de maior valor comercial, em virtude disso, essa técnica pode requerer ou não a aplicação de pressão, adição de ligantes e tratamento térmico posterior.</w:t>
      </w:r>
      <w:r>
        <w:rPr>
          <w:rFonts w:cs="Times New Roman"/>
        </w:rPr>
        <w:t xml:space="preserve"> A</w:t>
      </w:r>
      <w:r w:rsidRPr="00DC60E4">
        <w:rPr>
          <w:rFonts w:cs="Times New Roman"/>
        </w:rPr>
        <w:t xml:space="preserve"> briquetagem é uma forma muito eficiente de concentrar a energia disponível na</w:t>
      </w:r>
      <w:r>
        <w:rPr>
          <w:rFonts w:cs="Times New Roman"/>
        </w:rPr>
        <w:t xml:space="preserve"> biomassa, tendo como efeito a </w:t>
      </w:r>
      <w:r w:rsidRPr="00DC60E4">
        <w:rPr>
          <w:rFonts w:cs="Times New Roman"/>
        </w:rPr>
        <w:t>densificação proporcionado pela briquetagem que produz um combustível com maior concentração energética por unidade de volume que, aliado à resistência adquirida, viabiliza técnica e economicamente o transporte a distâncias maiores. Além disso, os briquetes apresentam formato regular e constituição hom</w:t>
      </w:r>
      <w:r>
        <w:rPr>
          <w:rFonts w:cs="Times New Roman"/>
        </w:rPr>
        <w:t>ogênea, conforme figura 3.</w:t>
      </w:r>
    </w:p>
    <w:p w:rsidR="005A3907" w:rsidRDefault="005A3907" w:rsidP="005A3907">
      <w:r w:rsidRPr="00DC60E4">
        <w:t>Pode-se perceber que a produção dos briquetes de resíduo de madeira não tem muita complexidade, principalmente porque não necessita de muitos materiais para a produção (somente do resíduo da madeira com umi</w:t>
      </w:r>
      <w:r>
        <w:t>dade em concentração adequada).</w:t>
      </w:r>
    </w:p>
    <w:p w:rsidR="005A3907" w:rsidRPr="00317957" w:rsidRDefault="005A3907" w:rsidP="005A3907">
      <w:pPr>
        <w:rPr>
          <w:color w:val="000000"/>
        </w:rPr>
      </w:pPr>
      <w:r w:rsidRPr="00317957">
        <w:rPr>
          <w:color w:val="000000"/>
        </w:rPr>
        <w:lastRenderedPageBreak/>
        <w:t xml:space="preserve">No que tange aos equipamentos necessários a </w:t>
      </w:r>
      <w:proofErr w:type="spellStart"/>
      <w:r w:rsidRPr="00317957">
        <w:t>Infoener</w:t>
      </w:r>
      <w:proofErr w:type="spellEnd"/>
      <w:r w:rsidRPr="00317957">
        <w:t xml:space="preserve"> </w:t>
      </w:r>
      <w:r w:rsidRPr="00317957">
        <w:fldChar w:fldCharType="begin" w:fldLock="1"/>
      </w:r>
      <w:r w:rsidR="00F0214A">
        <w:instrText>ADDIN CSL_CITATION {"citationItems":[{"id":"ITEM-1","itemData":{"URL":"http://infoener.iee.usp.br/scripts/biomassa/br_briquete.asp","accessed":{"date-parts":[["2019","5","5"]]},"author":[{"dropping-particle":"","family":"Infoener","given":"","non-dropping-particle":"","parse-names":false,"suffix":""}],"id":"ITEM-1","issued":{"date-parts":[["2019"]]},"title":"Aproveitamento Energético de Resíduos de Madeira e Florestais na Forma de Briquetes","type":"webpage"},"suppress-author":1,"uris":["http://www.mendeley.com/documents/?uuid=0e7f794e-4ee6-4e5d-97bd-41f2d0c14c7d"]}],"mendeley":{"formattedCitation":"(2019)","plainTextFormattedCitation":"(2019)","previouslyFormattedCitation":"[10]"},"properties":{"noteIndex":0},"schema":"https://github.com/citation-style-language/schema/raw/master/csl-citation.json"}</w:instrText>
      </w:r>
      <w:r w:rsidRPr="00317957">
        <w:fldChar w:fldCharType="separate"/>
      </w:r>
      <w:r w:rsidR="00F0214A" w:rsidRPr="00F0214A">
        <w:rPr>
          <w:noProof/>
        </w:rPr>
        <w:t>(2019)</w:t>
      </w:r>
      <w:r w:rsidRPr="00317957">
        <w:fldChar w:fldCharType="end"/>
      </w:r>
      <w:r w:rsidRPr="00317957">
        <w:t xml:space="preserve"> </w:t>
      </w:r>
      <w:r w:rsidRPr="00317957">
        <w:rPr>
          <w:color w:val="000000"/>
        </w:rPr>
        <w:t xml:space="preserve">relata ser do tipo Prensa </w:t>
      </w:r>
      <w:proofErr w:type="spellStart"/>
      <w:r w:rsidRPr="00317957">
        <w:rPr>
          <w:color w:val="000000"/>
        </w:rPr>
        <w:t>Briquetadeira</w:t>
      </w:r>
      <w:proofErr w:type="spellEnd"/>
      <w:r w:rsidRPr="00317957">
        <w:rPr>
          <w:color w:val="000000"/>
        </w:rPr>
        <w:t xml:space="preserve"> de Pistão, a compactação acontece por meio de golpes produzidos sobre os resíduos por um pistão acionado através de dois volantes. Do silo de armazenagem (aéreo ou subterrâneo) os resíduos são transferidos para um dosador e briquetados em seguida (forma cilíndrica).</w:t>
      </w:r>
    </w:p>
    <w:p w:rsidR="005A3907" w:rsidRPr="00DC60E4" w:rsidRDefault="005A3907" w:rsidP="005A3907">
      <w:pPr>
        <w:rPr>
          <w:rFonts w:cs="Times New Roman"/>
        </w:rPr>
      </w:pPr>
      <w:r w:rsidRPr="00317957">
        <w:rPr>
          <w:rFonts w:cs="Times New Roman"/>
        </w:rPr>
        <w:t xml:space="preserve">Na </w:t>
      </w:r>
      <w:proofErr w:type="spellStart"/>
      <w:r w:rsidRPr="00317957">
        <w:rPr>
          <w:rFonts w:cs="Times New Roman"/>
        </w:rPr>
        <w:t>briquetadeira</w:t>
      </w:r>
      <w:proofErr w:type="spellEnd"/>
      <w:r w:rsidRPr="00317957">
        <w:rPr>
          <w:rFonts w:cs="Times New Roman"/>
        </w:rPr>
        <w:t xml:space="preserve"> por extrusão o produto é obtido com 5% de umidade</w:t>
      </w:r>
      <w:r w:rsidRPr="00DC60E4">
        <w:rPr>
          <w:rFonts w:cs="Times New Roman"/>
        </w:rPr>
        <w:t>, ou menos. Quando a matéria prima é conduzida para a parte central do equipamento, chamada matriz, a mesma sofre intenso atrito e forte pressão, o que eleva a temperatura acima de 250º C, fluidificando-a. Posteriormente, o material é submetido a altas pressões, tornando-se mais compacto.</w:t>
      </w:r>
      <w:r>
        <w:rPr>
          <w:rFonts w:cs="Times New Roman"/>
        </w:rPr>
        <w:t xml:space="preserve"> </w:t>
      </w:r>
      <w:r w:rsidRPr="00DC60E4">
        <w:rPr>
          <w:rFonts w:cs="Times New Roman"/>
        </w:rPr>
        <w:t>No final do processo, o material é naturalmente resfriado, solidificando-se e resultando num briquete, conforme figura</w:t>
      </w:r>
      <w:r>
        <w:rPr>
          <w:rFonts w:cs="Times New Roman"/>
        </w:rPr>
        <w:t xml:space="preserve"> </w:t>
      </w:r>
      <w:r w:rsidR="007658F8">
        <w:rPr>
          <w:rFonts w:cs="Times New Roman"/>
        </w:rPr>
        <w:t>2</w:t>
      </w:r>
      <w:r w:rsidRPr="00DC60E4">
        <w:rPr>
          <w:rFonts w:cs="Times New Roman"/>
        </w:rPr>
        <w:t xml:space="preserve"> a seguir com elevada</w:t>
      </w:r>
      <w:r>
        <w:rPr>
          <w:rFonts w:cs="Times New Roman"/>
        </w:rPr>
        <w:t xml:space="preserve"> resistência mecânica.</w:t>
      </w:r>
    </w:p>
    <w:p w:rsidR="005A3907" w:rsidRPr="00DC60E4" w:rsidRDefault="005A3907" w:rsidP="005A3907">
      <w:pPr>
        <w:pStyle w:val="2FIGURASIMAGENS"/>
      </w:pPr>
      <w:r w:rsidRPr="00DC60E4">
        <w:drawing>
          <wp:inline distT="0" distB="0" distL="0" distR="0" wp14:anchorId="56902677" wp14:editId="73207DAB">
            <wp:extent cx="3240000" cy="2428921"/>
            <wp:effectExtent l="0" t="0" r="0" b="0"/>
            <wp:docPr id="30" name="Imagem 30" descr="https://www.biomaxind.com.br/fileadmin/user_upload/Briquetes__2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iomaxind.com.br/fileadmin/user_upload/Briquetes__22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2428921"/>
                    </a:xfrm>
                    <a:prstGeom prst="rect">
                      <a:avLst/>
                    </a:prstGeom>
                    <a:noFill/>
                    <a:ln>
                      <a:noFill/>
                    </a:ln>
                  </pic:spPr>
                </pic:pic>
              </a:graphicData>
            </a:graphic>
          </wp:inline>
        </w:drawing>
      </w:r>
    </w:p>
    <w:p w:rsidR="005A3907" w:rsidRDefault="005A3907" w:rsidP="005A3907">
      <w:pPr>
        <w:pStyle w:val="3LEGENDASTABELA"/>
      </w:pPr>
      <w:r w:rsidRPr="001B3127">
        <w:t xml:space="preserve">Figura </w:t>
      </w:r>
      <w:r>
        <w:rPr>
          <w:noProof/>
        </w:rPr>
        <w:fldChar w:fldCharType="begin"/>
      </w:r>
      <w:r>
        <w:rPr>
          <w:noProof/>
        </w:rPr>
        <w:instrText xml:space="preserve"> SEQ Figura \* ARABIC </w:instrText>
      </w:r>
      <w:r>
        <w:rPr>
          <w:noProof/>
        </w:rPr>
        <w:fldChar w:fldCharType="separate"/>
      </w:r>
      <w:r w:rsidR="00F76B6C">
        <w:rPr>
          <w:noProof/>
        </w:rPr>
        <w:t>2</w:t>
      </w:r>
      <w:r>
        <w:rPr>
          <w:noProof/>
        </w:rPr>
        <w:fldChar w:fldCharType="end"/>
      </w:r>
      <w:r w:rsidRPr="001B3127">
        <w:t>:</w:t>
      </w:r>
      <w:r>
        <w:t xml:space="preserve"> Briquetes de resíduos de origem vegetal.</w:t>
      </w:r>
    </w:p>
    <w:p w:rsidR="005A3907" w:rsidRPr="00DC60E4" w:rsidRDefault="005A3907" w:rsidP="005A3907">
      <w:pPr>
        <w:pStyle w:val="3LEGENDASTABELA"/>
        <w:rPr>
          <w:rFonts w:cs="Times New Roman"/>
          <w:szCs w:val="20"/>
        </w:rPr>
      </w:pPr>
      <w:r w:rsidRPr="00DC60E4">
        <w:rPr>
          <w:rFonts w:cs="Times New Roman"/>
          <w:szCs w:val="20"/>
        </w:rPr>
        <w:t>Fonte:</w:t>
      </w:r>
      <w:r>
        <w:rPr>
          <w:rFonts w:cs="Times New Roman"/>
          <w:szCs w:val="20"/>
        </w:rPr>
        <w:t xml:space="preserve"> </w:t>
      </w:r>
      <w:r w:rsidRPr="00E91E46">
        <w:rPr>
          <w:rFonts w:cs="Times New Roman"/>
        </w:rPr>
        <w:t>https://www.biomaxind.com.br/briquetes/</w:t>
      </w:r>
    </w:p>
    <w:p w:rsidR="005A3907" w:rsidRDefault="005A3907" w:rsidP="005A3907">
      <w:r w:rsidRPr="00DC60E4">
        <w:t xml:space="preserve">A lignina solidificada na superfície do briquete o torna também resistente à umidade natural. </w:t>
      </w:r>
      <w:r>
        <w:t xml:space="preserve">Os </w:t>
      </w:r>
      <w:r w:rsidRPr="00DC60E4">
        <w:t>consumidores finais ocupam um lugar de destaque na comercialização do briquete. Seu uso está associado à preservação ambiental pois aproveita resíduos e substitui a lenha e o carvão vegetal.</w:t>
      </w:r>
    </w:p>
    <w:p w:rsidR="005A3907" w:rsidRDefault="005A3907" w:rsidP="005A3907">
      <w:r w:rsidRPr="00DC60E4">
        <w:t>Com a compactação dos resíduos de madeira em forma de cilindros ou retângulos, com o fito de aumentar a sua densidade, acaba-se facilitando seu transporte, armazenamento e otimizando as características energéticas dos resíduos vegetais</w:t>
      </w:r>
      <w:r>
        <w:t>.</w:t>
      </w:r>
    </w:p>
    <w:p w:rsidR="005A3907" w:rsidRDefault="005A3907" w:rsidP="005A3907">
      <w:r w:rsidRPr="00DC60E4">
        <w:t xml:space="preserve"> Neste contexto, a briquetagem destaca-se nesse processo em razão dos resíduos que são compactados em diferentes formatos, e o produto gerado é chamado briquete; tais resíduos podem possuir diferentes origens, tais como serragem e bagaço de cana.</w:t>
      </w:r>
    </w:p>
    <w:p w:rsidR="005A3907" w:rsidRPr="00E67B6B" w:rsidRDefault="005A3907" w:rsidP="005A3907">
      <w:r w:rsidRPr="00DC60E4">
        <w:t xml:space="preserve">Durante a briquetagem, os resíduos são </w:t>
      </w:r>
      <w:proofErr w:type="spellStart"/>
      <w:r w:rsidRPr="00DC60E4">
        <w:t>densificados</w:t>
      </w:r>
      <w:proofErr w:type="spellEnd"/>
      <w:r w:rsidRPr="00DC60E4">
        <w:t xml:space="preserve"> utilizando, na maioria das vezes, temperatura e pressão, a alta temperatura faz com que a lignina se torne plástica e atue como elemento aglomerante das </w:t>
      </w:r>
      <w:r w:rsidRPr="00E67B6B">
        <w:t xml:space="preserve">partículas da biomassa durante a compactação, justificando a não utilização de aglomerantes artificiais como as resinas e ceras </w:t>
      </w:r>
      <w:r w:rsidRPr="00E67B6B">
        <w:fldChar w:fldCharType="begin" w:fldLock="1"/>
      </w:r>
      <w:r w:rsidR="00F0214A">
        <w:instrText>ADDIN CSL_CITATION {"citationItems":[{"id":"ITEM-1","itemData":{"author":[{"dropping-particle":"","family":"Silva","given":"C. A.","non-dropping-particle":"","parse-names":false,"suffix":""}],"container-title":"Universidade Estadual de Campinas","id":"ITEM-1","issued":{"date-parts":[["2007"]]},"number-of-pages":"68","publisher":"UNICAMP","publisher-place":"São Paulo","title":"Estudo técnico-econômico da compactação de resíduos madeireiros para fins energéticos","type":"thesis"},"uris":["http://www.mendeley.com/documents/?uuid=f30d37df-5b31-4fec-accf-8c61e9564f4e"]}],"mendeley":{"formattedCitation":"(C. A. Silva, 2007)","manualFormatting":"(Silva, 2007)","plainTextFormattedCitation":"(C. A. Silva, 2007)","previouslyFormattedCitation":"[12]"},"properties":{"noteIndex":0},"schema":"https://github.com/citation-style-language/schema/raw/master/csl-citation.json"}</w:instrText>
      </w:r>
      <w:r w:rsidRPr="00E67B6B">
        <w:fldChar w:fldCharType="separate"/>
      </w:r>
      <w:r w:rsidRPr="00E67B6B">
        <w:rPr>
          <w:noProof/>
        </w:rPr>
        <w:t>(Silva, 2007)</w:t>
      </w:r>
      <w:r w:rsidRPr="00E67B6B">
        <w:fldChar w:fldCharType="end"/>
      </w:r>
      <w:r w:rsidRPr="00E67B6B">
        <w:t>.</w:t>
      </w:r>
    </w:p>
    <w:p w:rsidR="005A3907" w:rsidRDefault="005A3907" w:rsidP="005A3907">
      <w:r w:rsidRPr="00E67B6B">
        <w:t>Além disso, os briquetes apresentam formato regular e constituição homogênea</w:t>
      </w:r>
      <w:r w:rsidRPr="00DC60E4">
        <w:t>, nos dias atuais é possível utilizar grande variedade de resíduos orgânicos na produção de energia por meio de tecnologias simples.</w:t>
      </w:r>
    </w:p>
    <w:p w:rsidR="005A3907" w:rsidRDefault="005A3907" w:rsidP="005A3907">
      <w:r w:rsidRPr="00DC60E4">
        <w:t xml:space="preserve">O processo de briquetagem descrito anteriormente se refere à produção a partir de resíduos </w:t>
      </w:r>
      <w:proofErr w:type="spellStart"/>
      <w:r w:rsidRPr="00DC60E4">
        <w:t>lignocelulósicos</w:t>
      </w:r>
      <w:proofErr w:type="spellEnd"/>
      <w:r w:rsidRPr="00DC60E4">
        <w:t>, em que o ligante é a lignina. Em processos que utilizam, na produção de briquetes,</w:t>
      </w:r>
      <w:r>
        <w:t xml:space="preserve"> somente o carvão, por exemplo, </w:t>
      </w:r>
      <w:r w:rsidRPr="00DC60E4">
        <w:t xml:space="preserve">é necessária a utilização de um </w:t>
      </w:r>
      <w:r w:rsidRPr="00DC60E4">
        <w:lastRenderedPageBreak/>
        <w:t>aglomerante artificial, pois, neste caso, a lignina já foi degradada, não é mais plástica e não faz o papel de aglomerante.</w:t>
      </w:r>
    </w:p>
    <w:p w:rsidR="005A3907" w:rsidRDefault="005A3907" w:rsidP="005A3907">
      <w:r w:rsidRPr="00DC60E4">
        <w:t xml:space="preserve">Por isso a briquetagem é um processo de reconstrução envolvendo a </w:t>
      </w:r>
      <w:proofErr w:type="spellStart"/>
      <w:r w:rsidRPr="00DC60E4">
        <w:t>reconsolidação</w:t>
      </w:r>
      <w:proofErr w:type="spellEnd"/>
      <w:r w:rsidRPr="00DC60E4">
        <w:t xml:space="preserve"> de material particulado por meio da aplicação de temperatura e pressão, a uma massa de partículas, existindo ou não a presença de ligantes, sendo esse processo relevante face ao cenário de pressões ambientais que clamam pela otimização no uso de recursos naturais desenvolvendo tecnologias para a briquetagem de resíduos florestais ou da indústria de madeira.</w:t>
      </w:r>
    </w:p>
    <w:p w:rsidR="005A3907" w:rsidRPr="005A3907" w:rsidRDefault="005A3907" w:rsidP="005A3907">
      <w:pPr>
        <w:pStyle w:val="Ttulo2"/>
      </w:pPr>
      <w:r w:rsidRPr="005A3907">
        <w:t xml:space="preserve">Potencial de geração de resíduos aptos à produção de briquetes </w:t>
      </w:r>
    </w:p>
    <w:p w:rsidR="005A3907" w:rsidRDefault="005A3907" w:rsidP="005A3907">
      <w:pPr>
        <w:rPr>
          <w:rFonts w:cs="Times New Roman"/>
        </w:rPr>
      </w:pPr>
      <w:r w:rsidRPr="00DC60E4">
        <w:rPr>
          <w:rFonts w:cs="Times New Roman"/>
        </w:rPr>
        <w:t xml:space="preserve">Este é os lócus selecionado para a pesquisa, no qual haverá uma análise nacional e </w:t>
      </w:r>
      <w:r w:rsidRPr="00317957">
        <w:rPr>
          <w:rFonts w:cs="Times New Roman"/>
        </w:rPr>
        <w:t>estadual, quanto as políticas públicas, em paralelo ao município de Entre Rios, BA, da produção de madeira em tora de eucalipto para papel e celulose, entre 2013 e 2017, conforme dados do IBGE, perfazendo um potencial de geração de resíduos para produção de briquetes no município, conforme a Tabela 2, a seguir.</w:t>
      </w:r>
    </w:p>
    <w:p w:rsidR="005A3907" w:rsidRDefault="005A3907" w:rsidP="005A3907">
      <w:pPr>
        <w:rPr>
          <w:rFonts w:cs="Times New Roman"/>
        </w:rPr>
      </w:pPr>
    </w:p>
    <w:p w:rsidR="005A3907" w:rsidRPr="00317957" w:rsidRDefault="005A3907" w:rsidP="005A3907">
      <w:pPr>
        <w:pStyle w:val="1TTULOFIGURAS"/>
      </w:pPr>
      <w:bookmarkStart w:id="6" w:name="_Toc1898552"/>
      <w:r w:rsidRPr="00317957">
        <w:t xml:space="preserve">Tabela </w:t>
      </w:r>
      <w:r>
        <w:rPr>
          <w:noProof/>
        </w:rPr>
        <w:fldChar w:fldCharType="begin"/>
      </w:r>
      <w:r>
        <w:rPr>
          <w:noProof/>
        </w:rPr>
        <w:instrText xml:space="preserve"> SEQ Tabela \* ARABIC </w:instrText>
      </w:r>
      <w:r>
        <w:rPr>
          <w:noProof/>
        </w:rPr>
        <w:fldChar w:fldCharType="separate"/>
      </w:r>
      <w:r w:rsidR="00F76B6C">
        <w:rPr>
          <w:noProof/>
        </w:rPr>
        <w:t>2</w:t>
      </w:r>
      <w:r>
        <w:rPr>
          <w:noProof/>
        </w:rPr>
        <w:fldChar w:fldCharType="end"/>
      </w:r>
      <w:r w:rsidRPr="00317957">
        <w:t>. Quantidade produzida da produção na silvicultura, por tipo de produto - Madeira em tora de eucalipto para papel e celulose (m</w:t>
      </w:r>
      <w:r w:rsidRPr="00317957">
        <w:rPr>
          <w:vertAlign w:val="superscript"/>
        </w:rPr>
        <w:t>3</w:t>
      </w:r>
      <w:r w:rsidRPr="00317957">
        <w:t>)</w:t>
      </w:r>
      <w:bookmarkEnd w:id="6"/>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560"/>
        <w:gridCol w:w="1502"/>
        <w:gridCol w:w="1502"/>
        <w:gridCol w:w="1502"/>
        <w:gridCol w:w="1502"/>
        <w:gridCol w:w="1503"/>
      </w:tblGrid>
      <w:tr w:rsidR="005A3907" w:rsidRPr="00317957" w:rsidTr="009027ED">
        <w:trPr>
          <w:trHeight w:val="340"/>
        </w:trPr>
        <w:tc>
          <w:tcPr>
            <w:tcW w:w="1560" w:type="dxa"/>
            <w:vMerge w:val="restart"/>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Local</w:t>
            </w:r>
          </w:p>
        </w:tc>
        <w:tc>
          <w:tcPr>
            <w:tcW w:w="7511" w:type="dxa"/>
            <w:gridSpan w:val="5"/>
            <w:tcBorders>
              <w:top w:val="single" w:sz="12" w:space="0" w:color="auto"/>
              <w:bottom w:val="single" w:sz="8" w:space="0" w:color="auto"/>
            </w:tcBorders>
            <w:tcMar>
              <w:left w:w="0" w:type="dxa"/>
              <w:right w:w="0" w:type="dxa"/>
            </w:tcMar>
            <w:vAlign w:val="center"/>
          </w:tcPr>
          <w:p w:rsidR="005A3907" w:rsidRPr="00317957" w:rsidRDefault="005A3907" w:rsidP="009027ED">
            <w:pPr>
              <w:pStyle w:val="CONTEDODATABELA"/>
              <w:jc w:val="center"/>
              <w:rPr>
                <w:rFonts w:ascii="Times New Roman" w:hAnsi="Times New Roman" w:cs="Times New Roman"/>
                <w:b/>
              </w:rPr>
            </w:pPr>
            <w:r w:rsidRPr="00317957">
              <w:rPr>
                <w:rFonts w:ascii="Times New Roman" w:hAnsi="Times New Roman" w:cs="Times New Roman"/>
                <w:b/>
              </w:rPr>
              <w:t>Ano</w:t>
            </w:r>
          </w:p>
        </w:tc>
      </w:tr>
      <w:tr w:rsidR="005A3907" w:rsidRPr="00317957" w:rsidTr="009027ED">
        <w:trPr>
          <w:trHeight w:val="340"/>
        </w:trPr>
        <w:tc>
          <w:tcPr>
            <w:tcW w:w="1560" w:type="dxa"/>
            <w:vMerge/>
            <w:tcBorders>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p>
        </w:tc>
        <w:tc>
          <w:tcPr>
            <w:tcW w:w="1502" w:type="dxa"/>
            <w:tcBorders>
              <w:top w:val="single" w:sz="8" w:space="0" w:color="auto"/>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2013</w:t>
            </w:r>
          </w:p>
        </w:tc>
        <w:tc>
          <w:tcPr>
            <w:tcW w:w="1502" w:type="dxa"/>
            <w:tcBorders>
              <w:top w:val="single" w:sz="8" w:space="0" w:color="auto"/>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2014</w:t>
            </w:r>
          </w:p>
        </w:tc>
        <w:tc>
          <w:tcPr>
            <w:tcW w:w="1502" w:type="dxa"/>
            <w:tcBorders>
              <w:top w:val="single" w:sz="8" w:space="0" w:color="auto"/>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2015</w:t>
            </w:r>
          </w:p>
        </w:tc>
        <w:tc>
          <w:tcPr>
            <w:tcW w:w="1502" w:type="dxa"/>
            <w:tcBorders>
              <w:top w:val="single" w:sz="8" w:space="0" w:color="auto"/>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2016</w:t>
            </w:r>
          </w:p>
        </w:tc>
        <w:tc>
          <w:tcPr>
            <w:tcW w:w="1503" w:type="dxa"/>
            <w:tcBorders>
              <w:top w:val="single" w:sz="8" w:space="0" w:color="auto"/>
              <w:bottom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b/>
              </w:rPr>
            </w:pPr>
            <w:r w:rsidRPr="00317957">
              <w:rPr>
                <w:rFonts w:ascii="Times New Roman" w:hAnsi="Times New Roman" w:cs="Times New Roman"/>
                <w:b/>
              </w:rPr>
              <w:t>2017</w:t>
            </w:r>
          </w:p>
        </w:tc>
      </w:tr>
      <w:tr w:rsidR="005A3907" w:rsidRPr="00317957" w:rsidTr="009027ED">
        <w:trPr>
          <w:trHeight w:val="340"/>
        </w:trPr>
        <w:tc>
          <w:tcPr>
            <w:tcW w:w="1560"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Brasil</w:t>
            </w:r>
          </w:p>
        </w:tc>
        <w:tc>
          <w:tcPr>
            <w:tcW w:w="1502"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56.287.126</w:t>
            </w:r>
          </w:p>
        </w:tc>
        <w:tc>
          <w:tcPr>
            <w:tcW w:w="1502"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58.718.190</w:t>
            </w:r>
          </w:p>
        </w:tc>
        <w:tc>
          <w:tcPr>
            <w:tcW w:w="1502"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63.644.600</w:t>
            </w:r>
          </w:p>
        </w:tc>
        <w:tc>
          <w:tcPr>
            <w:tcW w:w="1502"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68.316.790</w:t>
            </w:r>
          </w:p>
        </w:tc>
        <w:tc>
          <w:tcPr>
            <w:tcW w:w="1503" w:type="dxa"/>
            <w:tcBorders>
              <w:top w:val="single" w:sz="12" w:space="0" w:color="auto"/>
            </w:tcBorders>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68.721.607</w:t>
            </w:r>
          </w:p>
        </w:tc>
      </w:tr>
      <w:tr w:rsidR="005A3907" w:rsidRPr="00317957" w:rsidTr="009027ED">
        <w:trPr>
          <w:trHeight w:val="340"/>
        </w:trPr>
        <w:tc>
          <w:tcPr>
            <w:tcW w:w="1560"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Bahia</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11.182.710</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12.296.942</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11.126.490</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13.617.123</w:t>
            </w:r>
          </w:p>
        </w:tc>
        <w:tc>
          <w:tcPr>
            <w:tcW w:w="1503"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12.837.042</w:t>
            </w:r>
          </w:p>
        </w:tc>
      </w:tr>
      <w:tr w:rsidR="005A3907" w:rsidRPr="00317957" w:rsidTr="009027ED">
        <w:trPr>
          <w:trHeight w:val="340"/>
        </w:trPr>
        <w:tc>
          <w:tcPr>
            <w:tcW w:w="1560"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Entre Rios (BA)</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310.548</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296.048</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389.355</w:t>
            </w:r>
          </w:p>
        </w:tc>
        <w:tc>
          <w:tcPr>
            <w:tcW w:w="1502"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622.446</w:t>
            </w:r>
          </w:p>
        </w:tc>
        <w:tc>
          <w:tcPr>
            <w:tcW w:w="1503" w:type="dxa"/>
            <w:tcMar>
              <w:left w:w="0" w:type="dxa"/>
              <w:right w:w="0" w:type="dxa"/>
            </w:tcMar>
            <w:vAlign w:val="center"/>
          </w:tcPr>
          <w:p w:rsidR="005A3907" w:rsidRPr="00317957" w:rsidRDefault="005A3907" w:rsidP="009027ED">
            <w:pPr>
              <w:pStyle w:val="CONTEDODATABELA"/>
              <w:rPr>
                <w:rFonts w:ascii="Times New Roman" w:hAnsi="Times New Roman" w:cs="Times New Roman"/>
              </w:rPr>
            </w:pPr>
            <w:r w:rsidRPr="00317957">
              <w:rPr>
                <w:rFonts w:ascii="Times New Roman" w:hAnsi="Times New Roman" w:cs="Times New Roman"/>
              </w:rPr>
              <w:t>254.939</w:t>
            </w:r>
          </w:p>
        </w:tc>
      </w:tr>
    </w:tbl>
    <w:p w:rsidR="005A3907" w:rsidRPr="004813D1" w:rsidRDefault="005A3907" w:rsidP="005A3907">
      <w:pPr>
        <w:pStyle w:val="3LEGENDASTABELA"/>
      </w:pPr>
      <w:r w:rsidRPr="00317957">
        <w:t xml:space="preserve">Fonte: IBGE </w:t>
      </w:r>
      <w:r w:rsidRPr="00317957">
        <w:fldChar w:fldCharType="begin" w:fldLock="1"/>
      </w:r>
      <w:r w:rsidR="00F0214A">
        <w:instrText>ADDIN CSL_CITATION {"citationItems":[{"id":"ITEM-1","itemData":{"URL":"https://sidra.ibge.gov.br/tabela/291","accessed":{"date-parts":[["2018","4","9"]]},"author":[{"dropping-particle":"","family":"IBGE","given":"","non-dropping-particle":"","parse-names":false,"suffix":""}],"id":"ITEM-1","issued":{"date-parts":[["2018"]]},"title":"Sistema IBGE de Recuperação Automática (SIDRA)","type":"webpage"},"suppress-author":1,"uris":["http://www.mendeley.com/documents/?uuid=793a6df1-8374-4424-921e-c8c932ddbe38"]}],"mendeley":{"formattedCitation":"(2018)","plainTextFormattedCitation":"(2018)","previouslyFormattedCitation":"[13]"},"properties":{"noteIndex":0},"schema":"https://github.com/citation-style-language/schema/raw/master/csl-citation.json"}</w:instrText>
      </w:r>
      <w:r w:rsidRPr="00317957">
        <w:fldChar w:fldCharType="separate"/>
      </w:r>
      <w:r w:rsidR="00F0214A" w:rsidRPr="00F0214A">
        <w:rPr>
          <w:noProof/>
        </w:rPr>
        <w:t>(2018)</w:t>
      </w:r>
      <w:r w:rsidRPr="00317957">
        <w:fldChar w:fldCharType="end"/>
      </w:r>
      <w:r w:rsidRPr="00317957">
        <w:t>. Ada</w:t>
      </w:r>
      <w:r w:rsidRPr="004813D1">
        <w:t>ptada pela autora.</w:t>
      </w:r>
    </w:p>
    <w:p w:rsidR="005A3907" w:rsidRDefault="005A3907" w:rsidP="005A3907">
      <w:pPr>
        <w:rPr>
          <w:rFonts w:cs="Times New Roman"/>
        </w:rPr>
      </w:pPr>
      <w:r w:rsidRPr="00DC60E4">
        <w:rPr>
          <w:rFonts w:cs="Times New Roman"/>
        </w:rPr>
        <w:t>Pode-se observar que no ano de 2013 o município de Entre Rios deteve 0,55% da produção de madeira em tora de eucalipto para papel e celulose no cenário nacional, em 2014 foi 0,50%, 2015 foi 0,61%, 2016 foi 0,91% e 2017 foi 0,37%, logo, percebe-se que é um município que nos últimos anos teve uma elevada quantidade produzida na silvicultura no cenário nacional.</w:t>
      </w:r>
    </w:p>
    <w:p w:rsidR="005A3907" w:rsidRDefault="005A3907" w:rsidP="005A3907">
      <w:pPr>
        <w:rPr>
          <w:rFonts w:cs="Times New Roman"/>
        </w:rPr>
      </w:pPr>
      <w:r w:rsidRPr="00DC60E4">
        <w:rPr>
          <w:rFonts w:cs="Times New Roman"/>
        </w:rPr>
        <w:t>Tendo reduzida a quantidade produzida, logo o plantio, mas não a área plantada, pois registraram incêndios em plantios florestais totalizando uma área de 223 hectares que, apesar de relevante, representa uma redução de 70%, se comparado aos dados de 2015.</w:t>
      </w:r>
    </w:p>
    <w:p w:rsidR="005A3907" w:rsidRDefault="005A3907" w:rsidP="005A3907">
      <w:pPr>
        <w:rPr>
          <w:rFonts w:cs="Times New Roman"/>
        </w:rPr>
      </w:pPr>
      <w:r w:rsidRPr="00DC60E4">
        <w:rPr>
          <w:rFonts w:cs="Times New Roman"/>
        </w:rPr>
        <w:t>Da mesma forma a quantidade produzida de madeira em tora de eucalipto para papel e celulose possui elevação no cenário estadual, sendo em 2013 de 2,78%, 2014 de 2,40%, 2015 de 3,50%, 2016 de 4,57% e 2017 de 1,98%.</w:t>
      </w:r>
    </w:p>
    <w:p w:rsidR="005A3907" w:rsidRDefault="005A3907" w:rsidP="005A3907">
      <w:pPr>
        <w:rPr>
          <w:rFonts w:cs="Times New Roman"/>
        </w:rPr>
      </w:pPr>
      <w:r w:rsidRPr="00DC60E4">
        <w:rPr>
          <w:rFonts w:cs="Times New Roman"/>
        </w:rPr>
        <w:t>No ano de 2013 o Brasil investiu 14.149.815 mil reais nessa silvicultura, sendo que desse valor 3.731.029 foram destinados à produção de madeira em tora de eucalipto para papel e celulose, e o município de Entre Rios 13.372 mil reais, havendo uma elevação desse valor no município no ano de 2016 indo para 38.168, considerando os ciclos de corte de 5 ou 6 anos, se torna notório uma estabilidade na produção nos anos de 2013, 2014, 2015 e 2017, com uma elevação no ano de 2016</w:t>
      </w:r>
      <w:r>
        <w:rPr>
          <w:rFonts w:cs="Times New Roman"/>
        </w:rPr>
        <w:t xml:space="preserve"> </w:t>
      </w:r>
      <w:r>
        <w:rPr>
          <w:rFonts w:cs="Times New Roman"/>
        </w:rPr>
        <w:fldChar w:fldCharType="begin" w:fldLock="1"/>
      </w:r>
      <w:r w:rsidR="00F0214A">
        <w:rPr>
          <w:rFonts w:cs="Times New Roman"/>
        </w:rPr>
        <w:instrText>ADDIN CSL_CITATION {"citationItems":[{"id":"ITEM-1","itemData":{"URL":"https://docplayer.com.br/11901219-Relatorio-de-sustentabilidade.html","accessed":{"date-parts":[["2018","6","6"]]},"author":[{"dropping-particle":"","family":"BSC","given":"","non-dropping-particle":"","parse-names":false,"suffix":""}],"container-title":"BSC","id":"ITEM-1","issued":{"date-parts":[["2017"]]},"publisher":"Bahia Specialty Cellulose","title":"Relatório de sustentabilidade - 2017","type":"webpage"},"uris":["http://www.mendeley.com/documents/?uuid=58c9f70e-9463-4efa-80b1-6236618d535c"]},{"id":"ITEM-2","itemData":{"URL":"http://www.bahiaspeccell.com/shared/relatorio-sustentabilidade-portugues.pdf","accessed":{"date-parts":[["2018","9","3"]]},"author":[{"dropping-particle":"","family":"BSC","given":"","non-dropping-particle":"","parse-names":false,"suffix":""}],"container-title":"BSC","id":"ITEM-2","issued":{"date-parts":[["2013"]]},"title":"Relatório de Sustentabilidade - 2012/2013","type":"webpage"},"uris":["http://www.mendeley.com/documents/?uuid=46ba4dcd-fc8e-4d97-8a68-d032fa853637"]}],"mendeley":{"formattedCitation":"(BSC, 2013, 2017)","plainTextFormattedCitation":"(BSC, 2013, 2017)","previouslyFormattedCitation":"[14,15]"},"properties":{"noteIndex":0},"schema":"https://github.com/citation-style-language/schema/raw/master/csl-citation.json"}</w:instrText>
      </w:r>
      <w:r>
        <w:rPr>
          <w:rFonts w:cs="Times New Roman"/>
        </w:rPr>
        <w:fldChar w:fldCharType="separate"/>
      </w:r>
      <w:r w:rsidR="00F0214A" w:rsidRPr="00F0214A">
        <w:rPr>
          <w:rFonts w:cs="Times New Roman"/>
          <w:noProof/>
        </w:rPr>
        <w:t>(BSC, 2013, 2017)</w:t>
      </w:r>
      <w:r>
        <w:rPr>
          <w:rFonts w:cs="Times New Roman"/>
        </w:rPr>
        <w:fldChar w:fldCharType="end"/>
      </w:r>
      <w:r>
        <w:rPr>
          <w:rFonts w:cs="Times New Roman"/>
        </w:rPr>
        <w:t>.</w:t>
      </w:r>
    </w:p>
    <w:p w:rsidR="005A3907" w:rsidRDefault="005A3907" w:rsidP="005A3907">
      <w:pPr>
        <w:rPr>
          <w:rFonts w:cs="Times New Roman"/>
        </w:rPr>
      </w:pPr>
      <w:r w:rsidRPr="00DC60E4">
        <w:rPr>
          <w:rFonts w:cs="Times New Roman"/>
        </w:rPr>
        <w:t xml:space="preserve">Quanto às empresas que atuam no ramo da silvicultura na região tem-se a Bahia </w:t>
      </w:r>
      <w:proofErr w:type="spellStart"/>
      <w:r w:rsidRPr="00DC60E4">
        <w:rPr>
          <w:rFonts w:cs="Times New Roman"/>
        </w:rPr>
        <w:t>SpecialtyCellulose</w:t>
      </w:r>
      <w:proofErr w:type="spellEnd"/>
      <w:r w:rsidRPr="00DC60E4">
        <w:rPr>
          <w:rFonts w:cs="Times New Roman"/>
        </w:rPr>
        <w:t xml:space="preserve"> (BSC) e a </w:t>
      </w:r>
      <w:proofErr w:type="spellStart"/>
      <w:r w:rsidRPr="00DC60E4">
        <w:rPr>
          <w:rFonts w:cs="Times New Roman"/>
        </w:rPr>
        <w:t>Copener</w:t>
      </w:r>
      <w:proofErr w:type="spellEnd"/>
      <w:r w:rsidRPr="00DC60E4">
        <w:rPr>
          <w:rFonts w:cs="Times New Roman"/>
        </w:rPr>
        <w:t xml:space="preserve"> Florestal, que completaram 10 anos de aquisição pela </w:t>
      </w:r>
      <w:proofErr w:type="spellStart"/>
      <w:r w:rsidRPr="00DC60E4">
        <w:rPr>
          <w:rFonts w:cs="Times New Roman"/>
        </w:rPr>
        <w:t>Sateri</w:t>
      </w:r>
      <w:proofErr w:type="spellEnd"/>
      <w:r w:rsidRPr="00DC60E4">
        <w:rPr>
          <w:rFonts w:cs="Times New Roman"/>
        </w:rPr>
        <w:t xml:space="preserve"> Holdings </w:t>
      </w:r>
      <w:proofErr w:type="spellStart"/>
      <w:r w:rsidRPr="00DC60E4">
        <w:rPr>
          <w:rFonts w:cs="Times New Roman"/>
        </w:rPr>
        <w:t>Limited</w:t>
      </w:r>
      <w:proofErr w:type="spellEnd"/>
      <w:r w:rsidRPr="00DC60E4">
        <w:rPr>
          <w:rFonts w:cs="Times New Roman"/>
        </w:rPr>
        <w:t xml:space="preserve"> e, desde então, iniciaram um plano de crescimento que elevou sua capacidade de produção de 115 mil toneladas anuais de celulose solúvel, em uma linha única, </w:t>
      </w:r>
      <w:r w:rsidRPr="00DC60E4">
        <w:rPr>
          <w:rFonts w:cs="Times New Roman"/>
        </w:rPr>
        <w:lastRenderedPageBreak/>
        <w:t>para as atuais 485 mil toneladas, no período de 2012/2013, em duas linhas, e incorporou ao portfólio de produtos especialidades químicas de alta qualidade para atender ao mercado nos segmentos têxtil, automobilístico, alimentício, farmacêutico, cosmético, de produtos de higiene e limpeza, tintas e filtros para cigarros</w:t>
      </w:r>
      <w:r>
        <w:rPr>
          <w:rFonts w:cs="Times New Roman"/>
        </w:rPr>
        <w:t xml:space="preserve"> </w:t>
      </w:r>
      <w:r>
        <w:rPr>
          <w:rFonts w:cs="Times New Roman"/>
        </w:rPr>
        <w:fldChar w:fldCharType="begin" w:fldLock="1"/>
      </w:r>
      <w:r w:rsidR="00F0214A">
        <w:rPr>
          <w:rFonts w:cs="Times New Roman"/>
        </w:rPr>
        <w:instrText>ADDIN CSL_CITATION {"citationItems":[{"id":"ITEM-1","itemData":{"URL":"https://docplayer.com.br/11901219-Relatorio-de-sustentabilidade.html","accessed":{"date-parts":[["2018","6","6"]]},"author":[{"dropping-particle":"","family":"BSC","given":"","non-dropping-particle":"","parse-names":false,"suffix":""}],"container-title":"BSC","id":"ITEM-1","issued":{"date-parts":[["2017"]]},"publisher":"Bahia Specialty Cellulose","title":"Relatório de sustentabilidade - 2017","type":"webpage"},"uris":["http://www.mendeley.com/documents/?uuid=58c9f70e-9463-4efa-80b1-6236618d535c"]},{"id":"ITEM-2","itemData":{"URL":"http://www.bahiaspeccell.com/shared/relatorio-sustentabilidade-portugues.pdf","accessed":{"date-parts":[["2018","9","3"]]},"author":[{"dropping-particle":"","family":"BSC","given":"","non-dropping-particle":"","parse-names":false,"suffix":""}],"container-title":"BSC","id":"ITEM-2","issued":{"date-parts":[["2013"]]},"title":"Relatório de Sustentabilidade - 2012/2013","type":"webpage"},"uris":["http://www.mendeley.com/documents/?uuid=46ba4dcd-fc8e-4d97-8a68-d032fa853637"]}],"mendeley":{"formattedCitation":"(BSC, 2013, 2017)","plainTextFormattedCitation":"(BSC, 2013, 2017)","previouslyFormattedCitation":"[14,15]"},"properties":{"noteIndex":0},"schema":"https://github.com/citation-style-language/schema/raw/master/csl-citation.json"}</w:instrText>
      </w:r>
      <w:r>
        <w:rPr>
          <w:rFonts w:cs="Times New Roman"/>
        </w:rPr>
        <w:fldChar w:fldCharType="separate"/>
      </w:r>
      <w:r w:rsidR="00F0214A" w:rsidRPr="00F0214A">
        <w:rPr>
          <w:rFonts w:cs="Times New Roman"/>
          <w:noProof/>
        </w:rPr>
        <w:t>(BSC, 2013, 2017)</w:t>
      </w:r>
      <w:r>
        <w:rPr>
          <w:rFonts w:cs="Times New Roman"/>
        </w:rPr>
        <w:fldChar w:fldCharType="end"/>
      </w:r>
      <w:r>
        <w:rPr>
          <w:rFonts w:cs="Times New Roman"/>
        </w:rPr>
        <w:t>.</w:t>
      </w:r>
    </w:p>
    <w:p w:rsidR="005A3907" w:rsidRDefault="005A3907" w:rsidP="005A3907">
      <w:pPr>
        <w:rPr>
          <w:rFonts w:cs="Times New Roman"/>
        </w:rPr>
      </w:pPr>
      <w:r w:rsidRPr="00DC60E4">
        <w:rPr>
          <w:rFonts w:cs="Times New Roman"/>
        </w:rPr>
        <w:t xml:space="preserve">A matéria prima da </w:t>
      </w:r>
      <w:proofErr w:type="spellStart"/>
      <w:r w:rsidRPr="00DC60E4">
        <w:rPr>
          <w:rFonts w:cs="Times New Roman"/>
        </w:rPr>
        <w:t>Copener</w:t>
      </w:r>
      <w:proofErr w:type="spellEnd"/>
      <w:r w:rsidRPr="00DC60E4">
        <w:rPr>
          <w:rFonts w:cs="Times New Roman"/>
        </w:rPr>
        <w:t xml:space="preserve"> Florestal é o eucalipto obtido na base florestal da empresa que é manejado de modo sustentável, com sede em Alagoinhas e áreas de plantio em mais de 20 municípios do litoral norte e agreste baianos, contemplando propriedades nos municípios de Alagoinhas, Aporá, Araçás, </w:t>
      </w:r>
      <w:proofErr w:type="spellStart"/>
      <w:r w:rsidRPr="00DC60E4">
        <w:rPr>
          <w:rFonts w:cs="Times New Roman"/>
        </w:rPr>
        <w:t>Aramari</w:t>
      </w:r>
      <w:proofErr w:type="spellEnd"/>
      <w:r w:rsidRPr="00DC60E4">
        <w:rPr>
          <w:rFonts w:cs="Times New Roman"/>
        </w:rPr>
        <w:t xml:space="preserve">, Camaçari, Candeias, Cardeal da Silva, Catu, Conde, Entre Rios, Esplanada, Inhambupe, </w:t>
      </w:r>
      <w:proofErr w:type="spellStart"/>
      <w:r w:rsidRPr="00DC60E4">
        <w:rPr>
          <w:rFonts w:cs="Times New Roman"/>
        </w:rPr>
        <w:t>Itanagra</w:t>
      </w:r>
      <w:proofErr w:type="spellEnd"/>
      <w:r w:rsidRPr="00DC60E4">
        <w:rPr>
          <w:rFonts w:cs="Times New Roman"/>
        </w:rPr>
        <w:t xml:space="preserve">, </w:t>
      </w:r>
      <w:proofErr w:type="spellStart"/>
      <w:r w:rsidRPr="00DC60E4">
        <w:rPr>
          <w:rFonts w:cs="Times New Roman"/>
        </w:rPr>
        <w:t>Jaguaripe</w:t>
      </w:r>
      <w:proofErr w:type="spellEnd"/>
      <w:r w:rsidRPr="00DC60E4">
        <w:rPr>
          <w:rFonts w:cs="Times New Roman"/>
        </w:rPr>
        <w:t xml:space="preserve">, </w:t>
      </w:r>
      <w:proofErr w:type="spellStart"/>
      <w:r w:rsidRPr="00DC60E4">
        <w:rPr>
          <w:rFonts w:cs="Times New Roman"/>
        </w:rPr>
        <w:t>Jandaíra</w:t>
      </w:r>
      <w:proofErr w:type="spellEnd"/>
      <w:r w:rsidRPr="00DC60E4">
        <w:rPr>
          <w:rFonts w:cs="Times New Roman"/>
        </w:rPr>
        <w:t>, Maragogipe, Mata de São João, Ouriçangas, Rio Real, Santo Amaro, São Francisco do Conde e São Sebastião do Passé, que são beneficiados pelas iniciativas decorrentes dos compromissos com a sustentabilidade que norteiam o processo produtivo de ponta a ponta.</w:t>
      </w:r>
    </w:p>
    <w:p w:rsidR="005A3907" w:rsidRDefault="005A3907" w:rsidP="005A3907">
      <w:pPr>
        <w:rPr>
          <w:rFonts w:eastAsia="Arial" w:cs="Times New Roman"/>
        </w:rPr>
      </w:pPr>
      <w:r w:rsidRPr="00DC60E4">
        <w:rPr>
          <w:rFonts w:cs="Times New Roman"/>
        </w:rPr>
        <w:t xml:space="preserve">Mesmo com a prática sustentável a empresa possui resíduos de biomassa de eucalipto como casca picada, inteira, suja e serragem que conforme relatório de sustentabilidade da Bahia </w:t>
      </w:r>
      <w:proofErr w:type="spellStart"/>
      <w:r w:rsidRPr="00DC60E4">
        <w:rPr>
          <w:rFonts w:cs="Times New Roman"/>
        </w:rPr>
        <w:t>SpecialtyCellulose</w:t>
      </w:r>
      <w:proofErr w:type="spellEnd"/>
      <w:r w:rsidRPr="00DC60E4">
        <w:rPr>
          <w:rFonts w:cs="Times New Roman"/>
        </w:rPr>
        <w:t xml:space="preserve"> – BSC e a </w:t>
      </w:r>
      <w:proofErr w:type="spellStart"/>
      <w:r w:rsidRPr="00DC60E4">
        <w:rPr>
          <w:rFonts w:cs="Times New Roman"/>
        </w:rPr>
        <w:t>Copener</w:t>
      </w:r>
      <w:proofErr w:type="spellEnd"/>
      <w:r w:rsidRPr="00DC60E4">
        <w:rPr>
          <w:rFonts w:cs="Times New Roman"/>
        </w:rPr>
        <w:t xml:space="preserve"> Florestal (2012/2013) foi de 94,14 toneladas em 2011, 91,16 toneladas em 2012 e 86,06 toneladas em 2013</w:t>
      </w:r>
      <w:r>
        <w:rPr>
          <w:rFonts w:cs="Times New Roman"/>
        </w:rPr>
        <w:t xml:space="preserve"> </w:t>
      </w:r>
      <w:r>
        <w:rPr>
          <w:rFonts w:cs="Times New Roman"/>
        </w:rPr>
        <w:fldChar w:fldCharType="begin" w:fldLock="1"/>
      </w:r>
      <w:r w:rsidR="00F0214A">
        <w:rPr>
          <w:rFonts w:cs="Times New Roman"/>
        </w:rPr>
        <w:instrText>ADDIN CSL_CITATION {"citationItems":[{"id":"ITEM-1","itemData":{"URL":"http://www.bahiaspeccell.com/shared/relatorio-sustentabilidade-portugues.pdf","accessed":{"date-parts":[["2018","9","3"]]},"author":[{"dropping-particle":"","family":"BSC","given":"","non-dropping-particle":"","parse-names":false,"suffix":""}],"container-title":"BSC","id":"ITEM-1","issued":{"date-parts":[["2013"]]},"title":"Relatório de Sustentabilidade - 2012/2013","type":"webpage"},"uris":["http://www.mendeley.com/documents/?uuid=46ba4dcd-fc8e-4d97-8a68-d032fa853637"]}],"mendeley":{"formattedCitation":"(BSC, 2013)","plainTextFormattedCitation":"(BSC, 2013)","previouslyFormattedCitation":"[15]"},"properties":{"noteIndex":0},"schema":"https://github.com/citation-style-language/schema/raw/master/csl-citation.json"}</w:instrText>
      </w:r>
      <w:r>
        <w:rPr>
          <w:rFonts w:cs="Times New Roman"/>
        </w:rPr>
        <w:fldChar w:fldCharType="separate"/>
      </w:r>
      <w:r w:rsidR="00F0214A" w:rsidRPr="00F0214A">
        <w:rPr>
          <w:rFonts w:cs="Times New Roman"/>
          <w:noProof/>
        </w:rPr>
        <w:t>(BSC, 2013)</w:t>
      </w:r>
      <w:r>
        <w:rPr>
          <w:rFonts w:cs="Times New Roman"/>
        </w:rPr>
        <w:fldChar w:fldCharType="end"/>
      </w:r>
      <w:r w:rsidRPr="00DC60E4">
        <w:rPr>
          <w:rFonts w:cs="Times New Roman"/>
        </w:rPr>
        <w:t xml:space="preserve">, </w:t>
      </w:r>
      <w:r w:rsidRPr="00DC60E4">
        <w:rPr>
          <w:rFonts w:eastAsia="Arial" w:cs="Times New Roman"/>
        </w:rPr>
        <w:t>sendo todo ele descartado, ou seja, sem destinação específica, se tornando um potencial para briquetes.</w:t>
      </w:r>
    </w:p>
    <w:p w:rsidR="005A3907" w:rsidRDefault="005A3907" w:rsidP="005A3907">
      <w:pPr>
        <w:rPr>
          <w:rFonts w:cs="Times New Roman"/>
        </w:rPr>
      </w:pPr>
      <w:r w:rsidRPr="00DC60E4">
        <w:rPr>
          <w:rFonts w:cs="Times New Roman"/>
        </w:rPr>
        <w:t xml:space="preserve">A </w:t>
      </w:r>
      <w:proofErr w:type="spellStart"/>
      <w:r w:rsidRPr="00DC60E4">
        <w:rPr>
          <w:rFonts w:cs="Times New Roman"/>
        </w:rPr>
        <w:t>Bracell</w:t>
      </w:r>
      <w:proofErr w:type="spellEnd"/>
      <w:r w:rsidRPr="00DC60E4">
        <w:rPr>
          <w:rFonts w:cs="Times New Roman"/>
        </w:rPr>
        <w:t>, empresa da qua</w:t>
      </w:r>
      <w:r>
        <w:rPr>
          <w:rFonts w:cs="Times New Roman"/>
        </w:rPr>
        <w:t xml:space="preserve">l a </w:t>
      </w:r>
      <w:proofErr w:type="spellStart"/>
      <w:r>
        <w:rPr>
          <w:rFonts w:cs="Times New Roman"/>
        </w:rPr>
        <w:t>Copener</w:t>
      </w:r>
      <w:proofErr w:type="spellEnd"/>
      <w:r>
        <w:rPr>
          <w:rFonts w:cs="Times New Roman"/>
        </w:rPr>
        <w:t xml:space="preserve"> faz parte, conforme BSC </w:t>
      </w:r>
      <w:r>
        <w:rPr>
          <w:rFonts w:cs="Times New Roman"/>
        </w:rPr>
        <w:fldChar w:fldCharType="begin" w:fldLock="1"/>
      </w:r>
      <w:r w:rsidR="00F0214A">
        <w:rPr>
          <w:rFonts w:cs="Times New Roman"/>
        </w:rPr>
        <w:instrText>ADDIN CSL_CITATION {"citationItems":[{"id":"ITEM-1","itemData":{"URL":"https://docplayer.com.br/11901219-Relatorio-de-sustentabilidade.html","accessed":{"date-parts":[["2018","6","6"]]},"author":[{"dropping-particle":"","family":"BSC","given":"","non-dropping-particle":"","parse-names":false,"suffix":""}],"container-title":"BSC","id":"ITEM-1","issued":{"date-parts":[["2017"]]},"publisher":"Bahia Specialty Cellulose","title":"Relatório de sustentabilidade - 2017","type":"webpage"},"suppress-author":1,"uris":["http://www.mendeley.com/documents/?uuid=58c9f70e-9463-4efa-80b1-6236618d535c"]}],"mendeley":{"formattedCitation":"(2017)","plainTextFormattedCitation":"(2017)","previouslyFormattedCitation":"[14]"},"properties":{"noteIndex":0},"schema":"https://github.com/citation-style-language/schema/raw/master/csl-citation.json"}</w:instrText>
      </w:r>
      <w:r>
        <w:rPr>
          <w:rFonts w:cs="Times New Roman"/>
        </w:rPr>
        <w:fldChar w:fldCharType="separate"/>
      </w:r>
      <w:r w:rsidR="00F0214A" w:rsidRPr="00F0214A">
        <w:rPr>
          <w:rFonts w:cs="Times New Roman"/>
          <w:noProof/>
        </w:rPr>
        <w:t>(2017)</w:t>
      </w:r>
      <w:r>
        <w:rPr>
          <w:rFonts w:cs="Times New Roman"/>
        </w:rPr>
        <w:fldChar w:fldCharType="end"/>
      </w:r>
      <w:r>
        <w:rPr>
          <w:rFonts w:cs="Times New Roman"/>
        </w:rPr>
        <w:t xml:space="preserve">, </w:t>
      </w:r>
      <w:r w:rsidRPr="00DC60E4">
        <w:rPr>
          <w:rFonts w:cs="Times New Roman"/>
        </w:rPr>
        <w:t xml:space="preserve">maneja uma base florestal de alta qualidade distribuída por 21 municípios do litoral norte e agreste da Bahia, sendo 750 imóveis georreferenciados próprios que totalizam 150.540 hectares, dos quais 82.479 hectares estão dedicados à formação dos plantios de eucalipto e </w:t>
      </w:r>
      <w:proofErr w:type="spellStart"/>
      <w:r w:rsidRPr="00DC60E4">
        <w:rPr>
          <w:rFonts w:cs="Times New Roman"/>
        </w:rPr>
        <w:t>estãolocalizados</w:t>
      </w:r>
      <w:proofErr w:type="spellEnd"/>
      <w:r w:rsidRPr="00DC60E4">
        <w:rPr>
          <w:rFonts w:cs="Times New Roman"/>
        </w:rPr>
        <w:t xml:space="preserve"> num raio de 120 km de distância da fábrica de celulose solúvel, em Camaçari e chegou ao final de 2017 com uma área plantada própria de 73.803 hectares. A este volume somam-se 9.320 hectares de áreas contratadas para fomento florestal, dos quais 9.015 hectares já estão efetivamente plantados.</w:t>
      </w:r>
    </w:p>
    <w:p w:rsidR="005A3907" w:rsidRDefault="005A3907" w:rsidP="005A3907">
      <w:pPr>
        <w:rPr>
          <w:rFonts w:cs="Times New Roman"/>
        </w:rPr>
      </w:pPr>
      <w:r w:rsidRPr="00DC60E4">
        <w:rPr>
          <w:rFonts w:cs="Times New Roman"/>
        </w:rPr>
        <w:t>Em 2016, foram colhidos 2.450.069 m³, 6,712 m³ em média diária de colheita, 17,16 milhões de mudas de eucalipto produzidas em 2017, cerca de 30% a mais do que em 2016 (13,19 milhões).</w:t>
      </w:r>
    </w:p>
    <w:p w:rsidR="005A3907" w:rsidRDefault="005A3907" w:rsidP="005A3907">
      <w:pPr>
        <w:rPr>
          <w:rFonts w:cs="Times New Roman"/>
        </w:rPr>
      </w:pPr>
      <w:r w:rsidRPr="00DC60E4">
        <w:rPr>
          <w:rFonts w:cs="Times New Roman"/>
        </w:rPr>
        <w:t>E quanto à geração de resíduos sólidos industriais, que servem para produção de briquetes, mas já possuem uma finalidade, no ano de 2016 a média foi de 4.851 toneladas e no ano de 2017 4.344 toneladas, a empresa relata que em 2017 aproximadamente 53% dos resíduos foram comercializados como fonte de energia para indústrias de cerâmica, sendo o restante dos resíduos não aproveitados, no percentual de 47%, que servem para a produção de briquetes, encaminhados para aterro industrial próprio.</w:t>
      </w:r>
    </w:p>
    <w:p w:rsidR="005A3907" w:rsidRDefault="005A3907" w:rsidP="005A3907">
      <w:pPr>
        <w:rPr>
          <w:rFonts w:cs="Times New Roman"/>
        </w:rPr>
      </w:pPr>
      <w:r w:rsidRPr="00DC60E4">
        <w:rPr>
          <w:rFonts w:cs="Times New Roman"/>
        </w:rPr>
        <w:t xml:space="preserve">No ano de 2017 a empresa </w:t>
      </w:r>
      <w:proofErr w:type="spellStart"/>
      <w:r w:rsidRPr="00DC60E4">
        <w:rPr>
          <w:rFonts w:cs="Times New Roman"/>
        </w:rPr>
        <w:t>Copener</w:t>
      </w:r>
      <w:proofErr w:type="spellEnd"/>
      <w:r w:rsidRPr="00DC60E4">
        <w:rPr>
          <w:rFonts w:cs="Times New Roman"/>
        </w:rPr>
        <w:t xml:space="preserve"> iniciou um projeto de melhoria, através de uma gestão dos resíduos, reduzindo a geração de resíduos sólidos que no ano de 2017 foi de 257 Kg/</w:t>
      </w:r>
      <w:proofErr w:type="spellStart"/>
      <w:r w:rsidRPr="00DC60E4">
        <w:rPr>
          <w:rFonts w:cs="Times New Roman"/>
        </w:rPr>
        <w:t>tsa</w:t>
      </w:r>
      <w:proofErr w:type="spellEnd"/>
      <w:r w:rsidRPr="00DC60E4">
        <w:rPr>
          <w:rFonts w:cs="Times New Roman"/>
        </w:rPr>
        <w:t xml:space="preserve">, onde </w:t>
      </w:r>
      <w:proofErr w:type="spellStart"/>
      <w:r w:rsidRPr="00DC60E4">
        <w:rPr>
          <w:rFonts w:cs="Times New Roman"/>
        </w:rPr>
        <w:t>tsa</w:t>
      </w:r>
      <w:proofErr w:type="spellEnd"/>
      <w:r w:rsidRPr="00DC60E4">
        <w:rPr>
          <w:rFonts w:cs="Times New Roman"/>
        </w:rPr>
        <w:t xml:space="preserve"> representa a quantidade de toneladas de celulose seca ao ar, sendo 11,7% menor que o ano de 2016 que foi de 291 Kg/</w:t>
      </w:r>
      <w:proofErr w:type="spellStart"/>
      <w:r w:rsidRPr="00DC60E4">
        <w:rPr>
          <w:rFonts w:cs="Times New Roman"/>
        </w:rPr>
        <w:t>tsa</w:t>
      </w:r>
      <w:proofErr w:type="spellEnd"/>
      <w:r>
        <w:rPr>
          <w:rFonts w:cs="Times New Roman"/>
        </w:rPr>
        <w:t xml:space="preserve"> </w:t>
      </w:r>
      <w:r>
        <w:rPr>
          <w:rFonts w:cs="Times New Roman"/>
        </w:rPr>
        <w:fldChar w:fldCharType="begin" w:fldLock="1"/>
      </w:r>
      <w:r w:rsidR="00F0214A">
        <w:rPr>
          <w:rFonts w:cs="Times New Roman"/>
        </w:rPr>
        <w:instrText>ADDIN CSL_CITATION {"citationItems":[{"id":"ITEM-1","itemData":{"URL":"https://docplayer.com.br/11901219-Relatorio-de-sustentabilidade.html","accessed":{"date-parts":[["2018","6","6"]]},"author":[{"dropping-particle":"","family":"BSC","given":"","non-dropping-particle":"","parse-names":false,"suffix":""}],"container-title":"BSC","id":"ITEM-1","issued":{"date-parts":[["2017"]]},"publisher":"Bahia Specialty Cellulose","title":"Relatório de sustentabilidade - 2017","type":"webpage"},"uris":["http://www.mendeley.com/documents/?uuid=58c9f70e-9463-4efa-80b1-6236618d535c"]}],"mendeley":{"formattedCitation":"(BSC, 2017)","plainTextFormattedCitation":"(BSC, 2017)","previouslyFormattedCitation":"[14]"},"properties":{"noteIndex":0},"schema":"https://github.com/citation-style-language/schema/raw/master/csl-citation.json"}</w:instrText>
      </w:r>
      <w:r>
        <w:rPr>
          <w:rFonts w:cs="Times New Roman"/>
        </w:rPr>
        <w:fldChar w:fldCharType="separate"/>
      </w:r>
      <w:r w:rsidR="00F0214A" w:rsidRPr="00F0214A">
        <w:rPr>
          <w:rFonts w:cs="Times New Roman"/>
          <w:noProof/>
        </w:rPr>
        <w:t>(BSC, 2017)</w:t>
      </w:r>
      <w:r>
        <w:rPr>
          <w:rFonts w:cs="Times New Roman"/>
        </w:rPr>
        <w:fldChar w:fldCharType="end"/>
      </w:r>
      <w:r>
        <w:rPr>
          <w:rFonts w:cs="Times New Roman"/>
        </w:rPr>
        <w:t>.</w:t>
      </w:r>
    </w:p>
    <w:p w:rsidR="005A3907" w:rsidRDefault="005A3907" w:rsidP="005A3907">
      <w:pPr>
        <w:rPr>
          <w:rFonts w:cs="Times New Roman"/>
        </w:rPr>
      </w:pPr>
      <w:r w:rsidRPr="00DC60E4">
        <w:rPr>
          <w:rFonts w:cs="Times New Roman"/>
        </w:rPr>
        <w:t>Esse projeto visa gerar, no máximo, 260 Kg/</w:t>
      </w:r>
      <w:proofErr w:type="spellStart"/>
      <w:r w:rsidRPr="00DC60E4">
        <w:rPr>
          <w:rFonts w:cs="Times New Roman"/>
        </w:rPr>
        <w:t>tsa</w:t>
      </w:r>
      <w:proofErr w:type="spellEnd"/>
      <w:r w:rsidRPr="00DC60E4">
        <w:rPr>
          <w:rFonts w:cs="Times New Roman"/>
        </w:rPr>
        <w:t xml:space="preserve"> de resíduos sólidos na unidade industrial, através de uma gestão adequada dos resíduos sólidos e efluentes provenientes de suas atividades florestais e industriais.</w:t>
      </w:r>
    </w:p>
    <w:p w:rsidR="005A3907" w:rsidRDefault="005A3907" w:rsidP="005A3907">
      <w:pPr>
        <w:rPr>
          <w:rFonts w:cs="Times New Roman"/>
        </w:rPr>
      </w:pPr>
      <w:r w:rsidRPr="00DC60E4">
        <w:rPr>
          <w:rFonts w:cs="Times New Roman"/>
        </w:rPr>
        <w:t>No quesito resíduos de Madeira, coleta e venda de ponteiras de eucalipto pós-colheita, com 17 associações parceiras, no ano de 2017, após o projeto ter se iniciado, foram contabilizados 7.891 m</w:t>
      </w:r>
      <w:r w:rsidRPr="00DC60E4">
        <w:rPr>
          <w:rFonts w:cs="Times New Roman"/>
          <w:vertAlign w:val="superscript"/>
        </w:rPr>
        <w:t>3</w:t>
      </w:r>
      <w:r w:rsidRPr="00DC60E4">
        <w:rPr>
          <w:rFonts w:cs="Times New Roman"/>
        </w:rPr>
        <w:t xml:space="preserve"> de volume de resíduos.</w:t>
      </w:r>
    </w:p>
    <w:p w:rsidR="005A3907" w:rsidRDefault="005A3907" w:rsidP="005A3907">
      <w:pPr>
        <w:rPr>
          <w:rFonts w:cs="Times New Roman"/>
        </w:rPr>
      </w:pPr>
      <w:r w:rsidRPr="00DC60E4">
        <w:rPr>
          <w:rFonts w:cs="Times New Roman"/>
        </w:rPr>
        <w:t xml:space="preserve">E quanto à geração de resíduos sólidos industriais, pátio de madeira, tipo casca, serragem e </w:t>
      </w:r>
      <w:proofErr w:type="spellStart"/>
      <w:r w:rsidRPr="00DC60E4">
        <w:rPr>
          <w:rFonts w:cs="Times New Roman"/>
        </w:rPr>
        <w:t>toretes</w:t>
      </w:r>
      <w:proofErr w:type="spellEnd"/>
      <w:r w:rsidRPr="00DC60E4">
        <w:rPr>
          <w:rFonts w:cs="Times New Roman"/>
        </w:rPr>
        <w:t xml:space="preserve"> de madeira (alto valor energético) no ano de 2016 a média foi de 4.851 toneladas e no ano de 2017 4.344 toneladas</w:t>
      </w:r>
      <w:r>
        <w:rPr>
          <w:rFonts w:cs="Times New Roman"/>
        </w:rPr>
        <w:t xml:space="preserve"> </w:t>
      </w:r>
      <w:r>
        <w:rPr>
          <w:rFonts w:cs="Times New Roman"/>
        </w:rPr>
        <w:fldChar w:fldCharType="begin" w:fldLock="1"/>
      </w:r>
      <w:r w:rsidR="00F0214A">
        <w:rPr>
          <w:rFonts w:cs="Times New Roman"/>
        </w:rPr>
        <w:instrText>ADDIN CSL_CITATION {"citationItems":[{"id":"ITEM-1","itemData":{"URL":"https://docplayer.com.br/11901219-Relatorio-de-sustentabilidade.html","accessed":{"date-parts":[["2018","6","6"]]},"author":[{"dropping-particle":"","family":"BSC","given":"","non-dropping-particle":"","parse-names":false,"suffix":""}],"container-title":"BSC","id":"ITEM-1","issued":{"date-parts":[["2017"]]},"publisher":"Bahia Specialty Cellulose","title":"Relatório de sustentabilidade - 2017","type":"webpage"},"uris":["http://www.mendeley.com/documents/?uuid=58c9f70e-9463-4efa-80b1-6236618d535c"]}],"mendeley":{"formattedCitation":"(BSC, 2017)","plainTextFormattedCitation":"(BSC, 2017)","previouslyFormattedCitation":"[14]"},"properties":{"noteIndex":0},"schema":"https://github.com/citation-style-language/schema/raw/master/csl-citation.json"}</w:instrText>
      </w:r>
      <w:r>
        <w:rPr>
          <w:rFonts w:cs="Times New Roman"/>
        </w:rPr>
        <w:fldChar w:fldCharType="separate"/>
      </w:r>
      <w:r w:rsidR="00F0214A" w:rsidRPr="00F0214A">
        <w:rPr>
          <w:rFonts w:cs="Times New Roman"/>
          <w:noProof/>
        </w:rPr>
        <w:t>(BSC, 2017)</w:t>
      </w:r>
      <w:r>
        <w:rPr>
          <w:rFonts w:cs="Times New Roman"/>
        </w:rPr>
        <w:fldChar w:fldCharType="end"/>
      </w:r>
      <w:r>
        <w:rPr>
          <w:rFonts w:cs="Times New Roman"/>
        </w:rPr>
        <w:t>.</w:t>
      </w:r>
    </w:p>
    <w:p w:rsidR="005A3907" w:rsidRDefault="005A3907" w:rsidP="005A3907">
      <w:pPr>
        <w:rPr>
          <w:rFonts w:cs="Times New Roman"/>
        </w:rPr>
      </w:pPr>
      <w:r w:rsidRPr="00DC60E4">
        <w:rPr>
          <w:rFonts w:cs="Times New Roman"/>
        </w:rPr>
        <w:t xml:space="preserve">A empresa relatou em 2017 que aproximadamente 53% dos resíduos industriais foram comercializados como fonte de energia para indústrias de cerâmica como fonte de energia para indústrias de cerâmicas, para fabricação de telhas de fibrocimento e corretivos de solo e </w:t>
      </w:r>
      <w:r w:rsidRPr="00DC60E4">
        <w:rPr>
          <w:rFonts w:cs="Times New Roman"/>
        </w:rPr>
        <w:lastRenderedPageBreak/>
        <w:t>ainda para recuperação de áreas degradadas e aplicação em hidro-semeadura. Já os resíduos não aproveitados são encaminhados para aterro industrial próprio.</w:t>
      </w:r>
    </w:p>
    <w:p w:rsidR="005A3907" w:rsidRDefault="005A3907" w:rsidP="005A3907">
      <w:pPr>
        <w:rPr>
          <w:rFonts w:cs="Times New Roman"/>
        </w:rPr>
      </w:pPr>
      <w:r w:rsidRPr="00DC60E4">
        <w:rPr>
          <w:rFonts w:cs="Times New Roman"/>
        </w:rPr>
        <w:t xml:space="preserve">Como </w:t>
      </w:r>
      <w:r w:rsidRPr="00317957">
        <w:rPr>
          <w:rFonts w:cs="Times New Roman"/>
        </w:rPr>
        <w:t xml:space="preserve">pode ser visto há uma elevada produção e valor empregado na silvicultura no estado da Bahia, conforme dados do IBGE </w:t>
      </w:r>
      <w:r w:rsidRPr="00317957">
        <w:rPr>
          <w:rFonts w:cs="Times New Roman"/>
        </w:rPr>
        <w:fldChar w:fldCharType="begin" w:fldLock="1"/>
      </w:r>
      <w:r w:rsidR="00F0214A">
        <w:rPr>
          <w:rFonts w:cs="Times New Roman"/>
        </w:rPr>
        <w:instrText>ADDIN CSL_CITATION {"citationItems":[{"id":"ITEM-1","itemData":{"URL":"https://sidra.ibge.gov.br/tabela/291","accessed":{"date-parts":[["2018","4","9"]]},"author":[{"dropping-particle":"","family":"IBGE","given":"","non-dropping-particle":"","parse-names":false,"suffix":""}],"id":"ITEM-1","issued":{"date-parts":[["2018"]]},"title":"Sistema IBGE de Recuperação Automática (SIDRA)","type":"webpage"},"suppress-author":1,"uris":["http://www.mendeley.com/documents/?uuid=793a6df1-8374-4424-921e-c8c932ddbe38"]}],"mendeley":{"formattedCitation":"(2018)","plainTextFormattedCitation":"(2018)","previouslyFormattedCitation":"[13]"},"properties":{"noteIndex":0},"schema":"https://github.com/citation-style-language/schema/raw/master/csl-citation.json"}</w:instrText>
      </w:r>
      <w:r w:rsidRPr="00317957">
        <w:rPr>
          <w:rFonts w:cs="Times New Roman"/>
        </w:rPr>
        <w:fldChar w:fldCharType="separate"/>
      </w:r>
      <w:r w:rsidR="00F0214A" w:rsidRPr="00F0214A">
        <w:rPr>
          <w:rFonts w:cs="Times New Roman"/>
          <w:noProof/>
        </w:rPr>
        <w:t>(2018)</w:t>
      </w:r>
      <w:r w:rsidRPr="00317957">
        <w:rPr>
          <w:rFonts w:cs="Times New Roman"/>
        </w:rPr>
        <w:fldChar w:fldCharType="end"/>
      </w:r>
      <w:r w:rsidRPr="00317957">
        <w:rPr>
          <w:rFonts w:cs="Times New Roman"/>
        </w:rPr>
        <w:t xml:space="preserve"> – 2013 a 2017 – em especial no município de Entre Rios, bem como grande quantidade de resíduos, apesar do projeto de redução iniciado em 2016, com base nos relatórios de sustentabilidade da BBC, perfazendo um potencial de geração de resíduos aptos à produção de briquetes no município de Entre Rios – BA, uma vez que os resíduos sólidos industriais possuem alto valor energético.</w:t>
      </w:r>
    </w:p>
    <w:p w:rsidR="00E66249" w:rsidRPr="00EE620A" w:rsidRDefault="00E66249" w:rsidP="00E66249">
      <w:pPr>
        <w:pStyle w:val="Ttulo2"/>
      </w:pPr>
      <w:r>
        <w:t>A</w:t>
      </w:r>
      <w:r w:rsidRPr="00EE620A">
        <w:t>nálise crítica das políticas públicas</w:t>
      </w:r>
    </w:p>
    <w:p w:rsidR="00E66249" w:rsidRDefault="00E66249" w:rsidP="00E66249">
      <w:r w:rsidRPr="00C41D16">
        <w:t>Uma política pública se refere a um conjunto de decisões mais um conjunto de ações para implementar aquelas decisões, se relacionando à ação das autoridades públicas na sociedade, referindo-se a aquilo que os governos produzem, para alcançar determinados resultados, através de alguns meios</w:t>
      </w:r>
      <w:r>
        <w:t xml:space="preserve"> </w:t>
      </w:r>
      <w:r>
        <w:fldChar w:fldCharType="begin" w:fldLock="1"/>
      </w:r>
      <w:r w:rsidR="00F0214A">
        <w:instrText>ADDIN CSL_CITATION {"citationItems":[{"id":"ITEM-1","itemData":{"author":[{"dropping-particle":"","family":"Menicucci","given":"T. M. G.","non-dropping-particle":"","parse-names":false,"suffix":""}],"container-title":"Congresso Nacional de Recreación","id":"ITEM-1","issued":{"date-parts":[["2006"]]},"publisher":"FUNLIBRE","publisher-place":"Bogotá","title":"Gestão de políticas públicas: estratégias para construção de uma agenda","type":"paper-conference"},"uris":["http://www.mendeley.com/documents/?uuid=97d35af3-2249-4c10-86f4-cf0075cf998d"]}],"mendeley":{"formattedCitation":"(Menicucci, 2006)","plainTextFormattedCitation":"(Menicucci, 2006)","previouslyFormattedCitation":"[16]"},"properties":{"noteIndex":0},"schema":"https://github.com/citation-style-language/schema/raw/master/csl-citation.json"}</w:instrText>
      </w:r>
      <w:r>
        <w:fldChar w:fldCharType="separate"/>
      </w:r>
      <w:r w:rsidR="00F0214A" w:rsidRPr="00F0214A">
        <w:rPr>
          <w:noProof/>
        </w:rPr>
        <w:t>(Menicucci, 2006)</w:t>
      </w:r>
      <w:r>
        <w:fldChar w:fldCharType="end"/>
      </w:r>
      <w:r>
        <w:t>.</w:t>
      </w:r>
    </w:p>
    <w:p w:rsidR="00E66249" w:rsidRDefault="00E66249" w:rsidP="00E66249">
      <w:pPr>
        <w:rPr>
          <w:rFonts w:eastAsia="Arial"/>
        </w:rPr>
      </w:pPr>
      <w:r w:rsidRPr="00C41D16">
        <w:rPr>
          <w:rFonts w:eastAsia="Arial"/>
        </w:rPr>
        <w:t>As políticas públicas de Pesquisa e Desenvolvimento e Apoio à inovação estão ligadas à Secretaria de Ciência e Tecnologi</w:t>
      </w:r>
      <w:r>
        <w:rPr>
          <w:rFonts w:eastAsia="Arial"/>
        </w:rPr>
        <w:t>a e Inovação do Estado da Bahia</w:t>
      </w:r>
      <w:r w:rsidRPr="00C41D16">
        <w:rPr>
          <w:rFonts w:eastAsia="Arial"/>
        </w:rPr>
        <w:t>, por se tratar de um estágio de inovação tendente a desenvolver mais políticas de empreendedorismo, quase sempre para incentivar grupos, setores ou regiões em específico.</w:t>
      </w:r>
    </w:p>
    <w:p w:rsidR="00E66249" w:rsidRPr="00C41D16" w:rsidRDefault="00E66249" w:rsidP="00E66249">
      <w:pPr>
        <w:rPr>
          <w:rFonts w:eastAsia="Arial"/>
        </w:rPr>
      </w:pPr>
      <w:r w:rsidRPr="00C41D16">
        <w:rPr>
          <w:rFonts w:eastAsia="Arial"/>
        </w:rPr>
        <w:t xml:space="preserve">Estas políticas visam permitir que a produção de conhecimento e sua transformação coadunem em soluções e na transformação destas em ganhos para sociedade. </w:t>
      </w:r>
    </w:p>
    <w:p w:rsidR="00E66249" w:rsidRDefault="00E66249" w:rsidP="00E66249">
      <w:pPr>
        <w:rPr>
          <w:rFonts w:eastAsia="Arial"/>
        </w:rPr>
      </w:pPr>
      <w:r w:rsidRPr="00C41D16">
        <w:rPr>
          <w:rFonts w:eastAsia="Arial"/>
        </w:rPr>
        <w:t>O trabalho desta secretaria tem caráter transversal às diversas secretarias, buscando trabalhar em conjunto na solução de problemas comuns, contando com a Fundação de Amparo à Pesquisa do Estado da Bahia</w:t>
      </w:r>
      <w:r>
        <w:rPr>
          <w:rFonts w:eastAsia="Arial"/>
        </w:rPr>
        <w:t xml:space="preserve"> </w:t>
      </w:r>
      <w:r w:rsidRPr="00C41D16">
        <w:rPr>
          <w:rFonts w:eastAsia="Arial"/>
        </w:rPr>
        <w:t>como a sua principal unidade para a implementação da Política Estadual de Ciência, Tecnologia e Inovação.</w:t>
      </w:r>
    </w:p>
    <w:p w:rsidR="00E66249" w:rsidRDefault="00E66249" w:rsidP="00E66249">
      <w:r w:rsidRPr="00C41D16">
        <w:t>Como a Lei nº 7.980/2002, regulada pelo Decreto nº 8.205/2002, traz o Programa de Desenvolvimento Industrial e de Integração Econômica do Estado da Bahia</w:t>
      </w:r>
      <w:r>
        <w:t xml:space="preserve"> </w:t>
      </w:r>
      <w:r w:rsidRPr="00C41D16">
        <w:t>(DESENVOLVE) que conforme Santos (2014) é um incentivo fiscal que deve ser aplicado sobre as operações nas quais incidem o Imposto sobre Operações relativas à Circulação de Mercadorias e Prestação de Serviços de Transporte Interestadual e Intermunicipal e de Comunicação (ICMS).</w:t>
      </w:r>
    </w:p>
    <w:p w:rsidR="00E66249" w:rsidRDefault="00E66249" w:rsidP="00E66249">
      <w:r w:rsidRPr="00C41D16">
        <w:t xml:space="preserve"> O funcionamento desse programa resulta em incentivos que levam o beneficiário a tomar as melhores decisões entre as condições de pagamento oferecidas pelo Estado: antecipar o pagamento do imposto e ter maior desconto ou adiar o vencimento e ter maior prazo para quitar a dívida que pode gerar economia perceptível à empresa beneficiária, pois através da economia de tributos as empresas po</w:t>
      </w:r>
      <w:r>
        <w:t>dem tornarem-se mais prósperas.</w:t>
      </w:r>
    </w:p>
    <w:p w:rsidR="00E66249" w:rsidRDefault="00E66249" w:rsidP="00E66249">
      <w:r w:rsidRPr="00C41D16">
        <w:t>Nesta perspectiva, a subvenção governamental DESENVOLVE pode proporcionar economia e desenvolvimento para a empresa industrial que se habilitar, bem como a região na qual ela está inserida desonerando a estrutura de custos pelo lado da carga tributária.</w:t>
      </w:r>
    </w:p>
    <w:p w:rsidR="00E66249" w:rsidRDefault="00E66249" w:rsidP="00E66249">
      <w:r w:rsidRPr="00C41D16">
        <w:t>Por se tratar de um incentivo fiscal sobre o ICMS, o imposto de competência dos Estados e do Distrito Federal, conforme previsão no art. 155, II, da Constituição Federal de 1988, sendo que conforme o Código Tributário Nacional, Lei nº 5.172, de 25 de outubro de 1966, no artigo art. 3º, aduz que o “Tributo é toda prestação pecuniária compulsória, em moeda ou cujo valor nela se possa exprimir, que não constitua sanção de ato ilícito, instituída em lei e cobrada mediante atividade administrativa plenamente vinculada” logo o ICMS é uma obrigação calculada em valores monetários, devida ao Estado, instituída por um fato gerador, circulação de mercadoria, atrelado ao seu contribuinte, previsto em lei.</w:t>
      </w:r>
    </w:p>
    <w:p w:rsidR="00E66249" w:rsidRDefault="00E66249" w:rsidP="00E66249">
      <w:r w:rsidRPr="00C41D16">
        <w:t xml:space="preserve">A Constituição Federal em seu Art. 151, inciso I, admite “a concessão de incentivos fiscais destinados a promover o equilíbrio do desenvolvimento socioeconômico entre as </w:t>
      </w:r>
      <w:r w:rsidRPr="00C41D16">
        <w:lastRenderedPageBreak/>
        <w:t>diferentes regiões do País”, e</w:t>
      </w:r>
      <w:r>
        <w:t xml:space="preserve"> </w:t>
      </w:r>
      <w:r w:rsidRPr="00C41D16">
        <w:t>é com este propósito, que surge o DESENVOLVE, como um incentivo fiscal regulamentado pelo Decreto nº 8.205/2002, do estado da Bahia.</w:t>
      </w:r>
    </w:p>
    <w:p w:rsidR="00E66249" w:rsidRDefault="00E66249" w:rsidP="00E66249">
      <w:r w:rsidRPr="00C41D16">
        <w:t>Sendo o contribuinte do ICMS, conforme CTN, qualquer pessoa, física ou jurídica, que realize, com habitualidade ou em volume que caracterize intuito comercial, operações de circulação de mercadoria ou prestações de serviços de transporte interestadual e intermunicipal e de comunicação, ainda que se iniciem no exterior.</w:t>
      </w:r>
    </w:p>
    <w:p w:rsidR="00E66249" w:rsidRDefault="00E66249" w:rsidP="00E66249">
      <w:r w:rsidRPr="00C41D16">
        <w:t>A estratégia de governo de conceder incentivos fiscais às empresas, não é com o objetivo de aumentar a lucratividade dos empresários, podendo esse ponto ser apenas uma das consequências, mas sim desonerar os gastos das empresas com as altas taxas tributárias, transferindo o governo para a empresa a responsabilidade de gerar mais emprego e renda, aumentar o PIB do país ou man</w:t>
      </w:r>
      <w:r>
        <w:t>ter instituições filantrópicas.</w:t>
      </w:r>
    </w:p>
    <w:p w:rsidR="00E66249" w:rsidRPr="00C41D16" w:rsidRDefault="00E66249" w:rsidP="00E66249">
      <w:r w:rsidRPr="00C41D16">
        <w:t>Dessa forma, ganha a empresa que desembolsará menos para recolher os tributos, ganha o Estado que transfere suas responsabilidades para o empresário e ganha a sociedade que se emprega e gira a economia.</w:t>
      </w:r>
    </w:p>
    <w:p w:rsidR="00E66249" w:rsidRDefault="00E66249" w:rsidP="00E66249">
      <w:r w:rsidRPr="00C41D16">
        <w:t xml:space="preserve"> Todavia, essa política pública não é suficiente nem pertinente para os briquetes no estado da Bahia, apesar de ser o instrumento correto, pois o DESENVOLVE é um incentivo, que por ser estadual, recai sobre o ICMS, depois de apurado o saldo credor na conta de ICMS a recolher, este sofrerá dilação de prazo e/ou descontos quando do seu recolhimento, o que contribui para a instalação de indústrias e a</w:t>
      </w:r>
      <w:r>
        <w:t>groindústrias de um modo geral.</w:t>
      </w:r>
    </w:p>
    <w:p w:rsidR="00E66249" w:rsidRDefault="00E66249" w:rsidP="00E66249">
      <w:pPr>
        <w:rPr>
          <w:spacing w:val="2"/>
          <w:shd w:val="clear" w:color="auto" w:fill="FFFFFF"/>
        </w:rPr>
      </w:pPr>
      <w:r w:rsidRPr="00C41D16">
        <w:t xml:space="preserve">Uma vez que no estado da Bahia houve </w:t>
      </w:r>
      <w:r w:rsidRPr="00C41D16">
        <w:rPr>
          <w:spacing w:val="2"/>
          <w:shd w:val="clear" w:color="auto" w:fill="FFFFFF"/>
        </w:rPr>
        <w:t>o Programa de Promoção do Desenvolvimento da Bahia - PROBAHIA, instituído pela Lei nº 6.335, de 31 de outubro de 1991, que tinha por finalidade promover a diversificação da matriz industrial do Estado, estimular a transformação no próprio Estado dos seus recursos naturais, interiorizar o processo industrial e incentivar o aumento da capacitação tecnológica, da qualidade dos bens e da produtividade do parque industrial baiano, visando sua maior competitividade, mas que não é suficiente para a implementação do briquete; bem como no município de Entre Rios não há uma política pertinente nem tão pouco suficiente.</w:t>
      </w:r>
    </w:p>
    <w:p w:rsidR="00E66249" w:rsidRDefault="00E66249" w:rsidP="00E66249">
      <w:pPr>
        <w:rPr>
          <w:bCs/>
        </w:rPr>
      </w:pPr>
      <w:r w:rsidRPr="00C41D16">
        <w:rPr>
          <w:rFonts w:eastAsia="Arial"/>
        </w:rPr>
        <w:t>Há leis municipais que fomentam empreendedores, sejam eles de grande ou pequeno porte, a implantarem atividades no município, conforme Lei Complementar 16/2015</w:t>
      </w:r>
      <w:r>
        <w:rPr>
          <w:rFonts w:eastAsia="Arial"/>
        </w:rPr>
        <w:t xml:space="preserve"> </w:t>
      </w:r>
      <w:r>
        <w:rPr>
          <w:rFonts w:eastAsia="Arial"/>
        </w:rPr>
        <w:fldChar w:fldCharType="begin" w:fldLock="1"/>
      </w:r>
      <w:r w:rsidR="00F0214A">
        <w:rPr>
          <w:rFonts w:eastAsia="Arial"/>
        </w:rPr>
        <w:instrText>ADDIN CSL_CITATION {"citationItems":[{"id":"ITEM-1","itemData":{"URL":"http://www.ba.portaldatransparencia.com.br/prefeitura/entrerios/ind%0Aex.cfm?pagina=abreDocumento&amp;arquivo=31EC0B5F8A46%0A","accessed":{"date-parts":[["2018","11","15"]]},"author":[{"dropping-particle":"","family":"Bahia","given":"","non-dropping-particle":"","parse-names":false,"suffix":""}],"id":"ITEM-1","issued":{"date-parts":[["2015"]]},"title":"Lei complementar n. 16, de 28 de dezembro de 2015","type":"webpage"},"uris":["http://www.mendeley.com/documents/?uuid=782cee74-bd0a-4ebf-a430-6e0d1230aaae"]}],"mendeley":{"formattedCitation":"(Bahia, 2015b)","plainTextFormattedCitation":"(Bahia, 2015b)","previouslyFormattedCitation":"[17]"},"properties":{"noteIndex":0},"schema":"https://github.com/citation-style-language/schema/raw/master/csl-citation.json"}</w:instrText>
      </w:r>
      <w:r>
        <w:rPr>
          <w:rFonts w:eastAsia="Arial"/>
        </w:rPr>
        <w:fldChar w:fldCharType="separate"/>
      </w:r>
      <w:r w:rsidR="00F0214A" w:rsidRPr="00F0214A">
        <w:rPr>
          <w:rFonts w:eastAsia="Arial"/>
          <w:noProof/>
        </w:rPr>
        <w:t>(Bahia, 2015b)</w:t>
      </w:r>
      <w:r>
        <w:rPr>
          <w:rFonts w:eastAsia="Arial"/>
        </w:rPr>
        <w:fldChar w:fldCharType="end"/>
      </w:r>
      <w:r w:rsidRPr="00C41D16">
        <w:rPr>
          <w:rFonts w:eastAsia="Arial"/>
        </w:rPr>
        <w:t xml:space="preserve"> desde que: </w:t>
      </w:r>
      <w:r w:rsidRPr="00C41D16">
        <w:t>Firmem, através de ato formal perante a Prefeitura Municipal de Entre Rios, compromisso para desenvolverem ações sociais e ambientais no território municipal</w:t>
      </w:r>
      <w:r>
        <w:t>;</w:t>
      </w:r>
      <w:r w:rsidRPr="00C41D16">
        <w:t xml:space="preserve"> Pode-se observar há uma preocupação ambiental por parte do município que com esta Lei que </w:t>
      </w:r>
      <w:r w:rsidRPr="00C41D16">
        <w:rPr>
          <w:bCs/>
        </w:rPr>
        <w:t xml:space="preserve">altera os Artigos nº 37 e nº 104, e o </w:t>
      </w:r>
      <w:r>
        <w:rPr>
          <w:bCs/>
        </w:rPr>
        <w:t xml:space="preserve">ANEXO IV da Lei Complementar n° </w:t>
      </w:r>
      <w:r w:rsidRPr="00C41D16">
        <w:rPr>
          <w:bCs/>
        </w:rPr>
        <w:t>14 de 21 de novembro de 2014</w:t>
      </w:r>
      <w:r>
        <w:rPr>
          <w:bCs/>
        </w:rPr>
        <w:t xml:space="preserve"> </w:t>
      </w:r>
      <w:r>
        <w:rPr>
          <w:bCs/>
        </w:rPr>
        <w:fldChar w:fldCharType="begin" w:fldLock="1"/>
      </w:r>
      <w:r w:rsidR="00F0214A">
        <w:rPr>
          <w:bCs/>
        </w:rPr>
        <w:instrText>ADDIN CSL_CITATION {"citationItems":[{"id":"ITEM-1","itemData":{"URL":"http://www.ba.portaldatransparencia.com.br/prefeitura/entrerios/index.cfm?pag%0Aina=abreDocumento&amp;arquivo=31EF0B5D884E%0A","accessed":{"date-parts":[["2018","11","14"]]},"author":[{"dropping-particle":"","family":"Bahia","given":"","non-dropping-particle":"","parse-names":false,"suffix":""}],"id":"ITEM-1","issued":{"date-parts":[["2014"]]},"title":"Lei Complementar n° 14, de 21 de novembro de 2014","type":"webpage"},"uris":["http://www.mendeley.com/documents/?uuid=4ad7538b-338d-47e9-bc07-aeaa1b7fa102"]}],"mendeley":{"formattedCitation":"(Bahia, 2014)","plainTextFormattedCitation":"(Bahia, 2014)","previouslyFormattedCitation":"[18]"},"properties":{"noteIndex":0},"schema":"https://github.com/citation-style-language/schema/raw/master/csl-citation.json"}</w:instrText>
      </w:r>
      <w:r>
        <w:rPr>
          <w:bCs/>
        </w:rPr>
        <w:fldChar w:fldCharType="separate"/>
      </w:r>
      <w:r w:rsidR="00F0214A" w:rsidRPr="00F0214A">
        <w:rPr>
          <w:bCs/>
          <w:noProof/>
        </w:rPr>
        <w:t>(Bahia, 2014)</w:t>
      </w:r>
      <w:r>
        <w:rPr>
          <w:bCs/>
        </w:rPr>
        <w:fldChar w:fldCharType="end"/>
      </w:r>
      <w:r w:rsidRPr="00C41D16">
        <w:rPr>
          <w:bCs/>
        </w:rPr>
        <w:t>, que Disciplina a Política Municipal do Meio Ambiente, dispõe sobre o licenciamento ambiental das atividades e empreendimentos de impacto local no Município de Entre Rios e contém normas e diretrizes que condicionam as ações e a elaboração de planos, programas e projetos dos órgãos e entidades da Administração Pública Municipal, direta ou ind</w:t>
      </w:r>
      <w:r>
        <w:rPr>
          <w:bCs/>
        </w:rPr>
        <w:t>ireta e dá outras providências.</w:t>
      </w:r>
    </w:p>
    <w:p w:rsidR="00E66249" w:rsidRDefault="00E66249" w:rsidP="00E66249">
      <w:pPr>
        <w:rPr>
          <w:bCs/>
        </w:rPr>
      </w:pPr>
      <w:r w:rsidRPr="00C41D16">
        <w:t xml:space="preserve">O Decreto </w:t>
      </w:r>
      <w:r>
        <w:t xml:space="preserve">n° </w:t>
      </w:r>
      <w:r w:rsidRPr="00C41D16">
        <w:rPr>
          <w:bCs/>
        </w:rPr>
        <w:t>697/2015 de 07 de agosto de 2015</w:t>
      </w:r>
      <w:r>
        <w:rPr>
          <w:bCs/>
        </w:rPr>
        <w:t xml:space="preserve"> </w:t>
      </w:r>
      <w:r>
        <w:rPr>
          <w:bCs/>
        </w:rPr>
        <w:fldChar w:fldCharType="begin" w:fldLock="1"/>
      </w:r>
      <w:r w:rsidR="00F0214A">
        <w:rPr>
          <w:bCs/>
        </w:rPr>
        <w:instrText>ADDIN CSL_CITATION {"citationItems":[{"id":"ITEM-1","itemData":{"URL":"http://www.ba.portaldatransparencia.com.br/prefeitura/entrerios/index.cfm?pagina=abreDocumento&amp;arquivo=31ED07518E4C","accessed":{"date-parts":[["2018","11","16"]]},"author":[{"dropping-particle":"","family":"Bahia","given":"","non-dropping-particle":"","parse-names":false,"suffix":""}],"id":"ITEM-1","issued":{"date-parts":[["2015"]]},"publisher":"Bahia","title":"Decreto Nº 697, de 07 de agosto de 2015","type":"webpage"},"uris":["http://www.mendeley.com/documents/?uuid=6acf0bd4-9a1b-44f3-948f-db734fc1b83b"]}],"mendeley":{"formattedCitation":"(Bahia, 2015a)","plainTextFormattedCitation":"(Bahia, 2015a)","previouslyFormattedCitation":"[19]"},"properties":{"noteIndex":0},"schema":"https://github.com/citation-style-language/schema/raw/master/csl-citation.json"}</w:instrText>
      </w:r>
      <w:r>
        <w:rPr>
          <w:bCs/>
        </w:rPr>
        <w:fldChar w:fldCharType="separate"/>
      </w:r>
      <w:r w:rsidR="00F0214A" w:rsidRPr="00F0214A">
        <w:rPr>
          <w:bCs/>
          <w:noProof/>
        </w:rPr>
        <w:t>(Bahia, 2015a)</w:t>
      </w:r>
      <w:r>
        <w:rPr>
          <w:bCs/>
        </w:rPr>
        <w:fldChar w:fldCharType="end"/>
      </w:r>
      <w:r w:rsidRPr="00C41D16">
        <w:rPr>
          <w:bCs/>
        </w:rPr>
        <w:t xml:space="preserve"> </w:t>
      </w:r>
      <w:r w:rsidRPr="00C41D16">
        <w:t>instituiu o Plano de Mo</w:t>
      </w:r>
      <w:r>
        <w:t xml:space="preserve">bilidade Urbana de Entre Rios – </w:t>
      </w:r>
      <w:proofErr w:type="spellStart"/>
      <w:r w:rsidRPr="00C41D16">
        <w:t>PlanMob</w:t>
      </w:r>
      <w:proofErr w:type="spellEnd"/>
      <w:r w:rsidRPr="00C41D16">
        <w:t xml:space="preserve">-ER, e, estabeleceu as diretrizes para o acompanhamento e o monitoramento de sua implementação, avaliação e revisão periódica, onde é oferecido aos novos Planos Diretores Municipais ou as suas revisões uma série de instrumentos urbanísticos que direta ou indiretamente possibilitam a implementação do conceito da mobilidade urbana para a construção de cidades sustentáveis, considerando sustentável onde é oferecido aos novos Planos Diretores Municipais ou as suas revisões uma série de instrumentos urbanísticos que direta ou indiretamente possibilitam a implementação do conceito da mobilidade urbana para a construção de cidades sustentáveis, o que possibilita a implementação do </w:t>
      </w:r>
      <w:proofErr w:type="spellStart"/>
      <w:r w:rsidRPr="00C41D16">
        <w:t>bionegócio</w:t>
      </w:r>
      <w:proofErr w:type="spellEnd"/>
      <w:r w:rsidRPr="00C41D16">
        <w:t xml:space="preserve">, podendo através do Protocolo de Intenções e da autarquia </w:t>
      </w:r>
      <w:proofErr w:type="spellStart"/>
      <w:r w:rsidRPr="00C41D16">
        <w:t>interfederativa</w:t>
      </w:r>
      <w:proofErr w:type="spellEnd"/>
      <w:r w:rsidRPr="00C41D16">
        <w:t xml:space="preserve"> </w:t>
      </w:r>
      <w:r w:rsidRPr="00C41D16">
        <w:rPr>
          <w:bCs/>
        </w:rPr>
        <w:t xml:space="preserve">Consórcio de Desenvolvimento Sustentável do Território Litoral Norte e </w:t>
      </w:r>
      <w:r w:rsidRPr="00C41D16">
        <w:rPr>
          <w:bCs/>
        </w:rPr>
        <w:lastRenderedPageBreak/>
        <w:t>Agreste Baiano – CDS do Território Litoral Norte e Agreste Baiano</w:t>
      </w:r>
      <w:r w:rsidRPr="00C41D16">
        <w:t>, promover esse empree</w:t>
      </w:r>
      <w:r>
        <w:t xml:space="preserve">ndimento., respaldando-se na </w:t>
      </w:r>
      <w:r w:rsidRPr="00C41D16">
        <w:rPr>
          <w:bCs/>
        </w:rPr>
        <w:t xml:space="preserve">Lei </w:t>
      </w:r>
      <w:r>
        <w:rPr>
          <w:bCs/>
        </w:rPr>
        <w:t xml:space="preserve">n° </w:t>
      </w:r>
      <w:r w:rsidRPr="00C41D16">
        <w:rPr>
          <w:bCs/>
        </w:rPr>
        <w:t>81/2012</w:t>
      </w:r>
      <w:r>
        <w:rPr>
          <w:bCs/>
        </w:rPr>
        <w:t xml:space="preserve"> </w:t>
      </w:r>
      <w:r>
        <w:rPr>
          <w:bCs/>
        </w:rPr>
        <w:fldChar w:fldCharType="begin" w:fldLock="1"/>
      </w:r>
      <w:r w:rsidR="00F0214A">
        <w:rPr>
          <w:bCs/>
        </w:rPr>
        <w:instrText>ADDIN CSL_CITATION {"citationItems":[{"id":"ITEM-1","itemData":{"URL":"http://www.ba.portaldatransparencia.com.br/prefeitura/entrerios/index.cfm?pagina=abreDocumento&amp;arquivo=35ED0250814E","accessed":{"date-parts":[["2018","11","14"]]},"author":[{"dropping-particle":"","family":"Bahia","given":"","non-dropping-particle":"","parse-names":false,"suffix":""}],"id":"ITEM-1","issued":{"date-parts":[["2012"]]},"title":"Lei n° 81, de 22 de maio de 2012","type":"webpage"},"uris":["http://www.mendeley.com/documents/?uuid=f9431018-73db-4540-952e-5f5569b8ce7f"]}],"mendeley":{"formattedCitation":"(Bahia, 2012)","plainTextFormattedCitation":"(Bahia, 2012)","previouslyFormattedCitation":"[20]"},"properties":{"noteIndex":0},"schema":"https://github.com/citation-style-language/schema/raw/master/csl-citation.json"}</w:instrText>
      </w:r>
      <w:r>
        <w:rPr>
          <w:bCs/>
        </w:rPr>
        <w:fldChar w:fldCharType="separate"/>
      </w:r>
      <w:r w:rsidR="00F0214A" w:rsidRPr="00F0214A">
        <w:rPr>
          <w:bCs/>
          <w:noProof/>
        </w:rPr>
        <w:t>(Bahia, 2012)</w:t>
      </w:r>
      <w:r>
        <w:rPr>
          <w:bCs/>
        </w:rPr>
        <w:fldChar w:fldCharType="end"/>
      </w:r>
      <w:r w:rsidRPr="00C41D16">
        <w:rPr>
          <w:bCs/>
        </w:rPr>
        <w:t>.</w:t>
      </w:r>
    </w:p>
    <w:p w:rsidR="00E66249" w:rsidRDefault="00E66249" w:rsidP="00E66249">
      <w:r>
        <w:rPr>
          <w:rFonts w:eastAsia="Arial"/>
        </w:rPr>
        <w:t>Como a</w:t>
      </w:r>
      <w:r w:rsidRPr="00C41D16">
        <w:rPr>
          <w:rFonts w:eastAsia="Arial"/>
        </w:rPr>
        <w:t xml:space="preserve">s políticas públicas devem ser compreendidas e utilizadas como uma potencial ferramenta capaz de determinar </w:t>
      </w:r>
      <w:r>
        <w:t>n</w:t>
      </w:r>
      <w:r w:rsidRPr="00C41D16">
        <w:t xml:space="preserve">o processo de avaliação seus impactos e </w:t>
      </w:r>
      <w:r>
        <w:t>su</w:t>
      </w:r>
      <w:r w:rsidRPr="00C41D16">
        <w:t>as funções cumpridas</w:t>
      </w:r>
      <w:r>
        <w:t xml:space="preserve">, buscando </w:t>
      </w:r>
      <w:r w:rsidRPr="00C41D16">
        <w:t xml:space="preserve">sua relevância, </w:t>
      </w:r>
      <w:r>
        <w:t xml:space="preserve">ao </w:t>
      </w:r>
      <w:r w:rsidRPr="00C41D16">
        <w:t xml:space="preserve">analisar a suficiência </w:t>
      </w:r>
      <w:r>
        <w:t>das ações desenvolvidas, bem como a pertinência, ora o que se necessita para implementar um empreendimento na região do litoral norte da Bahia, pois como visto não há política pública pertinente e suficiente sobre o tema no município de Entre Rios.</w:t>
      </w:r>
    </w:p>
    <w:p w:rsidR="00E66249" w:rsidRPr="00317957" w:rsidRDefault="00E66249" w:rsidP="005A3907">
      <w:pPr>
        <w:rPr>
          <w:rFonts w:cs="Times New Roman"/>
        </w:rPr>
      </w:pPr>
    </w:p>
    <w:p w:rsidR="00B6649C" w:rsidRPr="005A3907" w:rsidRDefault="00B6649C" w:rsidP="005A3907">
      <w:pPr>
        <w:pStyle w:val="Ttulo1"/>
      </w:pPr>
      <w:r w:rsidRPr="005A3907">
        <w:t>PROCEDIMENTOS METODOLÓGICOS</w:t>
      </w:r>
    </w:p>
    <w:p w:rsidR="00556D83" w:rsidRDefault="003857A6" w:rsidP="003857A6">
      <w:pPr>
        <w:rPr>
          <w:rFonts w:cs="Times New Roman"/>
        </w:rPr>
      </w:pPr>
      <w:r w:rsidRPr="003857A6">
        <w:rPr>
          <w:rFonts w:cs="Times New Roman"/>
        </w:rPr>
        <w:t xml:space="preserve">Trata-se de uma pesquisa de natureza descritiva e explicativa com uma abordagem qualitativa de base documental e bibliográfica. </w:t>
      </w:r>
      <w:r w:rsidR="00493031">
        <w:rPr>
          <w:rFonts w:cs="Times New Roman"/>
        </w:rPr>
        <w:t xml:space="preserve">Gil </w:t>
      </w:r>
      <w:r w:rsidR="00493031">
        <w:rPr>
          <w:rFonts w:cs="Times New Roman"/>
        </w:rPr>
        <w:fldChar w:fldCharType="begin" w:fldLock="1"/>
      </w:r>
      <w:r w:rsidR="00F0214A">
        <w:rPr>
          <w:rFonts w:cs="Times New Roman"/>
        </w:rPr>
        <w:instrText>ADDIN CSL_CITATION {"citationItems":[{"id":"ITEM-1","itemData":{"author":[{"dropping-particle":"","family":"Gil","given":"A. C.","non-dropping-particle":"","parse-names":false,"suffix":""}],"edition":"6","id":"ITEM-1","issued":{"date-parts":[["2008"]]},"publisher":"Atlas","publisher-place":"São Paulo","title":"Métodos e Técnicas de Pesquisa Social","type":"book"},"suppress-author":1,"uris":["http://www.mendeley.com/documents/?uuid=762486b4-f9cb-4ed3-b106-db10743dcd98"]}],"mendeley":{"formattedCitation":"(2008)","plainTextFormattedCitation":"(2008)","previouslyFormattedCitation":"[21]"},"properties":{"noteIndex":0},"schema":"https://github.com/citation-style-language/schema/raw/master/csl-citation.json"}</w:instrText>
      </w:r>
      <w:r w:rsidR="00493031">
        <w:rPr>
          <w:rFonts w:cs="Times New Roman"/>
        </w:rPr>
        <w:fldChar w:fldCharType="separate"/>
      </w:r>
      <w:r w:rsidR="00F0214A" w:rsidRPr="00F0214A">
        <w:rPr>
          <w:rFonts w:cs="Times New Roman"/>
          <w:noProof/>
        </w:rPr>
        <w:t>(2008)</w:t>
      </w:r>
      <w:r w:rsidR="00493031">
        <w:rPr>
          <w:rFonts w:cs="Times New Roman"/>
        </w:rPr>
        <w:fldChar w:fldCharType="end"/>
      </w:r>
      <w:r w:rsidR="00493031">
        <w:rPr>
          <w:rFonts w:cs="Times New Roman"/>
        </w:rPr>
        <w:t xml:space="preserve"> </w:t>
      </w:r>
      <w:r w:rsidRPr="003857A6">
        <w:rPr>
          <w:rFonts w:cs="Times New Roman"/>
        </w:rPr>
        <w:t>aduz que as pesquisas de natureza qualitativa buscam analisar as relações que permeiam a sociedade, as organizações, os grupos e os indivíduos, na sua complexidade e unicidade.</w:t>
      </w:r>
    </w:p>
    <w:p w:rsidR="003857A6" w:rsidRPr="003857A6" w:rsidRDefault="003857A6" w:rsidP="003857A6">
      <w:pPr>
        <w:rPr>
          <w:rFonts w:cs="Times New Roman"/>
        </w:rPr>
      </w:pPr>
      <w:r w:rsidRPr="003857A6">
        <w:rPr>
          <w:rFonts w:cs="Times New Roman"/>
        </w:rPr>
        <w:t>O estudo foi realizado no Município de Entre Rios, localizado no Estado da Bahia, a uma latitude 11º56'31"sul e a uma longitude 38º05'04" oeste, estando a uma altitude de 162 metros conforme fotos via satélite abaixo; o período da coleta dos dados foi entre fevereiro de 2018 a abril de 2018.</w:t>
      </w:r>
    </w:p>
    <w:p w:rsidR="003857A6" w:rsidRPr="001B3127" w:rsidRDefault="003857A6" w:rsidP="001B3127">
      <w:pPr>
        <w:pStyle w:val="2FIGURASIMAGENS"/>
      </w:pPr>
      <w:r w:rsidRPr="001B3127">
        <w:drawing>
          <wp:inline distT="0" distB="0" distL="0" distR="0" wp14:anchorId="3822744F" wp14:editId="1CD4D4B1">
            <wp:extent cx="5760085" cy="3237865"/>
            <wp:effectExtent l="19050" t="19050" r="12065" b="196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237865"/>
                    </a:xfrm>
                    <a:prstGeom prst="rect">
                      <a:avLst/>
                    </a:prstGeom>
                    <a:ln>
                      <a:solidFill>
                        <a:schemeClr val="tx1"/>
                      </a:solidFill>
                    </a:ln>
                  </pic:spPr>
                </pic:pic>
              </a:graphicData>
            </a:graphic>
          </wp:inline>
        </w:drawing>
      </w:r>
    </w:p>
    <w:p w:rsidR="001B3127" w:rsidRPr="001B3127" w:rsidRDefault="001B3127" w:rsidP="001B3127">
      <w:pPr>
        <w:pStyle w:val="3LEGENDASTABELA"/>
      </w:pPr>
      <w:bookmarkStart w:id="7" w:name="_Toc1898526"/>
      <w:r w:rsidRPr="001B3127">
        <w:t xml:space="preserve">Figura </w:t>
      </w:r>
      <w:r w:rsidR="00E03461">
        <w:rPr>
          <w:noProof/>
        </w:rPr>
        <w:fldChar w:fldCharType="begin"/>
      </w:r>
      <w:r w:rsidR="00E03461">
        <w:rPr>
          <w:noProof/>
        </w:rPr>
        <w:instrText xml:space="preserve"> SEQ Figura \* ARABIC </w:instrText>
      </w:r>
      <w:r w:rsidR="00E03461">
        <w:rPr>
          <w:noProof/>
        </w:rPr>
        <w:fldChar w:fldCharType="separate"/>
      </w:r>
      <w:r w:rsidR="00F76B6C">
        <w:rPr>
          <w:noProof/>
        </w:rPr>
        <w:t>3</w:t>
      </w:r>
      <w:r w:rsidR="00E03461">
        <w:rPr>
          <w:noProof/>
        </w:rPr>
        <w:fldChar w:fldCharType="end"/>
      </w:r>
      <w:r w:rsidRPr="001B3127">
        <w:t>: Localização via satélite do município de Entre Rios – Bahia</w:t>
      </w:r>
      <w:bookmarkEnd w:id="7"/>
      <w:r w:rsidRPr="001B3127">
        <w:t>.</w:t>
      </w:r>
    </w:p>
    <w:p w:rsidR="003857A6" w:rsidRPr="001B3127" w:rsidRDefault="003857A6" w:rsidP="001B3127">
      <w:pPr>
        <w:pStyle w:val="3LEGENDASTABELA"/>
      </w:pPr>
      <w:r w:rsidRPr="001B3127">
        <w:t>Fonte: Google Earth (2018).</w:t>
      </w:r>
    </w:p>
    <w:p w:rsidR="00556D83" w:rsidRDefault="003857A6" w:rsidP="00B6649C">
      <w:pPr>
        <w:rPr>
          <w:rFonts w:cs="Times New Roman"/>
        </w:rPr>
      </w:pPr>
      <w:r w:rsidRPr="003857A6">
        <w:rPr>
          <w:rFonts w:cs="Times New Roman"/>
        </w:rPr>
        <w:t xml:space="preserve">O município de Entre Rios, no interior do Estado da Bahia, é considerado um </w:t>
      </w:r>
      <w:r w:rsidR="00493031" w:rsidRPr="003857A6">
        <w:rPr>
          <w:rFonts w:cs="Times New Roman"/>
        </w:rPr>
        <w:t>polo</w:t>
      </w:r>
      <w:r w:rsidRPr="003857A6">
        <w:rPr>
          <w:rFonts w:cs="Times New Roman"/>
        </w:rPr>
        <w:t xml:space="preserve"> madeireiro, pela existência de um número representativo de eucalipto, com plantações diretas ou arrendadas pela </w:t>
      </w:r>
      <w:proofErr w:type="spellStart"/>
      <w:r w:rsidRPr="003857A6">
        <w:rPr>
          <w:rFonts w:cs="Times New Roman"/>
        </w:rPr>
        <w:t>Copener</w:t>
      </w:r>
      <w:proofErr w:type="spellEnd"/>
      <w:r w:rsidRPr="003857A6">
        <w:rPr>
          <w:rFonts w:cs="Times New Roman"/>
        </w:rPr>
        <w:t xml:space="preserve"> – Copene Energética S.A e a madeira é um dos tipos de matéria-prima que podem ser utilizadas para a fabricação de briquetes. Portanto, a facilidade de acesso à matéria-prima.</w:t>
      </w:r>
    </w:p>
    <w:p w:rsidR="00556D83" w:rsidRDefault="003857A6" w:rsidP="00B6649C">
      <w:pPr>
        <w:rPr>
          <w:rFonts w:cs="Times New Roman"/>
        </w:rPr>
      </w:pPr>
      <w:r w:rsidRPr="003857A6">
        <w:rPr>
          <w:rFonts w:cs="Times New Roman"/>
        </w:rPr>
        <w:lastRenderedPageBreak/>
        <w:t>A entrevista foi realizada na cidade de Entre Rios-BA, nos dias 22, 23, 24, 25 e 26 de março de 2018 e 04 de abril de 2018, totalizando 37 entrevistas, sendo realizado um estudo de campo como delineamento da pesquisa.</w:t>
      </w:r>
    </w:p>
    <w:p w:rsidR="00D7321E" w:rsidRPr="005D33F5" w:rsidRDefault="003857A6" w:rsidP="00B6649C">
      <w:pPr>
        <w:rPr>
          <w:rFonts w:cs="Times New Roman"/>
        </w:rPr>
      </w:pPr>
      <w:r w:rsidRPr="003857A6">
        <w:rPr>
          <w:rFonts w:cs="Times New Roman"/>
        </w:rPr>
        <w:t>Visando uma análise do potencial existente na Bahia para produção de briquetes e das políticas púbicas de fomento verificando se o Estado possui as condições necessárias para promover a produção desse segmento da bioenergia; foi realizada uma pesquisa exploratória descritiva-qualitativa, ou seja, um estudo de campo, trabalhando com dados e buscando seus significados, com o objetivo de verificar o posicionamento dos vereadores, consumidores e dos produtores de carvão vegetal; a amostra será não probabilística por conveniência.</w:t>
      </w:r>
    </w:p>
    <w:p w:rsidR="009749B3" w:rsidRPr="001C6AD3" w:rsidRDefault="00AF0BAB" w:rsidP="00EE620A">
      <w:pPr>
        <w:pStyle w:val="Ttulo1"/>
      </w:pPr>
      <w:r w:rsidRPr="001C6AD3">
        <w:t>RESULTADOS E DISCUSSÃO</w:t>
      </w:r>
    </w:p>
    <w:p w:rsidR="009749B3" w:rsidRPr="00EE620A" w:rsidRDefault="009749B3" w:rsidP="00EE620A">
      <w:pPr>
        <w:pStyle w:val="Ttulo2"/>
      </w:pPr>
      <w:r w:rsidRPr="00EE620A">
        <w:t>Análise dos potenciais consumidores de briquetes no município de Entre Rios</w:t>
      </w:r>
    </w:p>
    <w:p w:rsidR="006950EB" w:rsidRDefault="001C6AD3" w:rsidP="00E63E8B">
      <w:pPr>
        <w:rPr>
          <w:rFonts w:cs="Times New Roman"/>
        </w:rPr>
      </w:pPr>
      <w:r w:rsidRPr="001C6AD3">
        <w:rPr>
          <w:rFonts w:cs="Times New Roman"/>
        </w:rPr>
        <w:t xml:space="preserve">No que tange a estatística descritiva dos </w:t>
      </w:r>
      <w:r w:rsidR="00E16AD5" w:rsidRPr="001C6AD3">
        <w:rPr>
          <w:rFonts w:cs="Times New Roman"/>
        </w:rPr>
        <w:t>consumidores</w:t>
      </w:r>
      <w:r w:rsidRPr="001C6AD3">
        <w:rPr>
          <w:rFonts w:cs="Times New Roman"/>
        </w:rPr>
        <w:t xml:space="preserve">, </w:t>
      </w:r>
      <w:r w:rsidR="00E16AD5">
        <w:rPr>
          <w:rFonts w:cs="Times New Roman"/>
        </w:rPr>
        <w:t>tê</w:t>
      </w:r>
      <w:r w:rsidR="00EE620A">
        <w:rPr>
          <w:rFonts w:cs="Times New Roman"/>
        </w:rPr>
        <w:t>m-se os seguintes resultados:</w:t>
      </w:r>
      <w:r w:rsidR="00E63E8B">
        <w:rPr>
          <w:rFonts w:cs="Times New Roman"/>
        </w:rPr>
        <w:t xml:space="preserve"> </w:t>
      </w:r>
      <w:r w:rsidR="00EC0FE3">
        <w:rPr>
          <w:rFonts w:cs="Times New Roman"/>
        </w:rPr>
        <w:t>10 (dez) entrevistados e t</w:t>
      </w:r>
      <w:r w:rsidRPr="001C6AD3">
        <w:rPr>
          <w:rFonts w:cs="Times New Roman"/>
        </w:rPr>
        <w:t>odas as entrevistas ocor</w:t>
      </w:r>
      <w:r w:rsidR="00E16AD5">
        <w:rPr>
          <w:rFonts w:cs="Times New Roman"/>
        </w:rPr>
        <w:t>reram no dia 23/03/</w:t>
      </w:r>
      <w:r w:rsidR="006950EB">
        <w:rPr>
          <w:rFonts w:cs="Times New Roman"/>
        </w:rPr>
        <w:t>2018.</w:t>
      </w:r>
    </w:p>
    <w:p w:rsidR="001C6AD3" w:rsidRPr="001C6AD3" w:rsidRDefault="001C6AD3" w:rsidP="00EC0FE3">
      <w:pPr>
        <w:rPr>
          <w:rFonts w:cs="Times New Roman"/>
        </w:rPr>
      </w:pPr>
      <w:r w:rsidRPr="001C6AD3">
        <w:rPr>
          <w:rFonts w:cs="Times New Roman"/>
        </w:rPr>
        <w:t>Do total de entrevistados a maioria dos consumidores</w:t>
      </w:r>
      <w:r w:rsidR="00EC0FE3">
        <w:rPr>
          <w:rFonts w:cs="Times New Roman"/>
        </w:rPr>
        <w:t xml:space="preserve"> </w:t>
      </w:r>
      <w:r w:rsidRPr="001C6AD3">
        <w:rPr>
          <w:rFonts w:cs="Times New Roman"/>
        </w:rPr>
        <w:t>possui no mínimo 11 anos de empreendimento, o que pressupõem ser um referencial desejável para potencial consumidor de briquetes, pois já conhece as diretrizes do negócio e como pode economizar para ter mais lucro na produção do produto final.</w:t>
      </w:r>
    </w:p>
    <w:p w:rsidR="00044321" w:rsidRDefault="00044321" w:rsidP="00EC0FE3">
      <w:r>
        <w:t>Desses</w:t>
      </w:r>
      <w:r w:rsidR="001C6AD3" w:rsidRPr="001C6AD3">
        <w:t xml:space="preserve"> 50% dos entrevistados possuem mais de 10 anos empreendendo, o que permite observar um potencial público consumidor de briquetes.</w:t>
      </w:r>
      <w:r w:rsidR="00EC0FE3">
        <w:t xml:space="preserve"> </w:t>
      </w:r>
    </w:p>
    <w:p w:rsidR="00032695" w:rsidRPr="00EC0FE3" w:rsidRDefault="00044321" w:rsidP="00EC0FE3">
      <w:r>
        <w:rPr>
          <w:rFonts w:cs="Times New Roman"/>
        </w:rPr>
        <w:t>Desses</w:t>
      </w:r>
      <w:r w:rsidR="001C6AD3" w:rsidRPr="001C6AD3">
        <w:rPr>
          <w:rFonts w:cs="Times New Roman"/>
        </w:rPr>
        <w:t xml:space="preserve"> consumidores entrevistados 60% atuam no ramo de padaria,</w:t>
      </w:r>
      <w:r w:rsidR="00EC0FE3">
        <w:rPr>
          <w:rFonts w:cs="Times New Roman"/>
        </w:rPr>
        <w:t xml:space="preserve"> como descreve o gráfico</w:t>
      </w:r>
      <w:r>
        <w:rPr>
          <w:rFonts w:cs="Times New Roman"/>
        </w:rPr>
        <w:t xml:space="preserve"> (figura </w:t>
      </w:r>
      <w:r w:rsidR="00C04B77">
        <w:rPr>
          <w:rFonts w:cs="Times New Roman"/>
        </w:rPr>
        <w:t>4</w:t>
      </w:r>
      <w:r>
        <w:rPr>
          <w:rFonts w:cs="Times New Roman"/>
        </w:rPr>
        <w:t>)</w:t>
      </w:r>
      <w:r w:rsidR="00EC0FE3">
        <w:rPr>
          <w:rFonts w:cs="Times New Roman"/>
        </w:rPr>
        <w:t xml:space="preserve"> abaixo,</w:t>
      </w:r>
      <w:r w:rsidR="001C6AD3" w:rsidRPr="001C6AD3">
        <w:rPr>
          <w:rFonts w:cs="Times New Roman"/>
        </w:rPr>
        <w:t xml:space="preserve"> o que faz direcionar o marketing ao implantar o negócio de briquetes na região, uma vez que conhecendo o ramo dos consumidores a divulgação se torna mais atrativa.</w:t>
      </w:r>
    </w:p>
    <w:p w:rsidR="00032695" w:rsidRDefault="00032695" w:rsidP="00032695">
      <w:pPr>
        <w:pStyle w:val="2FIGURASIMAGENS"/>
      </w:pPr>
      <w:r>
        <w:drawing>
          <wp:inline distT="0" distB="0" distL="0" distR="0" wp14:anchorId="6B129693" wp14:editId="220FD4A3">
            <wp:extent cx="5760928" cy="2542277"/>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13" b="5840"/>
                    <a:stretch/>
                  </pic:blipFill>
                  <pic:spPr bwMode="auto">
                    <a:xfrm>
                      <a:off x="0" y="0"/>
                      <a:ext cx="5761355" cy="2542466"/>
                    </a:xfrm>
                    <a:prstGeom prst="rect">
                      <a:avLst/>
                    </a:prstGeom>
                    <a:noFill/>
                    <a:ln>
                      <a:noFill/>
                    </a:ln>
                    <a:extLst>
                      <a:ext uri="{53640926-AAD7-44D8-BBD7-CCE9431645EC}">
                        <a14:shadowObscured xmlns:a14="http://schemas.microsoft.com/office/drawing/2010/main"/>
                      </a:ext>
                    </a:extLst>
                  </pic:spPr>
                </pic:pic>
              </a:graphicData>
            </a:graphic>
          </wp:inline>
        </w:drawing>
      </w:r>
    </w:p>
    <w:p w:rsidR="00032695" w:rsidRDefault="00032695" w:rsidP="00032695">
      <w:pPr>
        <w:pStyle w:val="3LEGENDASTABELA"/>
        <w:rPr>
          <w:rFonts w:cs="Times New Roman"/>
        </w:rPr>
      </w:pPr>
      <w:r w:rsidRPr="001B3127">
        <w:t xml:space="preserve">Figura </w:t>
      </w:r>
      <w:r w:rsidR="00044321">
        <w:t>4</w:t>
      </w:r>
      <w:r w:rsidRPr="001B3127">
        <w:t>:</w:t>
      </w:r>
      <w:r>
        <w:t xml:space="preserve"> Ramo.</w:t>
      </w:r>
    </w:p>
    <w:p w:rsidR="00032695" w:rsidRDefault="00032695" w:rsidP="00032695">
      <w:pPr>
        <w:pStyle w:val="3LEGENDASTABELA"/>
        <w:rPr>
          <w:rFonts w:cs="Times New Roman"/>
        </w:rPr>
      </w:pPr>
      <w:r w:rsidRPr="001C6AD3">
        <w:rPr>
          <w:rFonts w:cs="Times New Roman"/>
        </w:rPr>
        <w:t xml:space="preserve">Fonte: </w:t>
      </w:r>
      <w:r w:rsidR="005B6F39">
        <w:rPr>
          <w:rFonts w:cs="Times New Roman"/>
        </w:rPr>
        <w:t>Dados da pesquisa</w:t>
      </w:r>
      <w:r w:rsidR="00E63E8B">
        <w:rPr>
          <w:rFonts w:cs="Times New Roman"/>
        </w:rPr>
        <w:t>.</w:t>
      </w:r>
    </w:p>
    <w:p w:rsidR="001C6AD3" w:rsidRPr="001C6AD3" w:rsidRDefault="00044321" w:rsidP="001C6AD3">
      <w:pPr>
        <w:rPr>
          <w:rFonts w:cs="Times New Roman"/>
        </w:rPr>
      </w:pPr>
      <w:r>
        <w:rPr>
          <w:rFonts w:cs="Times New Roman"/>
        </w:rPr>
        <w:t>E</w:t>
      </w:r>
      <w:r w:rsidR="001C6AD3" w:rsidRPr="001C6AD3">
        <w:rPr>
          <w:rFonts w:cs="Times New Roman"/>
        </w:rPr>
        <w:t>xistem consumidores que utilizam o carvão vegetal há mais de 12 anos, representando o equivalente a 40% dos entrevistados, logo são propícios ao uso de biomassa, já que a utilizam, restan</w:t>
      </w:r>
      <w:r w:rsidR="00032695">
        <w:rPr>
          <w:rFonts w:cs="Times New Roman"/>
        </w:rPr>
        <w:t>do agora conhecer os briquetes.</w:t>
      </w:r>
    </w:p>
    <w:p w:rsidR="00032695" w:rsidRDefault="00044321" w:rsidP="00044321">
      <w:pPr>
        <w:rPr>
          <w:rFonts w:cs="Times New Roman"/>
        </w:rPr>
      </w:pPr>
      <w:r>
        <w:lastRenderedPageBreak/>
        <w:t>A</w:t>
      </w:r>
      <w:r w:rsidR="001C6AD3" w:rsidRPr="001C6AD3">
        <w:t xml:space="preserve"> maioria dos consumidores entrevistados, cerca de 40%, possui gasto mensal de no máximo R$ 100,00 reais, contra 60% dos consumidores que possuem gasto mensal acima de R$ 500</w:t>
      </w:r>
      <w:r>
        <w:t xml:space="preserve">,00, logo mais uma vez, </w:t>
      </w:r>
      <w:r w:rsidR="001C6AD3" w:rsidRPr="001C6AD3">
        <w:t>pode-se inferir que é um público que</w:t>
      </w:r>
      <w:r>
        <w:t xml:space="preserve"> conhece seus gastos e que sabe</w:t>
      </w:r>
      <w:r w:rsidR="001C6AD3" w:rsidRPr="001C6AD3">
        <w:t xml:space="preserve"> como economizar para majorar o lucro.</w:t>
      </w:r>
    </w:p>
    <w:p w:rsidR="00E63E8B" w:rsidRDefault="001C6AD3" w:rsidP="00C34F0C">
      <w:pPr>
        <w:rPr>
          <w:rFonts w:cs="Times New Roman"/>
        </w:rPr>
      </w:pPr>
      <w:r w:rsidRPr="001C6AD3">
        <w:rPr>
          <w:rFonts w:cs="Times New Roman"/>
        </w:rPr>
        <w:t>Na falta do carvão vegetal</w:t>
      </w:r>
      <w:r w:rsidR="00044321">
        <w:rPr>
          <w:rFonts w:cs="Times New Roman"/>
        </w:rPr>
        <w:t xml:space="preserve"> </w:t>
      </w:r>
      <w:r w:rsidRPr="001C6AD3">
        <w:rPr>
          <w:rFonts w:cs="Times New Roman"/>
        </w:rPr>
        <w:t xml:space="preserve">70% dos consumidores entrevistados afirmam ter alternativa, </w:t>
      </w:r>
      <w:r w:rsidR="00044321">
        <w:rPr>
          <w:rFonts w:cs="Times New Roman"/>
        </w:rPr>
        <w:t xml:space="preserve">conforme figura </w:t>
      </w:r>
      <w:r w:rsidR="004A13BC">
        <w:rPr>
          <w:rFonts w:cs="Times New Roman"/>
        </w:rPr>
        <w:t>5</w:t>
      </w:r>
      <w:r w:rsidR="00044321">
        <w:rPr>
          <w:rFonts w:cs="Times New Roman"/>
        </w:rPr>
        <w:t xml:space="preserve">, </w:t>
      </w:r>
      <w:r w:rsidRPr="001C6AD3">
        <w:rPr>
          <w:rFonts w:cs="Times New Roman"/>
        </w:rPr>
        <w:t>logo se há uma predisposição em utilizar outro produto, fica mais tranquilo apresentar e incentivar a utilização dos briquetes</w:t>
      </w:r>
      <w:r w:rsidR="00E63E8B">
        <w:rPr>
          <w:rFonts w:cs="Times New Roman"/>
        </w:rPr>
        <w:t>.</w:t>
      </w:r>
    </w:p>
    <w:p w:rsidR="00D63F1D" w:rsidRDefault="00E63E8B" w:rsidP="00D63F1D">
      <w:pPr>
        <w:pStyle w:val="2FIGURASIMAGENS"/>
      </w:pPr>
      <w:r>
        <w:drawing>
          <wp:inline distT="0" distB="0" distL="0" distR="0" wp14:anchorId="5A1B8CA5" wp14:editId="09362EEA">
            <wp:extent cx="5761089" cy="252005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813" b="6615"/>
                    <a:stretch/>
                  </pic:blipFill>
                  <pic:spPr bwMode="auto">
                    <a:xfrm>
                      <a:off x="0" y="0"/>
                      <a:ext cx="5761355" cy="2520167"/>
                    </a:xfrm>
                    <a:prstGeom prst="rect">
                      <a:avLst/>
                    </a:prstGeom>
                    <a:noFill/>
                    <a:ln>
                      <a:noFill/>
                    </a:ln>
                    <a:extLst>
                      <a:ext uri="{53640926-AAD7-44D8-BBD7-CCE9431645EC}">
                        <a14:shadowObscured xmlns:a14="http://schemas.microsoft.com/office/drawing/2010/main"/>
                      </a:ext>
                    </a:extLst>
                  </pic:spPr>
                </pic:pic>
              </a:graphicData>
            </a:graphic>
          </wp:inline>
        </w:drawing>
      </w:r>
    </w:p>
    <w:p w:rsidR="00D63F1D" w:rsidRDefault="00D63F1D" w:rsidP="00D63F1D">
      <w:pPr>
        <w:pStyle w:val="3LEGENDASTABELA"/>
      </w:pPr>
      <w:r w:rsidRPr="001B3127">
        <w:t xml:space="preserve">Figura </w:t>
      </w:r>
      <w:r w:rsidR="00044321">
        <w:t>5</w:t>
      </w:r>
      <w:r w:rsidRPr="001B3127">
        <w:t>:</w:t>
      </w:r>
      <w:r>
        <w:t xml:space="preserve"> </w:t>
      </w:r>
      <w:r w:rsidR="00E63E8B" w:rsidRPr="00E63E8B">
        <w:t>Tem alternativa para utilização do carvão vegetal</w:t>
      </w:r>
      <w:r w:rsidR="00E63E8B">
        <w:t>.</w:t>
      </w:r>
    </w:p>
    <w:p w:rsidR="00D63F1D" w:rsidRDefault="00D63F1D" w:rsidP="00D63F1D">
      <w:pPr>
        <w:pStyle w:val="3LEGENDASTABELA"/>
        <w:rPr>
          <w:rFonts w:cs="Times New Roman"/>
        </w:rPr>
      </w:pPr>
      <w:r>
        <w:t>F</w:t>
      </w:r>
      <w:r w:rsidRPr="001C6AD3">
        <w:rPr>
          <w:rFonts w:cs="Times New Roman"/>
        </w:rPr>
        <w:t xml:space="preserve">onte: </w:t>
      </w:r>
      <w:r w:rsidR="005B6F39">
        <w:rPr>
          <w:rFonts w:cs="Times New Roman"/>
        </w:rPr>
        <w:t>Dados da pesquisa</w:t>
      </w:r>
      <w:r>
        <w:rPr>
          <w:rFonts w:cs="Times New Roman"/>
        </w:rPr>
        <w:t>.</w:t>
      </w:r>
    </w:p>
    <w:p w:rsidR="00D63F1D" w:rsidRDefault="001C6AD3" w:rsidP="00E63E8B">
      <w:pPr>
        <w:rPr>
          <w:rFonts w:cs="Times New Roman"/>
        </w:rPr>
      </w:pPr>
      <w:r w:rsidRPr="001C6AD3">
        <w:rPr>
          <w:rFonts w:cs="Times New Roman"/>
        </w:rPr>
        <w:t>Na falta ou ausência do carvão vegetal a maioria dos entrevistados utiliza Gás (40%) e Elétrico (20%), essas são as alternativas existentes na região, gás de cozinha e forno elétrico, o que pode ser alterado para briquetes caso haja circulação do mesmo no município.</w:t>
      </w:r>
    </w:p>
    <w:p w:rsidR="00E63E8B" w:rsidRDefault="00E63E8B" w:rsidP="00E63E8B">
      <w:pPr>
        <w:pStyle w:val="2FIGURASIMAGENS"/>
      </w:pPr>
      <w:r>
        <w:drawing>
          <wp:inline distT="0" distB="0" distL="0" distR="0" wp14:anchorId="19A80EE7" wp14:editId="5B59D456">
            <wp:extent cx="5760176" cy="2586526"/>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61355" cy="2587056"/>
                    </a:xfrm>
                    <a:prstGeom prst="rect">
                      <a:avLst/>
                    </a:prstGeom>
                    <a:noFill/>
                    <a:ln>
                      <a:noFill/>
                    </a:ln>
                    <a:extLst>
                      <a:ext uri="{53640926-AAD7-44D8-BBD7-CCE9431645EC}">
                        <a14:shadowObscured xmlns:a14="http://schemas.microsoft.com/office/drawing/2010/main"/>
                      </a:ext>
                    </a:extLst>
                  </pic:spPr>
                </pic:pic>
              </a:graphicData>
            </a:graphic>
          </wp:inline>
        </w:drawing>
      </w:r>
    </w:p>
    <w:p w:rsidR="00D63F1D" w:rsidRDefault="00044321" w:rsidP="00D63F1D">
      <w:pPr>
        <w:pStyle w:val="3LEGENDASTABELA"/>
      </w:pPr>
      <w:r>
        <w:t>Figura</w:t>
      </w:r>
      <w:r w:rsidR="004A13BC">
        <w:t xml:space="preserve"> 6</w:t>
      </w:r>
      <w:r w:rsidR="00D63F1D" w:rsidRPr="001B3127">
        <w:t>:</w:t>
      </w:r>
      <w:r w:rsidR="00D63F1D">
        <w:t xml:space="preserve"> </w:t>
      </w:r>
      <w:r w:rsidR="00E63E8B" w:rsidRPr="00E63E8B">
        <w:t>Alternativa para utilização do carvão vegetal</w:t>
      </w:r>
      <w:r w:rsidR="00E63E8B">
        <w:t>.</w:t>
      </w:r>
    </w:p>
    <w:p w:rsidR="00D63F1D" w:rsidRDefault="00D63F1D" w:rsidP="00D63F1D">
      <w:pPr>
        <w:pStyle w:val="3LEGENDASTABELA"/>
        <w:rPr>
          <w:rFonts w:cs="Times New Roman"/>
        </w:rPr>
      </w:pPr>
      <w:r>
        <w:t>F</w:t>
      </w:r>
      <w:r w:rsidRPr="001C6AD3">
        <w:rPr>
          <w:rFonts w:cs="Times New Roman"/>
        </w:rPr>
        <w:t xml:space="preserve">onte: </w:t>
      </w:r>
      <w:r w:rsidR="005B6F39">
        <w:rPr>
          <w:rFonts w:cs="Times New Roman"/>
        </w:rPr>
        <w:t>Dados da pesquisa</w:t>
      </w:r>
      <w:r>
        <w:rPr>
          <w:rFonts w:cs="Times New Roman"/>
        </w:rPr>
        <w:t>.</w:t>
      </w:r>
    </w:p>
    <w:p w:rsidR="001C6AD3" w:rsidRPr="001C6AD3" w:rsidRDefault="001C6AD3" w:rsidP="001C6AD3">
      <w:pPr>
        <w:rPr>
          <w:rFonts w:cs="Times New Roman"/>
        </w:rPr>
      </w:pPr>
      <w:r w:rsidRPr="001C6AD3">
        <w:rPr>
          <w:rFonts w:cs="Times New Roman"/>
        </w:rPr>
        <w:lastRenderedPageBreak/>
        <w:t>Logo a perspectiva junto aos consumidores é benéfica face aos mais de dez anos de empreendimento no município e a possibilidade dos mesmos utilizarem alternativa na falta ou ausência do carvão vegetal.</w:t>
      </w:r>
    </w:p>
    <w:p w:rsidR="001C6AD3" w:rsidRPr="001C6AD3" w:rsidRDefault="001C6AD3" w:rsidP="00102A01">
      <w:pPr>
        <w:pStyle w:val="Ttulo2"/>
      </w:pPr>
      <w:bookmarkStart w:id="8" w:name="_Toc3059137"/>
      <w:r w:rsidRPr="001C6AD3">
        <w:t>Conhecimento em Bioenergia</w:t>
      </w:r>
      <w:bookmarkEnd w:id="8"/>
    </w:p>
    <w:p w:rsidR="00E35E80" w:rsidRDefault="001C6AD3" w:rsidP="00E63E8B">
      <w:pPr>
        <w:rPr>
          <w:rFonts w:cs="Times New Roman"/>
        </w:rPr>
      </w:pPr>
      <w:r w:rsidRPr="001C6AD3">
        <w:rPr>
          <w:rFonts w:cs="Times New Roman"/>
        </w:rPr>
        <w:t>A maioria dos entrevistados afirma não conhecer a Bioenergia contra 30% que responderam ter conhecimento de Bioenergia.</w:t>
      </w:r>
    </w:p>
    <w:p w:rsidR="00D63F1D" w:rsidRDefault="001C6AD3" w:rsidP="00E63E8B">
      <w:pPr>
        <w:rPr>
          <w:rFonts w:cs="Times New Roman"/>
        </w:rPr>
      </w:pPr>
      <w:r w:rsidRPr="001C6AD3">
        <w:rPr>
          <w:rFonts w:cs="Times New Roman"/>
        </w:rPr>
        <w:t>Em face de esses 70% dos consumidores que não conhecem a área, se faz mencionar a necessidade de políticas educacionais nesse sentido, para educar e conscientizar os consumidores do que é bioenergia e seus benefícios.</w:t>
      </w:r>
    </w:p>
    <w:p w:rsidR="00E63E8B" w:rsidRDefault="00E63E8B" w:rsidP="00E63E8B">
      <w:pPr>
        <w:pStyle w:val="2FIGURASIMAGENS"/>
      </w:pPr>
      <w:r>
        <w:drawing>
          <wp:inline distT="0" distB="0" distL="0" distR="0" wp14:anchorId="2D0E032C" wp14:editId="7E494B54">
            <wp:extent cx="5761355" cy="2709747"/>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840"/>
                    <a:stretch/>
                  </pic:blipFill>
                  <pic:spPr bwMode="auto">
                    <a:xfrm>
                      <a:off x="0" y="0"/>
                      <a:ext cx="5761355" cy="2709747"/>
                    </a:xfrm>
                    <a:prstGeom prst="rect">
                      <a:avLst/>
                    </a:prstGeom>
                    <a:noFill/>
                    <a:ln>
                      <a:noFill/>
                    </a:ln>
                    <a:extLst>
                      <a:ext uri="{53640926-AAD7-44D8-BBD7-CCE9431645EC}">
                        <a14:shadowObscured xmlns:a14="http://schemas.microsoft.com/office/drawing/2010/main"/>
                      </a:ext>
                    </a:extLst>
                  </pic:spPr>
                </pic:pic>
              </a:graphicData>
            </a:graphic>
          </wp:inline>
        </w:drawing>
      </w:r>
    </w:p>
    <w:p w:rsidR="00D63F1D" w:rsidRDefault="00D63F1D" w:rsidP="00D63F1D">
      <w:pPr>
        <w:pStyle w:val="3LEGENDASTABELA"/>
      </w:pPr>
      <w:r w:rsidRPr="001B3127">
        <w:t>Figura</w:t>
      </w:r>
      <w:r w:rsidR="00223530">
        <w:t xml:space="preserve"> </w:t>
      </w:r>
      <w:r w:rsidR="004A13BC">
        <w:t>7</w:t>
      </w:r>
      <w:r w:rsidRPr="001B3127">
        <w:t>:</w:t>
      </w:r>
      <w:r>
        <w:t xml:space="preserve"> </w:t>
      </w:r>
      <w:r w:rsidR="00E63E8B" w:rsidRPr="00E63E8B">
        <w:t>Conhecimento no segmento de briquetes</w:t>
      </w:r>
      <w:r w:rsidR="00E63E8B">
        <w:t>.</w:t>
      </w:r>
    </w:p>
    <w:p w:rsidR="00D63F1D" w:rsidRDefault="00D63F1D" w:rsidP="00D63F1D">
      <w:pPr>
        <w:pStyle w:val="3LEGENDASTABELA"/>
        <w:rPr>
          <w:rFonts w:cs="Times New Roman"/>
        </w:rPr>
      </w:pPr>
      <w:r>
        <w:t>F</w:t>
      </w:r>
      <w:r w:rsidRPr="001C6AD3">
        <w:rPr>
          <w:rFonts w:cs="Times New Roman"/>
        </w:rPr>
        <w:t xml:space="preserve">onte: </w:t>
      </w:r>
      <w:r w:rsidR="005B6F39">
        <w:rPr>
          <w:rFonts w:cs="Times New Roman"/>
        </w:rPr>
        <w:t>Dados da pesquisa</w:t>
      </w:r>
      <w:r>
        <w:rPr>
          <w:rFonts w:cs="Times New Roman"/>
        </w:rPr>
        <w:t>.</w:t>
      </w:r>
    </w:p>
    <w:p w:rsidR="001C6AD3" w:rsidRPr="001C6AD3" w:rsidRDefault="00E63E8B" w:rsidP="00E63E8B">
      <w:pPr>
        <w:rPr>
          <w:rFonts w:cs="Times New Roman"/>
        </w:rPr>
      </w:pPr>
      <w:r>
        <w:rPr>
          <w:rFonts w:cs="Times New Roman"/>
        </w:rPr>
        <w:t>O</w:t>
      </w:r>
      <w:r w:rsidR="001C6AD3" w:rsidRPr="001C6AD3">
        <w:rPr>
          <w:rFonts w:cs="Times New Roman"/>
        </w:rPr>
        <w:t xml:space="preserve"> que se soma ao desconhecimento em bioenergia se fazendo necessário também políticas educacionais nesse segmento, para que eles conheçam o produto </w:t>
      </w:r>
      <w:r>
        <w:rPr>
          <w:rFonts w:cs="Times New Roman"/>
        </w:rPr>
        <w:t>e se sintam seguros em comprar.</w:t>
      </w:r>
    </w:p>
    <w:p w:rsidR="001C6AD3" w:rsidRPr="001C6AD3" w:rsidRDefault="001C6AD3" w:rsidP="00102A01">
      <w:pPr>
        <w:pStyle w:val="Ttulo2"/>
      </w:pPr>
      <w:bookmarkStart w:id="9" w:name="_Toc3059138"/>
      <w:r w:rsidRPr="001C6AD3">
        <w:t>Políticas Públicas</w:t>
      </w:r>
      <w:bookmarkEnd w:id="9"/>
    </w:p>
    <w:p w:rsidR="00102A01" w:rsidRDefault="005A1914" w:rsidP="00102A01">
      <w:r w:rsidRPr="005A1914">
        <w:t>Os consumidores se posicionaram sobre a atuação dos vereadores no que tange a bioenergia.</w:t>
      </w:r>
      <w:r w:rsidR="00102A01">
        <w:t xml:space="preserve"> </w:t>
      </w:r>
      <w:r w:rsidR="00102A01" w:rsidRPr="001C6AD3">
        <w:t>Dos entrevistados 60% acreditam que os vereadores não atuam no quesito bioenergia e 40% desconhecem a informação, os que disseram desconhecer se mostraram intencionados em não expressar conhecimento no assunto até como forma de não se posicionar sobre o trabalho dos vereadores.</w:t>
      </w:r>
    </w:p>
    <w:p w:rsidR="00102A01" w:rsidRDefault="00102A01" w:rsidP="00102A01">
      <w:pPr>
        <w:rPr>
          <w:rFonts w:cs="Times New Roman"/>
        </w:rPr>
      </w:pPr>
      <w:r w:rsidRPr="001C6AD3">
        <w:rPr>
          <w:rFonts w:cs="Times New Roman"/>
        </w:rPr>
        <w:t>Metade, ou seja, 50% dos entrevistados afirmam que não existem políticas públicas de incentivo aos briquetes no seu município, 40% dos entrevistados desconhecem a existência de políticas públicas de incentivo aos briquetes no seu município, apenas 10% afirmam existir políticas públicas de incentivo na região, o que mais uma vez mostra um desconhecimento em Bioenergia e no segmento de briquetes, apesar de existirem leis de incentivo ambiental.</w:t>
      </w:r>
    </w:p>
    <w:p w:rsidR="00102A01" w:rsidRDefault="00102A01" w:rsidP="00E63E8B">
      <w:pPr>
        <w:pStyle w:val="3LEGENDASTABELA"/>
        <w:ind w:firstLine="1134"/>
        <w:rPr>
          <w:rFonts w:cs="Times New Roman"/>
          <w:sz w:val="24"/>
          <w:szCs w:val="24"/>
        </w:rPr>
      </w:pPr>
    </w:p>
    <w:p w:rsidR="005B6F39" w:rsidRDefault="005B6F39" w:rsidP="00E63E8B">
      <w:pPr>
        <w:pStyle w:val="3LEGENDASTABELA"/>
        <w:ind w:firstLine="1134"/>
        <w:rPr>
          <w:rFonts w:cs="Times New Roman"/>
          <w:sz w:val="24"/>
          <w:szCs w:val="24"/>
        </w:rPr>
      </w:pPr>
    </w:p>
    <w:p w:rsidR="00E63E8B" w:rsidRDefault="00E63E8B" w:rsidP="00E63E8B">
      <w:pPr>
        <w:pStyle w:val="2FIGURASIMAGENS"/>
      </w:pPr>
      <w:r>
        <w:lastRenderedPageBreak/>
        <w:drawing>
          <wp:inline distT="0" distB="0" distL="0" distR="0" wp14:anchorId="46C174C7" wp14:editId="65952445">
            <wp:extent cx="5761089" cy="254235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038" b="6615"/>
                    <a:stretch/>
                  </pic:blipFill>
                  <pic:spPr bwMode="auto">
                    <a:xfrm>
                      <a:off x="0" y="0"/>
                      <a:ext cx="5761355" cy="2542471"/>
                    </a:xfrm>
                    <a:prstGeom prst="rect">
                      <a:avLst/>
                    </a:prstGeom>
                    <a:noFill/>
                    <a:ln>
                      <a:noFill/>
                    </a:ln>
                    <a:extLst>
                      <a:ext uri="{53640926-AAD7-44D8-BBD7-CCE9431645EC}">
                        <a14:shadowObscured xmlns:a14="http://schemas.microsoft.com/office/drawing/2010/main"/>
                      </a:ext>
                    </a:extLst>
                  </pic:spPr>
                </pic:pic>
              </a:graphicData>
            </a:graphic>
          </wp:inline>
        </w:drawing>
      </w:r>
    </w:p>
    <w:p w:rsidR="00D63F1D" w:rsidRDefault="00D63F1D" w:rsidP="00D63F1D">
      <w:pPr>
        <w:pStyle w:val="3LEGENDASTABELA"/>
      </w:pPr>
      <w:r w:rsidRPr="001B3127">
        <w:t>Figura</w:t>
      </w:r>
      <w:r w:rsidR="00223530">
        <w:t xml:space="preserve"> </w:t>
      </w:r>
      <w:r w:rsidR="004A13BC">
        <w:t>8</w:t>
      </w:r>
      <w:r w:rsidRPr="001B3127">
        <w:t>:</w:t>
      </w:r>
      <w:r>
        <w:t xml:space="preserve"> </w:t>
      </w:r>
      <w:r w:rsidR="00E63E8B" w:rsidRPr="00E63E8B">
        <w:t>Quantidade de vereadores (%) atuantes no quesito bioenergia</w:t>
      </w:r>
      <w:r w:rsidR="00E63E8B">
        <w:t>.</w:t>
      </w:r>
    </w:p>
    <w:p w:rsidR="00D63F1D" w:rsidRPr="00E63E8B" w:rsidRDefault="00D63F1D" w:rsidP="00E63E8B">
      <w:pPr>
        <w:pStyle w:val="3LEGENDASTABELA"/>
        <w:rPr>
          <w:rFonts w:cs="Times New Roman"/>
        </w:rPr>
      </w:pPr>
      <w:r>
        <w:t>F</w:t>
      </w:r>
      <w:r w:rsidRPr="001C6AD3">
        <w:rPr>
          <w:rFonts w:cs="Times New Roman"/>
        </w:rPr>
        <w:t xml:space="preserve">onte: </w:t>
      </w:r>
      <w:r w:rsidR="005B6F39">
        <w:rPr>
          <w:rFonts w:cs="Times New Roman"/>
        </w:rPr>
        <w:t>Dados da pesquisa</w:t>
      </w:r>
      <w:r>
        <w:rPr>
          <w:rFonts w:cs="Times New Roman"/>
        </w:rPr>
        <w:t>.</w:t>
      </w:r>
    </w:p>
    <w:p w:rsidR="009749B3" w:rsidRPr="001C6AD3" w:rsidRDefault="00AB1971" w:rsidP="00E609DE">
      <w:pPr>
        <w:rPr>
          <w:rFonts w:cs="Times New Roman"/>
        </w:rPr>
      </w:pPr>
      <w:r w:rsidRPr="001C6AD3">
        <w:rPr>
          <w:rFonts w:cs="Times New Roman"/>
        </w:rPr>
        <w:t>Logo, o mercado consumidor de carvão vegetal no município de Entre Rios pode se tornar consumidor de briquetes começando como uma alternativa, por ser mais vantajoso, o que viabiliza a implantação de uma empresa na região.</w:t>
      </w:r>
    </w:p>
    <w:bookmarkEnd w:id="0"/>
    <w:bookmarkEnd w:id="1"/>
    <w:p w:rsidR="006F2DFC" w:rsidRPr="005D33F5" w:rsidRDefault="006F2DFC" w:rsidP="00E609DE">
      <w:pPr>
        <w:pStyle w:val="Ttulo1"/>
        <w:rPr>
          <w:rFonts w:cs="Times New Roman"/>
        </w:rPr>
      </w:pPr>
      <w:r w:rsidRPr="005D33F5">
        <w:rPr>
          <w:rFonts w:cs="Times New Roman"/>
        </w:rPr>
        <w:t>CONCLUSÃO</w:t>
      </w:r>
    </w:p>
    <w:p w:rsidR="003E0D74" w:rsidRDefault="00970C8A" w:rsidP="004B5808">
      <w:pPr>
        <w:rPr>
          <w:rFonts w:cs="Times New Roman"/>
        </w:rPr>
      </w:pPr>
      <w:r w:rsidRPr="00970C8A">
        <w:rPr>
          <w:rFonts w:cs="Times New Roman"/>
        </w:rPr>
        <w:t>Nos resultados encontrados foi observado que 40% dos consumidores de carvão vegetal entrevistados (padarias, pizzarias e churrascarias) utilizam o carvão vegetal há mais de 12 anos, e 60% tem um gasto de mais de R$ 500,00 reais mensais.</w:t>
      </w:r>
    </w:p>
    <w:p w:rsidR="003E0D74" w:rsidRDefault="00970C8A" w:rsidP="00E63E8B">
      <w:pPr>
        <w:rPr>
          <w:rFonts w:cs="Times New Roman"/>
        </w:rPr>
      </w:pPr>
      <w:r w:rsidRPr="00970C8A">
        <w:rPr>
          <w:rFonts w:cs="Times New Roman"/>
        </w:rPr>
        <w:t xml:space="preserve">E </w:t>
      </w:r>
      <w:r w:rsidRPr="000C4C8F">
        <w:rPr>
          <w:rFonts w:cs="Times New Roman"/>
        </w:rPr>
        <w:t>na falta do carvão vegetal 70% utilizam o gás de cozinha (40%), forno elétrico (20%) ou lenha (10%); o que torna o comercio de briquetes vantajoso no local por ser um atrativo, por possibilitar uma substituição do carvão vegetal, uma vez que eles se permitem utilizar outros meios na falta deste.</w:t>
      </w:r>
    </w:p>
    <w:p w:rsidR="003E0D74" w:rsidRDefault="00970C8A" w:rsidP="00970C8A">
      <w:pPr>
        <w:rPr>
          <w:rFonts w:cs="Times New Roman"/>
        </w:rPr>
      </w:pPr>
      <w:r w:rsidRPr="000C4C8F">
        <w:rPr>
          <w:rFonts w:cs="Times New Roman"/>
        </w:rPr>
        <w:t>Observou-se uma elevada produção e valor empregado na silvicultura no estado da Bahia, conforme dados do IBGE</w:t>
      </w:r>
      <w:r w:rsidR="004B5808" w:rsidRPr="000C4C8F">
        <w:rPr>
          <w:rFonts w:cs="Times New Roman"/>
        </w:rPr>
        <w:t xml:space="preserve"> – 2013 a 2017 – </w:t>
      </w:r>
      <w:r w:rsidRPr="000C4C8F">
        <w:rPr>
          <w:rFonts w:cs="Times New Roman"/>
        </w:rPr>
        <w:t xml:space="preserve">em especial no município de Entre Rios, que deteve 0,55% da produção de madeira em tora de eucalipto para papel e celulose no cenário nacional, em 2014 foi 0,50%, 2015 foi 0,61%, 2016 foi 0,91% e 2017 que foi 0,37%, sendo um município com elevada quantidade produzida na silvicultura, tendo reduzido sua produção em 2017 por </w:t>
      </w:r>
      <w:r w:rsidR="009A0E84">
        <w:rPr>
          <w:rFonts w:cs="Times New Roman"/>
        </w:rPr>
        <w:t xml:space="preserve">conta de incêndios na plantação, </w:t>
      </w:r>
      <w:r w:rsidR="009A0E84">
        <w:rPr>
          <w:rFonts w:cs="Arial"/>
        </w:rPr>
        <w:t>logo o município produz muita madeira que por sua vez gera resíduos que podem permitir a substituição do carvão vegetal mencionada acima</w:t>
      </w:r>
    </w:p>
    <w:p w:rsidR="005B6F39" w:rsidRDefault="00970C8A" w:rsidP="00970C8A">
      <w:pPr>
        <w:rPr>
          <w:rFonts w:cs="Times New Roman"/>
        </w:rPr>
      </w:pPr>
      <w:r w:rsidRPr="00970C8A">
        <w:rPr>
          <w:rFonts w:cs="Times New Roman"/>
        </w:rPr>
        <w:t xml:space="preserve">E quanto à geração de resíduos sólidos industriais, que servem para produção de briquetes, mas já possuem uma finalidade, no ano de </w:t>
      </w:r>
      <w:smartTag w:uri="urn:schemas-microsoft-com:office:smarttags" w:element="metricconverter">
        <w:smartTagPr>
          <w:attr w:name="ProductID" w:val="2016 a"/>
        </w:smartTagPr>
        <w:r w:rsidRPr="00970C8A">
          <w:rPr>
            <w:rFonts w:cs="Times New Roman"/>
          </w:rPr>
          <w:t>2016 a</w:t>
        </w:r>
      </w:smartTag>
      <w:r w:rsidRPr="00970C8A">
        <w:rPr>
          <w:rFonts w:cs="Times New Roman"/>
        </w:rPr>
        <w:t xml:space="preserve"> média foi de 4.851 toneladas e no ano de 2017 4.344 toneladas, a empresa relata que em 2017 aproximadamente 53% dos resíduos foram comercializados como fonte de energia para indústrias de cerâmica, sendo o restante dos resíduos não aproveitados, no percentual de 47%, que servem para a produção de briquetes, encaminhados para aterro industrial próprio, uma vez que 17,16 milhões de mudas de eucalipto foram produzidas em 2017, cerca de 30% a mais do que em 2016 (13,19 milhões), o que eleva a quantidade geral de resíduos em toneladas, pois em 2016 foram colhidos </w:t>
      </w:r>
      <w:smartTag w:uri="urn:schemas-microsoft-com:office:smarttags" w:element="metricconverter">
        <w:smartTagPr>
          <w:attr w:name="ProductID" w:val="2.450.069 m³"/>
        </w:smartTagPr>
        <w:r w:rsidRPr="00970C8A">
          <w:rPr>
            <w:rFonts w:cs="Times New Roman"/>
          </w:rPr>
          <w:t>2.450.069 m³</w:t>
        </w:r>
      </w:smartTag>
      <w:r w:rsidRPr="00970C8A">
        <w:rPr>
          <w:rFonts w:cs="Times New Roman"/>
        </w:rPr>
        <w:t xml:space="preserve">, </w:t>
      </w:r>
      <w:smartTag w:uri="urn:schemas-microsoft-com:office:smarttags" w:element="metricconverter">
        <w:smartTagPr>
          <w:attr w:name="ProductID" w:val="6,712 m³"/>
        </w:smartTagPr>
        <w:r w:rsidRPr="00970C8A">
          <w:rPr>
            <w:rFonts w:cs="Times New Roman"/>
          </w:rPr>
          <w:t>6,712 m³</w:t>
        </w:r>
      </w:smartTag>
      <w:r w:rsidR="00E63E8B">
        <w:rPr>
          <w:rFonts w:cs="Times New Roman"/>
        </w:rPr>
        <w:t xml:space="preserve"> em média diária de colheita.</w:t>
      </w:r>
    </w:p>
    <w:p w:rsidR="003E0D74" w:rsidRDefault="00970C8A" w:rsidP="00970C8A">
      <w:pPr>
        <w:rPr>
          <w:rFonts w:cs="Times New Roman"/>
        </w:rPr>
      </w:pPr>
      <w:r w:rsidRPr="00970C8A">
        <w:rPr>
          <w:rFonts w:cs="Times New Roman"/>
        </w:rPr>
        <w:t xml:space="preserve">Logo, esse resíduo descartado pode viabilizar, técnica e economicamente, a constituição de uma </w:t>
      </w:r>
      <w:proofErr w:type="spellStart"/>
      <w:r w:rsidRPr="00970C8A">
        <w:rPr>
          <w:rFonts w:cs="Times New Roman"/>
        </w:rPr>
        <w:t>biofábrica</w:t>
      </w:r>
      <w:proofErr w:type="spellEnd"/>
      <w:r w:rsidRPr="00970C8A">
        <w:rPr>
          <w:rFonts w:cs="Times New Roman"/>
        </w:rPr>
        <w:t xml:space="preserve"> na região por meio da biomassa residual, desde que utilizando-</w:t>
      </w:r>
      <w:r w:rsidRPr="00970C8A">
        <w:rPr>
          <w:rFonts w:cs="Times New Roman"/>
        </w:rPr>
        <w:lastRenderedPageBreak/>
        <w:t xml:space="preserve">se o resíduo de eucalipto de todo o litoral norte, pois apenas 4 (quatro) maciços existentes no município de Entre Rios, pode não ser suficiente, mas analisando na plenitude dos 21 municípios do litoral norte manejados pela </w:t>
      </w:r>
      <w:proofErr w:type="spellStart"/>
      <w:r w:rsidRPr="00970C8A">
        <w:rPr>
          <w:rFonts w:cs="Times New Roman"/>
        </w:rPr>
        <w:t>Bracell</w:t>
      </w:r>
      <w:proofErr w:type="spellEnd"/>
      <w:r w:rsidRPr="00970C8A">
        <w:rPr>
          <w:rFonts w:cs="Times New Roman"/>
        </w:rPr>
        <w:t xml:space="preserve">, pode esse município se tornar o </w:t>
      </w:r>
      <w:r w:rsidRPr="00970C8A">
        <w:rPr>
          <w:rFonts w:cs="Times New Roman"/>
          <w:i/>
        </w:rPr>
        <w:t>lócus</w:t>
      </w:r>
      <w:r w:rsidRPr="00970C8A">
        <w:rPr>
          <w:rFonts w:cs="Times New Roman"/>
        </w:rPr>
        <w:t xml:space="preserve"> para implantação da empresa, uma vez que o consumo de briquetes traz vantagens econômica, sociais e ambientais, visto que o tema bioenergia tem sido tratado com muita ênfase pelos campos da </w:t>
      </w:r>
      <w:proofErr w:type="spellStart"/>
      <w:r w:rsidRPr="00970C8A">
        <w:rPr>
          <w:rFonts w:cs="Times New Roman"/>
        </w:rPr>
        <w:t>agroenergia</w:t>
      </w:r>
      <w:proofErr w:type="spellEnd"/>
      <w:r w:rsidRPr="00970C8A">
        <w:rPr>
          <w:rFonts w:cs="Times New Roman"/>
        </w:rPr>
        <w:t xml:space="preserve"> e do meio ambiente, que buscam novos conceitos e valores, além de existir potenciais consumidores no local, conforme pesquisa realizada e os resultados e discussões apresentados, entretanto para tanto ainda é salutar realizar estudos mais aprofundados visando analisar a estrutura química da madeira.</w:t>
      </w:r>
    </w:p>
    <w:p w:rsidR="003E0D74" w:rsidRDefault="00970C8A" w:rsidP="00970C8A">
      <w:pPr>
        <w:rPr>
          <w:rFonts w:cs="Times New Roman"/>
        </w:rPr>
      </w:pPr>
      <w:r w:rsidRPr="00970C8A">
        <w:rPr>
          <w:rFonts w:cs="Times New Roman"/>
        </w:rPr>
        <w:t xml:space="preserve">Pode-se recomendar ser o campo da bioenergia uma grande oportunidade de negócio no município de Entre Rios-BA, visto que, a existência de biomassa residual viabiliza um novo </w:t>
      </w:r>
      <w:proofErr w:type="spellStart"/>
      <w:r w:rsidRPr="00970C8A">
        <w:rPr>
          <w:rFonts w:cs="Times New Roman"/>
        </w:rPr>
        <w:t>biomercado</w:t>
      </w:r>
      <w:proofErr w:type="spellEnd"/>
      <w:r w:rsidRPr="00970C8A">
        <w:rPr>
          <w:rFonts w:cs="Times New Roman"/>
        </w:rPr>
        <w:t xml:space="preserve"> para produção de energia.</w:t>
      </w:r>
    </w:p>
    <w:p w:rsidR="003E0D74" w:rsidRDefault="00970C8A" w:rsidP="00970C8A">
      <w:pPr>
        <w:rPr>
          <w:rFonts w:cs="Times New Roman"/>
        </w:rPr>
      </w:pPr>
      <w:r w:rsidRPr="00970C8A">
        <w:rPr>
          <w:rFonts w:cs="Times New Roman"/>
        </w:rPr>
        <w:t>Para os consumidores há uma economia pelo alto poder de queima, com pouca produção de cinzas, fuligem e fumaça e formato geométrico homogêneo, que beneficia no momento da queima que é regular. Ainda há uma melhor aparência devido à uniformidade de seu formato e a temperatura se eleva rapidamente pela baixa umidade.</w:t>
      </w:r>
    </w:p>
    <w:p w:rsidR="003E0D74" w:rsidRDefault="00970C8A" w:rsidP="00F662CE">
      <w:pPr>
        <w:rPr>
          <w:rFonts w:cs="Times New Roman"/>
        </w:rPr>
      </w:pPr>
      <w:r w:rsidRPr="00970C8A">
        <w:rPr>
          <w:rFonts w:cs="Times New Roman"/>
        </w:rPr>
        <w:t>Mas para tanto se fazem necessárias às escolhas de políticas públicas compatíveis, pois as existentes não são suficientes, apesar de pertinentes, com o estágio de desenvolvimento econômico na região, bem como a promoção do empreendedorismo inovador de alto impacto que deve contribuir para o estágio de inovação, uma vez que a ausência de políticas de empreendedorismo implica em perda de competitividade, na região, daí a necessidade de uma Lei Municipal específica para o empreendimento de briquetes.</w:t>
      </w:r>
    </w:p>
    <w:p w:rsidR="00D6319A" w:rsidRDefault="00970C8A" w:rsidP="00D6319A">
      <w:pPr>
        <w:rPr>
          <w:rFonts w:cs="Times New Roman"/>
        </w:rPr>
      </w:pPr>
      <w:r w:rsidRPr="00970C8A">
        <w:rPr>
          <w:rFonts w:cs="Times New Roman"/>
        </w:rPr>
        <w:t>Pois os resíduos de eucalipto podem ser encontrados facilmente no município de Entre Rios devido à sua característica agrícola e de polo madeireiro. O que torna o comercio de briquetes vantajoso no local por ser um atrativo financeiro, por possibilitar uma economia para os consumidores que podem se sentir atraídos em substituir o carvão vegetal, uma vez que o valor é atrativo e eles se permitem utilizar outros meios na falta deste.</w:t>
      </w: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C02C8E" w:rsidRDefault="00C02C8E" w:rsidP="00D6319A">
      <w:pPr>
        <w:rPr>
          <w:rFonts w:cs="Times New Roman"/>
        </w:rPr>
      </w:pPr>
    </w:p>
    <w:p w:rsidR="00DC1354" w:rsidRDefault="00F372FF" w:rsidP="00C54344">
      <w:pPr>
        <w:pStyle w:val="Ttulo1"/>
        <w:rPr>
          <w:rFonts w:cs="Times New Roman"/>
          <w:lang w:val="en-US"/>
        </w:rPr>
      </w:pPr>
      <w:bookmarkStart w:id="10" w:name="_Toc387084165"/>
      <w:bookmarkStart w:id="11" w:name="_Toc435121524"/>
      <w:bookmarkStart w:id="12" w:name="_Toc530573703"/>
      <w:r w:rsidRPr="005D33F5">
        <w:rPr>
          <w:rFonts w:cs="Times New Roman"/>
          <w:lang w:val="en-US"/>
        </w:rPr>
        <w:lastRenderedPageBreak/>
        <w:t>REFERÊNCIAS</w:t>
      </w:r>
      <w:bookmarkEnd w:id="10"/>
      <w:bookmarkEnd w:id="11"/>
      <w:bookmarkEnd w:id="12"/>
    </w:p>
    <w:p w:rsidR="00F0214A" w:rsidRPr="00F0214A" w:rsidRDefault="00E63E8B" w:rsidP="00214A9D">
      <w:pPr>
        <w:widowControl w:val="0"/>
        <w:autoSpaceDE w:val="0"/>
        <w:autoSpaceDN w:val="0"/>
        <w:adjustRightInd w:val="0"/>
        <w:spacing w:after="240"/>
        <w:ind w:left="480" w:hanging="480"/>
        <w:jc w:val="left"/>
        <w:rPr>
          <w:rFonts w:cs="Times New Roman"/>
          <w:noProof/>
        </w:rPr>
      </w:pPr>
      <w:r>
        <w:rPr>
          <w:lang w:val="en-US"/>
        </w:rPr>
        <w:fldChar w:fldCharType="begin" w:fldLock="1"/>
      </w:r>
      <w:r w:rsidRPr="005A3907">
        <w:instrText xml:space="preserve">ADDIN Mendeley Bibliography CSL_BIBLIOGRAPHY </w:instrText>
      </w:r>
      <w:r>
        <w:rPr>
          <w:lang w:val="en-US"/>
        </w:rPr>
        <w:fldChar w:fldCharType="separate"/>
      </w:r>
      <w:r w:rsidR="00F0214A" w:rsidRPr="00F0214A">
        <w:rPr>
          <w:rFonts w:cs="Times New Roman"/>
          <w:noProof/>
        </w:rPr>
        <w:t xml:space="preserve">Azevedo, J. B., Ende, M. Von, &amp; Wittmann, M. L. (2016). Responsabilidade social e a imagem corporativa: o caso de uma empresa de marca global. </w:t>
      </w:r>
      <w:r w:rsidR="00F0214A" w:rsidRPr="00F0214A">
        <w:rPr>
          <w:rFonts w:cs="Times New Roman"/>
          <w:i/>
          <w:iCs/>
          <w:noProof/>
        </w:rPr>
        <w:t>Revista Eletrônica de Estratégia &amp; Negócios</w:t>
      </w:r>
      <w:r w:rsidR="00F0214A" w:rsidRPr="00F0214A">
        <w:rPr>
          <w:rFonts w:cs="Times New Roman"/>
          <w:noProof/>
        </w:rPr>
        <w:t xml:space="preserve">, </w:t>
      </w:r>
      <w:r w:rsidR="00F0214A" w:rsidRPr="00F0214A">
        <w:rPr>
          <w:rFonts w:cs="Times New Roman"/>
          <w:i/>
          <w:iCs/>
          <w:noProof/>
        </w:rPr>
        <w:t>9</w:t>
      </w:r>
      <w:r w:rsidR="00F0214A" w:rsidRPr="00F0214A">
        <w:rPr>
          <w:rFonts w:cs="Times New Roman"/>
          <w:noProof/>
        </w:rPr>
        <w:t>(1), 95. https://doi.org/10.19177/reen.v9e1201695-117</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Bahia. (2012). Lei n° 81, de 22 de maio de 2012. </w:t>
      </w:r>
      <w:r w:rsidRPr="00F76B6C">
        <w:rPr>
          <w:rFonts w:cs="Times New Roman"/>
          <w:noProof/>
          <w:lang w:val="en-US"/>
        </w:rPr>
        <w:t>Retrieved November 14, 2018, from http://www.ba.portaldatransparencia.com.br/prefeitura/entrerios/index.cfm?pagina=abreDocumento&amp;arquivo=35ED0250814E</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Bahia. (2014). Lei Complementar n° 14, de 21 de novembro de 2014. </w:t>
      </w:r>
      <w:r w:rsidRPr="00F76B6C">
        <w:rPr>
          <w:rFonts w:cs="Times New Roman"/>
          <w:noProof/>
          <w:lang w:val="en-US"/>
        </w:rPr>
        <w:t>Retrieved November 14, 2018, from http://www.ba.portaldatransparencia.com.br/prefeitura/entrerios/index.cfm?pag%0Aina=abreDocumento&amp;arquivo=31EF0B5D884E%0A</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Bahia. (2015a). Decreto N</w:t>
      </w:r>
      <w:r w:rsidRPr="00F0214A">
        <w:rPr>
          <w:rFonts w:cs="Times New Roman"/>
          <w:noProof/>
          <w:vertAlign w:val="superscript"/>
        </w:rPr>
        <w:t>o</w:t>
      </w:r>
      <w:r w:rsidRPr="00F0214A">
        <w:rPr>
          <w:rFonts w:cs="Times New Roman"/>
          <w:noProof/>
        </w:rPr>
        <w:t xml:space="preserve"> 697, de 07 de agosto de 2015. </w:t>
      </w:r>
      <w:r w:rsidRPr="00F76B6C">
        <w:rPr>
          <w:rFonts w:cs="Times New Roman"/>
          <w:noProof/>
          <w:lang w:val="en-US"/>
        </w:rPr>
        <w:t>Retrieved November 16, 2018, from http://www.ba.portaldatransparencia.com.br/prefeitura/entrerios/index.cfm?pagina=abreDocumento&amp;arquivo=31ED07518E4C</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Bahia. (2015b). Lei complementar n. 16, de 28 de dezembro de 2015. </w:t>
      </w:r>
      <w:r w:rsidRPr="00F76B6C">
        <w:rPr>
          <w:rFonts w:cs="Times New Roman"/>
          <w:noProof/>
          <w:lang w:val="en-US"/>
        </w:rPr>
        <w:t>Retrieved November 15, 2018, from http://www.ba.portaldatransparencia.com.br/prefeitura/entrerios/ind%0Aex.cfm?pagina=abreDocumento&amp;arquivo=31EC0B5F8A46%0A</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BSC. (2013). Relatório de Sustentabilidade - 2012/2013. Retrieved September 3, 2018, from BSC website: http://www.bahiaspeccell.com/shared/relatorio-sustentabilidade-portugues.pdf</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BSC. (2017). Relatório de sustentabilidade - 2017. Retrieved June 6, 2018, from BSC website: https://docplayer.com.br/11901219-Relatorio-de-sustentabilidade.html</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Caires, R. R. (2017). Briquetagem Biomassa. </w:t>
      </w:r>
      <w:r w:rsidRPr="00F76B6C">
        <w:rPr>
          <w:rFonts w:cs="Times New Roman"/>
          <w:noProof/>
          <w:lang w:val="en-US"/>
        </w:rPr>
        <w:t>Retrieved April 20, 2019, from https://www.ebah.com.br/content/ABAAAA-X4AF/briquetagem-biomassa</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Correa, F. F. de B., Silva, R. C. da, &amp; Silva, A. F. da. (2010). Bioenergia: aspectos ambientais e econômicos. </w:t>
      </w:r>
      <w:r w:rsidRPr="00F0214A">
        <w:rPr>
          <w:rFonts w:cs="Times New Roman"/>
          <w:i/>
          <w:iCs/>
          <w:noProof/>
        </w:rPr>
        <w:t>Revista Novos Direitos</w:t>
      </w:r>
      <w:r w:rsidRPr="00F0214A">
        <w:rPr>
          <w:rFonts w:cs="Times New Roman"/>
          <w:noProof/>
        </w:rPr>
        <w:t>, 239–248.</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Donato, C. J., &amp; Takenaka, E. M. M. (2016). O Aproveitamento de Resíduos de Madeira para o Desenvolvimento Sustentável. </w:t>
      </w:r>
      <w:r w:rsidRPr="00F0214A">
        <w:rPr>
          <w:rFonts w:cs="Times New Roman"/>
          <w:i/>
          <w:iCs/>
          <w:noProof/>
        </w:rPr>
        <w:t>Periódico Eletrônico Fórum Ambiental Da Alta Paulista</w:t>
      </w:r>
      <w:r w:rsidRPr="00F0214A">
        <w:rPr>
          <w:rFonts w:cs="Times New Roman"/>
          <w:noProof/>
        </w:rPr>
        <w:t xml:space="preserve">, </w:t>
      </w:r>
      <w:r w:rsidRPr="00F0214A">
        <w:rPr>
          <w:rFonts w:cs="Times New Roman"/>
          <w:i/>
          <w:iCs/>
          <w:noProof/>
        </w:rPr>
        <w:t>12</w:t>
      </w:r>
      <w:r w:rsidRPr="00F0214A">
        <w:rPr>
          <w:rFonts w:cs="Times New Roman"/>
          <w:noProof/>
        </w:rPr>
        <w:t>(4). https://doi.org/10.17271/1980082712420161458</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Gil, A. C. (2008). </w:t>
      </w:r>
      <w:r w:rsidRPr="00F0214A">
        <w:rPr>
          <w:rFonts w:cs="Times New Roman"/>
          <w:i/>
          <w:iCs/>
          <w:noProof/>
        </w:rPr>
        <w:t>Métodos e Técnicas de Pesquisa Social</w:t>
      </w:r>
      <w:r w:rsidRPr="00F0214A">
        <w:rPr>
          <w:rFonts w:cs="Times New Roman"/>
          <w:noProof/>
        </w:rPr>
        <w:t xml:space="preserve"> (6th ed.). São Paulo: Atlas.</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Gonçalves, J. E., Sartori, M. M. P., &amp; Leão, A. L. (2009). Energia de briquetes produzidos com rejeitos de resíduos sólidos urbanos e madeira de Eucalyptus grandis. </w:t>
      </w:r>
      <w:r w:rsidRPr="00F0214A">
        <w:rPr>
          <w:rFonts w:cs="Times New Roman"/>
          <w:i/>
          <w:iCs/>
          <w:noProof/>
        </w:rPr>
        <w:t>Revista Brasileira de Engenharia Agrícola e Ambiental</w:t>
      </w:r>
      <w:r w:rsidRPr="00F0214A">
        <w:rPr>
          <w:rFonts w:cs="Times New Roman"/>
          <w:noProof/>
        </w:rPr>
        <w:t xml:space="preserve">, </w:t>
      </w:r>
      <w:r w:rsidRPr="00F0214A">
        <w:rPr>
          <w:rFonts w:cs="Times New Roman"/>
          <w:i/>
          <w:iCs/>
          <w:noProof/>
        </w:rPr>
        <w:t>13</w:t>
      </w:r>
      <w:r w:rsidRPr="00F0214A">
        <w:rPr>
          <w:rFonts w:cs="Times New Roman"/>
          <w:noProof/>
        </w:rPr>
        <w:t>(5), 657–661.</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IBGE. (2018). Sistema IBGE de Recuperação Automática (SIDRA). </w:t>
      </w:r>
      <w:r w:rsidRPr="00F76B6C">
        <w:rPr>
          <w:rFonts w:cs="Times New Roman"/>
          <w:noProof/>
          <w:lang w:val="en-US"/>
        </w:rPr>
        <w:t>Retrieved April 9, 2018, from https://sidra.ibge.gov.br/tabela/291</w:t>
      </w:r>
    </w:p>
    <w:p w:rsidR="00F0214A" w:rsidRPr="00F76B6C"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Infoener. (2019). Aproveitamento Energético de Resíduos de Madeira e Florestais na Forma </w:t>
      </w:r>
      <w:r w:rsidRPr="00F0214A">
        <w:rPr>
          <w:rFonts w:cs="Times New Roman"/>
          <w:noProof/>
        </w:rPr>
        <w:lastRenderedPageBreak/>
        <w:t xml:space="preserve">de Briquetes. </w:t>
      </w:r>
      <w:r w:rsidRPr="00F76B6C">
        <w:rPr>
          <w:rFonts w:cs="Times New Roman"/>
          <w:noProof/>
          <w:lang w:val="en-US"/>
        </w:rPr>
        <w:t>Retrieved May 5, 2019, from http://infoener.iee.usp.br/scripts/biomassa/br_briquete.asp</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Menicucci, T. M. G. (2006). Gestão de políticas públicas: estratégias para construção de uma agenda. </w:t>
      </w:r>
      <w:r w:rsidRPr="00F0214A">
        <w:rPr>
          <w:rFonts w:cs="Times New Roman"/>
          <w:i/>
          <w:iCs/>
          <w:noProof/>
        </w:rPr>
        <w:t>Congresso Nacional de Recreación</w:t>
      </w:r>
      <w:r w:rsidRPr="00F0214A">
        <w:rPr>
          <w:rFonts w:cs="Times New Roman"/>
          <w:noProof/>
        </w:rPr>
        <w:t>. Bogotá: FUNLIBRE.</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Pancieri, B. M. (2009). A produção de briquetes como incentivo à sustentabilidadeaplicabilidade da logística reversa em madeireiras no município de Tomé-Açu. </w:t>
      </w:r>
      <w:r w:rsidRPr="00F0214A">
        <w:rPr>
          <w:rFonts w:cs="Times New Roman"/>
          <w:i/>
          <w:iCs/>
          <w:noProof/>
        </w:rPr>
        <w:t>A Engenharia de Produção e o Desenvolvimento Sustentável: Integrando Tecnologia e Gestão</w:t>
      </w:r>
      <w:r w:rsidRPr="00F0214A">
        <w:rPr>
          <w:rFonts w:cs="Times New Roman"/>
          <w:noProof/>
        </w:rPr>
        <w:t>, 1–13. Salvador.</w:t>
      </w:r>
    </w:p>
    <w:p w:rsidR="00F0214A" w:rsidRPr="006A3D08" w:rsidRDefault="00F0214A" w:rsidP="00214A9D">
      <w:pPr>
        <w:widowControl w:val="0"/>
        <w:autoSpaceDE w:val="0"/>
        <w:autoSpaceDN w:val="0"/>
        <w:adjustRightInd w:val="0"/>
        <w:spacing w:after="240"/>
        <w:ind w:left="480" w:hanging="480"/>
        <w:jc w:val="left"/>
        <w:rPr>
          <w:rFonts w:cs="Times New Roman"/>
          <w:noProof/>
          <w:lang w:val="en-US"/>
        </w:rPr>
      </w:pPr>
      <w:r w:rsidRPr="00F0214A">
        <w:rPr>
          <w:rFonts w:cs="Times New Roman"/>
          <w:noProof/>
        </w:rPr>
        <w:t xml:space="preserve">Sampeiro, J. I., &amp; Jiménez, A. M. (2010). Bioenergía. </w:t>
      </w:r>
      <w:r w:rsidRPr="00F0214A">
        <w:rPr>
          <w:rFonts w:cs="Times New Roman"/>
          <w:i/>
          <w:iCs/>
          <w:noProof/>
        </w:rPr>
        <w:t>Revista Ciencia</w:t>
      </w:r>
      <w:r w:rsidRPr="00F0214A">
        <w:rPr>
          <w:rFonts w:cs="Times New Roman"/>
          <w:noProof/>
        </w:rPr>
        <w:t xml:space="preserve">, 1–10. </w:t>
      </w:r>
      <w:r w:rsidRPr="006A3D08">
        <w:rPr>
          <w:rFonts w:cs="Times New Roman"/>
          <w:noProof/>
          <w:lang w:val="en-US"/>
        </w:rPr>
        <w:t>Retrieved from https://www.amc.edu.mx/revistaciencia/images/revista/61_2/PDF/Bioenergia.pdf</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Silva, C. A. (2007). Estudo técnico-econômico da compactação de resíduos madeireiros para fins energéticos. UNICAMP, São Paulo.</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Silva, J. W. F., Carneiro, R. A. F., &amp; Matos, J. M. L. (2017). Da biomassa residual ao briquete: viabilidade técnica para produção de briquetes na microrregião de dourados-MS. </w:t>
      </w:r>
      <w:r w:rsidRPr="00F0214A">
        <w:rPr>
          <w:rFonts w:cs="Times New Roman"/>
          <w:i/>
          <w:iCs/>
          <w:noProof/>
        </w:rPr>
        <w:t>Revista Brasileira de Energias Renováveis</w:t>
      </w:r>
      <w:r w:rsidRPr="00F0214A">
        <w:rPr>
          <w:rFonts w:cs="Times New Roman"/>
          <w:noProof/>
        </w:rPr>
        <w:t xml:space="preserve">, </w:t>
      </w:r>
      <w:r w:rsidRPr="00F0214A">
        <w:rPr>
          <w:rFonts w:cs="Times New Roman"/>
          <w:i/>
          <w:iCs/>
          <w:noProof/>
        </w:rPr>
        <w:t>6</w:t>
      </w:r>
      <w:r w:rsidRPr="00F0214A">
        <w:rPr>
          <w:rFonts w:cs="Times New Roman"/>
          <w:noProof/>
        </w:rPr>
        <w:t>(4). https://doi.org/10.5380/rber.v6i4.46401</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Silva, M. S., Teixeira, F. L. C., Torres, E. A., &amp; Rocha, A. M. (2014). Biodiesel e Políticas Públicas: Uma análise Crítica do PNPB e das Políticas do setor agroenergético no estado da Bahia. </w:t>
      </w:r>
      <w:r w:rsidRPr="00F0214A">
        <w:rPr>
          <w:rFonts w:cs="Times New Roman"/>
          <w:i/>
          <w:iCs/>
          <w:noProof/>
        </w:rPr>
        <w:t>Revista de Desenvolvimento Econômico</w:t>
      </w:r>
      <w:r w:rsidRPr="00F0214A">
        <w:rPr>
          <w:rFonts w:cs="Times New Roman"/>
          <w:noProof/>
        </w:rPr>
        <w:t>, (30), 20–24. Retrieved from https://repositorio.ufba.br/ri/bitstream/ri/21872/1/Biodiesel e políticas públicas - uma análise crítica do PNPB e das políticas do setor agroenergético no Estado da Bahia.pdf</w:t>
      </w:r>
    </w:p>
    <w:p w:rsidR="00F0214A" w:rsidRPr="00F0214A" w:rsidRDefault="00F0214A" w:rsidP="00214A9D">
      <w:pPr>
        <w:widowControl w:val="0"/>
        <w:autoSpaceDE w:val="0"/>
        <w:autoSpaceDN w:val="0"/>
        <w:adjustRightInd w:val="0"/>
        <w:spacing w:after="240"/>
        <w:ind w:left="480" w:hanging="480"/>
        <w:jc w:val="left"/>
        <w:rPr>
          <w:rFonts w:cs="Times New Roman"/>
          <w:noProof/>
        </w:rPr>
      </w:pPr>
      <w:r w:rsidRPr="00F0214A">
        <w:rPr>
          <w:rFonts w:cs="Times New Roman"/>
          <w:noProof/>
        </w:rPr>
        <w:t xml:space="preserve">Tolmasquim, M. T. (2016). </w:t>
      </w:r>
      <w:r w:rsidRPr="00F0214A">
        <w:rPr>
          <w:rFonts w:cs="Times New Roman"/>
          <w:i/>
          <w:iCs/>
          <w:noProof/>
        </w:rPr>
        <w:t>Energia Renovável: Hidráulica, Biomassa, Eólica, Solar, Oceânica</w:t>
      </w:r>
      <w:r w:rsidRPr="00F0214A">
        <w:rPr>
          <w:rFonts w:cs="Times New Roman"/>
          <w:noProof/>
        </w:rPr>
        <w:t>. Rio de Janeiro: EPE.</w:t>
      </w:r>
    </w:p>
    <w:p w:rsidR="00C34F0C" w:rsidRPr="00C34F0C" w:rsidRDefault="00E63E8B" w:rsidP="00214A9D">
      <w:pPr>
        <w:pStyle w:val="REFERNCIAS"/>
        <w:rPr>
          <w:color w:val="FF0000"/>
        </w:rPr>
      </w:pPr>
      <w:r>
        <w:rPr>
          <w:lang w:val="en-US"/>
        </w:rPr>
        <w:fldChar w:fldCharType="end"/>
      </w:r>
    </w:p>
    <w:sectPr w:rsidR="00C34F0C" w:rsidRPr="00C34F0C" w:rsidSect="00BC67A1">
      <w:headerReference w:type="default" r:id="rId19"/>
      <w:pgSz w:w="11906" w:h="16838" w:code="9"/>
      <w:pgMar w:top="1701" w:right="1134" w:bottom="1134" w:left="1701" w:header="79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E9A" w:rsidRDefault="001B1E9A" w:rsidP="00972402">
      <w:r>
        <w:separator/>
      </w:r>
    </w:p>
  </w:endnote>
  <w:endnote w:type="continuationSeparator" w:id="0">
    <w:p w:rsidR="001B1E9A" w:rsidRDefault="001B1E9A" w:rsidP="0097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E9A" w:rsidRDefault="001B1E9A" w:rsidP="0081296A">
      <w:pPr>
        <w:spacing w:before="240"/>
        <w:ind w:firstLine="0"/>
      </w:pPr>
      <w:r>
        <w:separator/>
      </w:r>
    </w:p>
  </w:footnote>
  <w:footnote w:type="continuationSeparator" w:id="0">
    <w:p w:rsidR="001B1E9A" w:rsidRDefault="001B1E9A" w:rsidP="0081296A">
      <w:pPr>
        <w:ind w:firstLine="0"/>
      </w:pPr>
      <w:r>
        <w:continuationSeparator/>
      </w:r>
    </w:p>
  </w:footnote>
  <w:footnote w:type="continuationNotice" w:id="1">
    <w:p w:rsidR="001B1E9A" w:rsidRDefault="001B1E9A" w:rsidP="0081296A">
      <w:pPr>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94" w:rsidRPr="002330BE" w:rsidRDefault="005B3394" w:rsidP="00E96AD6">
    <w:pPr>
      <w:pStyle w:val="Cabealho"/>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5pt;height:19.5pt" o:bullet="t">
        <v:imagedata r:id="rId1" o:title="sb"/>
      </v:shape>
    </w:pict>
  </w:numPicBullet>
  <w:abstractNum w:abstractNumId="0">
    <w:nsid w:val="02EA729E"/>
    <w:multiLevelType w:val="hybridMultilevel"/>
    <w:tmpl w:val="549AF0DA"/>
    <w:lvl w:ilvl="0" w:tplc="9790EB16">
      <w:start w:val="1"/>
      <w:numFmt w:val="bullet"/>
      <w:pStyle w:val="PargrafodaLista"/>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nsid w:val="0DB933D5"/>
    <w:multiLevelType w:val="hybridMultilevel"/>
    <w:tmpl w:val="73E6C3C0"/>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0DCF5E5B"/>
    <w:multiLevelType w:val="hybridMultilevel"/>
    <w:tmpl w:val="0D188C9E"/>
    <w:lvl w:ilvl="0" w:tplc="04160017">
      <w:start w:val="1"/>
      <w:numFmt w:val="lowerLetter"/>
      <w:lvlText w:val="%1)"/>
      <w:lvlJc w:val="left"/>
      <w:pPr>
        <w:ind w:left="825" w:hanging="360"/>
      </w:pPr>
    </w:lvl>
    <w:lvl w:ilvl="1" w:tplc="04160019" w:tentative="1">
      <w:start w:val="1"/>
      <w:numFmt w:val="lowerLetter"/>
      <w:lvlText w:val="%2."/>
      <w:lvlJc w:val="left"/>
      <w:pPr>
        <w:ind w:left="1545" w:hanging="360"/>
      </w:pPr>
    </w:lvl>
    <w:lvl w:ilvl="2" w:tplc="0416001B" w:tentative="1">
      <w:start w:val="1"/>
      <w:numFmt w:val="lowerRoman"/>
      <w:lvlText w:val="%3."/>
      <w:lvlJc w:val="right"/>
      <w:pPr>
        <w:ind w:left="2265" w:hanging="180"/>
      </w:pPr>
    </w:lvl>
    <w:lvl w:ilvl="3" w:tplc="0416000F" w:tentative="1">
      <w:start w:val="1"/>
      <w:numFmt w:val="decimal"/>
      <w:lvlText w:val="%4."/>
      <w:lvlJc w:val="left"/>
      <w:pPr>
        <w:ind w:left="2985" w:hanging="360"/>
      </w:pPr>
    </w:lvl>
    <w:lvl w:ilvl="4" w:tplc="04160019" w:tentative="1">
      <w:start w:val="1"/>
      <w:numFmt w:val="lowerLetter"/>
      <w:lvlText w:val="%5."/>
      <w:lvlJc w:val="left"/>
      <w:pPr>
        <w:ind w:left="3705" w:hanging="360"/>
      </w:pPr>
    </w:lvl>
    <w:lvl w:ilvl="5" w:tplc="0416001B" w:tentative="1">
      <w:start w:val="1"/>
      <w:numFmt w:val="lowerRoman"/>
      <w:lvlText w:val="%6."/>
      <w:lvlJc w:val="right"/>
      <w:pPr>
        <w:ind w:left="4425" w:hanging="180"/>
      </w:pPr>
    </w:lvl>
    <w:lvl w:ilvl="6" w:tplc="0416000F" w:tentative="1">
      <w:start w:val="1"/>
      <w:numFmt w:val="decimal"/>
      <w:lvlText w:val="%7."/>
      <w:lvlJc w:val="left"/>
      <w:pPr>
        <w:ind w:left="5145" w:hanging="360"/>
      </w:pPr>
    </w:lvl>
    <w:lvl w:ilvl="7" w:tplc="04160019" w:tentative="1">
      <w:start w:val="1"/>
      <w:numFmt w:val="lowerLetter"/>
      <w:lvlText w:val="%8."/>
      <w:lvlJc w:val="left"/>
      <w:pPr>
        <w:ind w:left="5865" w:hanging="360"/>
      </w:pPr>
    </w:lvl>
    <w:lvl w:ilvl="8" w:tplc="0416001B" w:tentative="1">
      <w:start w:val="1"/>
      <w:numFmt w:val="lowerRoman"/>
      <w:lvlText w:val="%9."/>
      <w:lvlJc w:val="right"/>
      <w:pPr>
        <w:ind w:left="6585" w:hanging="180"/>
      </w:pPr>
    </w:lvl>
  </w:abstractNum>
  <w:abstractNum w:abstractNumId="3">
    <w:nsid w:val="0FA27B0D"/>
    <w:multiLevelType w:val="hybridMultilevel"/>
    <w:tmpl w:val="FD94BA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07066E1"/>
    <w:multiLevelType w:val="hybridMultilevel"/>
    <w:tmpl w:val="0D18C430"/>
    <w:lvl w:ilvl="0" w:tplc="0416000F">
      <w:start w:val="1"/>
      <w:numFmt w:val="decimal"/>
      <w:lvlText w:val="%1."/>
      <w:lvlJc w:val="left"/>
      <w:pPr>
        <w:ind w:left="947" w:hanging="360"/>
      </w:p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abstractNum w:abstractNumId="5">
    <w:nsid w:val="380C6F8F"/>
    <w:multiLevelType w:val="hybridMultilevel"/>
    <w:tmpl w:val="FD94BA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BD21F47"/>
    <w:multiLevelType w:val="multilevel"/>
    <w:tmpl w:val="0416001F"/>
    <w:styleLink w:val="Estilo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AA610AB"/>
    <w:multiLevelType w:val="hybridMultilevel"/>
    <w:tmpl w:val="6C9612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4F5127EB"/>
    <w:multiLevelType w:val="multilevel"/>
    <w:tmpl w:val="0416001F"/>
    <w:numStyleLink w:val="Estilo1"/>
  </w:abstractNum>
  <w:abstractNum w:abstractNumId="9">
    <w:nsid w:val="5B482A18"/>
    <w:multiLevelType w:val="hybridMultilevel"/>
    <w:tmpl w:val="FF32E2EA"/>
    <w:lvl w:ilvl="0" w:tplc="D2BE6898">
      <w:start w:val="1"/>
      <w:numFmt w:val="bullet"/>
      <w:pStyle w:val="OPES"/>
      <w:lvlText w:val=""/>
      <w:lvlPicBulletId w:val="0"/>
      <w:lvlJc w:val="left"/>
      <w:pPr>
        <w:ind w:left="709" w:hanging="360"/>
      </w:pPr>
      <w:rPr>
        <w:rFonts w:ascii="Symbol" w:hAnsi="Symbol" w:hint="default"/>
        <w:color w:val="auto"/>
      </w:rPr>
    </w:lvl>
    <w:lvl w:ilvl="1" w:tplc="04160003" w:tentative="1">
      <w:start w:val="1"/>
      <w:numFmt w:val="bullet"/>
      <w:lvlText w:val="o"/>
      <w:lvlJc w:val="left"/>
      <w:pPr>
        <w:ind w:left="1780" w:hanging="360"/>
      </w:pPr>
      <w:rPr>
        <w:rFonts w:ascii="Courier New" w:hAnsi="Courier New" w:cs="Courier New" w:hint="default"/>
      </w:rPr>
    </w:lvl>
    <w:lvl w:ilvl="2" w:tplc="04160005" w:tentative="1">
      <w:start w:val="1"/>
      <w:numFmt w:val="bullet"/>
      <w:lvlText w:val=""/>
      <w:lvlJc w:val="left"/>
      <w:pPr>
        <w:ind w:left="2500" w:hanging="360"/>
      </w:pPr>
      <w:rPr>
        <w:rFonts w:ascii="Wingdings" w:hAnsi="Wingdings" w:hint="default"/>
      </w:rPr>
    </w:lvl>
    <w:lvl w:ilvl="3" w:tplc="04160001" w:tentative="1">
      <w:start w:val="1"/>
      <w:numFmt w:val="bullet"/>
      <w:lvlText w:val=""/>
      <w:lvlJc w:val="left"/>
      <w:pPr>
        <w:ind w:left="3220" w:hanging="360"/>
      </w:pPr>
      <w:rPr>
        <w:rFonts w:ascii="Symbol" w:hAnsi="Symbol" w:hint="default"/>
      </w:rPr>
    </w:lvl>
    <w:lvl w:ilvl="4" w:tplc="04160003" w:tentative="1">
      <w:start w:val="1"/>
      <w:numFmt w:val="bullet"/>
      <w:lvlText w:val="o"/>
      <w:lvlJc w:val="left"/>
      <w:pPr>
        <w:ind w:left="3940" w:hanging="360"/>
      </w:pPr>
      <w:rPr>
        <w:rFonts w:ascii="Courier New" w:hAnsi="Courier New" w:cs="Courier New" w:hint="default"/>
      </w:rPr>
    </w:lvl>
    <w:lvl w:ilvl="5" w:tplc="04160005" w:tentative="1">
      <w:start w:val="1"/>
      <w:numFmt w:val="bullet"/>
      <w:lvlText w:val=""/>
      <w:lvlJc w:val="left"/>
      <w:pPr>
        <w:ind w:left="4660" w:hanging="360"/>
      </w:pPr>
      <w:rPr>
        <w:rFonts w:ascii="Wingdings" w:hAnsi="Wingdings" w:hint="default"/>
      </w:rPr>
    </w:lvl>
    <w:lvl w:ilvl="6" w:tplc="04160001" w:tentative="1">
      <w:start w:val="1"/>
      <w:numFmt w:val="bullet"/>
      <w:lvlText w:val=""/>
      <w:lvlJc w:val="left"/>
      <w:pPr>
        <w:ind w:left="5380" w:hanging="360"/>
      </w:pPr>
      <w:rPr>
        <w:rFonts w:ascii="Symbol" w:hAnsi="Symbol" w:hint="default"/>
      </w:rPr>
    </w:lvl>
    <w:lvl w:ilvl="7" w:tplc="04160003" w:tentative="1">
      <w:start w:val="1"/>
      <w:numFmt w:val="bullet"/>
      <w:lvlText w:val="o"/>
      <w:lvlJc w:val="left"/>
      <w:pPr>
        <w:ind w:left="6100" w:hanging="360"/>
      </w:pPr>
      <w:rPr>
        <w:rFonts w:ascii="Courier New" w:hAnsi="Courier New" w:cs="Courier New" w:hint="default"/>
      </w:rPr>
    </w:lvl>
    <w:lvl w:ilvl="8" w:tplc="04160005" w:tentative="1">
      <w:start w:val="1"/>
      <w:numFmt w:val="bullet"/>
      <w:lvlText w:val=""/>
      <w:lvlJc w:val="left"/>
      <w:pPr>
        <w:ind w:left="6820" w:hanging="360"/>
      </w:pPr>
      <w:rPr>
        <w:rFonts w:ascii="Wingdings" w:hAnsi="Wingdings" w:hint="default"/>
      </w:rPr>
    </w:lvl>
  </w:abstractNum>
  <w:abstractNum w:abstractNumId="10">
    <w:nsid w:val="69731DD4"/>
    <w:multiLevelType w:val="hybridMultilevel"/>
    <w:tmpl w:val="015C95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6B724609"/>
    <w:multiLevelType w:val="multilevel"/>
    <w:tmpl w:val="484CF2D8"/>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6EC70B27"/>
    <w:multiLevelType w:val="hybridMultilevel"/>
    <w:tmpl w:val="2EB078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17616DE"/>
    <w:multiLevelType w:val="hybridMultilevel"/>
    <w:tmpl w:val="D550F4E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4"/>
  </w:num>
  <w:num w:numId="4">
    <w:abstractNumId w:val="2"/>
  </w:num>
  <w:num w:numId="5">
    <w:abstractNumId w:val="3"/>
  </w:num>
  <w:num w:numId="6">
    <w:abstractNumId w:val="6"/>
  </w:num>
  <w:num w:numId="7">
    <w:abstractNumId w:val="12"/>
  </w:num>
  <w:num w:numId="8">
    <w:abstractNumId w:val="8"/>
  </w:num>
  <w:num w:numId="9">
    <w:abstractNumId w:val="11"/>
  </w:num>
  <w:num w:numId="10">
    <w:abstractNumId w:val="11"/>
  </w:num>
  <w:num w:numId="11">
    <w:abstractNumId w:val="11"/>
  </w:num>
  <w:num w:numId="12">
    <w:abstractNumId w:val="11"/>
  </w:num>
  <w:num w:numId="13">
    <w:abstractNumId w:val="7"/>
  </w:num>
  <w:num w:numId="14">
    <w:abstractNumId w:val="13"/>
  </w:num>
  <w:num w:numId="15">
    <w:abstractNumId w:val="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0"/>
  </w:num>
  <w:num w:numId="29">
    <w:abstractNumId w:val="11"/>
  </w:num>
  <w:num w:numId="30">
    <w:abstractNumId w:val="11"/>
  </w:num>
  <w:num w:numId="31">
    <w:abstractNumId w:val="0"/>
  </w:num>
  <w:num w:numId="3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23"/>
    <w:rsid w:val="000006BA"/>
    <w:rsid w:val="00000C11"/>
    <w:rsid w:val="00000C6D"/>
    <w:rsid w:val="00000F4A"/>
    <w:rsid w:val="00001478"/>
    <w:rsid w:val="00001A10"/>
    <w:rsid w:val="00001AB5"/>
    <w:rsid w:val="00001FDB"/>
    <w:rsid w:val="000023EF"/>
    <w:rsid w:val="0000243E"/>
    <w:rsid w:val="0000288A"/>
    <w:rsid w:val="00002913"/>
    <w:rsid w:val="00002A79"/>
    <w:rsid w:val="00002B0C"/>
    <w:rsid w:val="00002BB2"/>
    <w:rsid w:val="00002E66"/>
    <w:rsid w:val="00003295"/>
    <w:rsid w:val="000032FA"/>
    <w:rsid w:val="0000338A"/>
    <w:rsid w:val="00003853"/>
    <w:rsid w:val="00003E2E"/>
    <w:rsid w:val="00003F70"/>
    <w:rsid w:val="0000405B"/>
    <w:rsid w:val="000040DB"/>
    <w:rsid w:val="0000465D"/>
    <w:rsid w:val="00004673"/>
    <w:rsid w:val="000047A8"/>
    <w:rsid w:val="000047F4"/>
    <w:rsid w:val="0000487A"/>
    <w:rsid w:val="00004F76"/>
    <w:rsid w:val="0000509D"/>
    <w:rsid w:val="000051CB"/>
    <w:rsid w:val="00005379"/>
    <w:rsid w:val="00005403"/>
    <w:rsid w:val="0000549C"/>
    <w:rsid w:val="0000567A"/>
    <w:rsid w:val="0000569C"/>
    <w:rsid w:val="000056D4"/>
    <w:rsid w:val="000056FB"/>
    <w:rsid w:val="00005870"/>
    <w:rsid w:val="00005886"/>
    <w:rsid w:val="00005CD8"/>
    <w:rsid w:val="00005D39"/>
    <w:rsid w:val="00006036"/>
    <w:rsid w:val="0000671F"/>
    <w:rsid w:val="00006834"/>
    <w:rsid w:val="00006F7F"/>
    <w:rsid w:val="00006FFC"/>
    <w:rsid w:val="0000700C"/>
    <w:rsid w:val="000073E5"/>
    <w:rsid w:val="000079DA"/>
    <w:rsid w:val="00007BAD"/>
    <w:rsid w:val="00007C58"/>
    <w:rsid w:val="0001043E"/>
    <w:rsid w:val="0001062D"/>
    <w:rsid w:val="00010777"/>
    <w:rsid w:val="00010FBD"/>
    <w:rsid w:val="0001105A"/>
    <w:rsid w:val="00011466"/>
    <w:rsid w:val="00011529"/>
    <w:rsid w:val="00011572"/>
    <w:rsid w:val="00011832"/>
    <w:rsid w:val="00011E69"/>
    <w:rsid w:val="00011EAD"/>
    <w:rsid w:val="00011F69"/>
    <w:rsid w:val="00012329"/>
    <w:rsid w:val="00012934"/>
    <w:rsid w:val="00012A9D"/>
    <w:rsid w:val="00013000"/>
    <w:rsid w:val="0001311A"/>
    <w:rsid w:val="00013210"/>
    <w:rsid w:val="00013277"/>
    <w:rsid w:val="000134DD"/>
    <w:rsid w:val="000136BA"/>
    <w:rsid w:val="0001385D"/>
    <w:rsid w:val="0001389B"/>
    <w:rsid w:val="0001390B"/>
    <w:rsid w:val="00013AF3"/>
    <w:rsid w:val="00013B2C"/>
    <w:rsid w:val="00013C80"/>
    <w:rsid w:val="00013DE6"/>
    <w:rsid w:val="00013E4B"/>
    <w:rsid w:val="00013FB1"/>
    <w:rsid w:val="00013FF1"/>
    <w:rsid w:val="00014833"/>
    <w:rsid w:val="00014B42"/>
    <w:rsid w:val="00015128"/>
    <w:rsid w:val="0001528A"/>
    <w:rsid w:val="000155F4"/>
    <w:rsid w:val="00015660"/>
    <w:rsid w:val="000156D9"/>
    <w:rsid w:val="00015B97"/>
    <w:rsid w:val="00015CD8"/>
    <w:rsid w:val="000160C7"/>
    <w:rsid w:val="00016392"/>
    <w:rsid w:val="000164D9"/>
    <w:rsid w:val="0001657A"/>
    <w:rsid w:val="00016676"/>
    <w:rsid w:val="000166D7"/>
    <w:rsid w:val="00016BD1"/>
    <w:rsid w:val="00016E93"/>
    <w:rsid w:val="000171A7"/>
    <w:rsid w:val="00017290"/>
    <w:rsid w:val="000172D6"/>
    <w:rsid w:val="000173C3"/>
    <w:rsid w:val="0001757E"/>
    <w:rsid w:val="00017630"/>
    <w:rsid w:val="000177AE"/>
    <w:rsid w:val="000178B5"/>
    <w:rsid w:val="00017A4A"/>
    <w:rsid w:val="00017D84"/>
    <w:rsid w:val="00017FDE"/>
    <w:rsid w:val="000200DE"/>
    <w:rsid w:val="0002028E"/>
    <w:rsid w:val="000202D4"/>
    <w:rsid w:val="00020332"/>
    <w:rsid w:val="00020516"/>
    <w:rsid w:val="00020C61"/>
    <w:rsid w:val="00021835"/>
    <w:rsid w:val="000218A8"/>
    <w:rsid w:val="00021B0A"/>
    <w:rsid w:val="00021E3E"/>
    <w:rsid w:val="00021FAF"/>
    <w:rsid w:val="0002205A"/>
    <w:rsid w:val="000226E4"/>
    <w:rsid w:val="000227C9"/>
    <w:rsid w:val="0002292C"/>
    <w:rsid w:val="00022943"/>
    <w:rsid w:val="000230CC"/>
    <w:rsid w:val="0002356C"/>
    <w:rsid w:val="000235C7"/>
    <w:rsid w:val="0002360A"/>
    <w:rsid w:val="000236D1"/>
    <w:rsid w:val="0002373B"/>
    <w:rsid w:val="00023870"/>
    <w:rsid w:val="000238A4"/>
    <w:rsid w:val="00023C27"/>
    <w:rsid w:val="00023C79"/>
    <w:rsid w:val="00023D55"/>
    <w:rsid w:val="00023E73"/>
    <w:rsid w:val="000242C5"/>
    <w:rsid w:val="000243D4"/>
    <w:rsid w:val="0002441A"/>
    <w:rsid w:val="00024FE7"/>
    <w:rsid w:val="000251B3"/>
    <w:rsid w:val="00025323"/>
    <w:rsid w:val="00025424"/>
    <w:rsid w:val="00025540"/>
    <w:rsid w:val="0002557C"/>
    <w:rsid w:val="0002587C"/>
    <w:rsid w:val="00025B2F"/>
    <w:rsid w:val="00025D01"/>
    <w:rsid w:val="00026A00"/>
    <w:rsid w:val="00026C63"/>
    <w:rsid w:val="00027566"/>
    <w:rsid w:val="00027739"/>
    <w:rsid w:val="00027A97"/>
    <w:rsid w:val="00027F55"/>
    <w:rsid w:val="00030219"/>
    <w:rsid w:val="0003041E"/>
    <w:rsid w:val="000304E5"/>
    <w:rsid w:val="0003057F"/>
    <w:rsid w:val="00030794"/>
    <w:rsid w:val="0003082D"/>
    <w:rsid w:val="0003090E"/>
    <w:rsid w:val="00030D42"/>
    <w:rsid w:val="00031102"/>
    <w:rsid w:val="0003124F"/>
    <w:rsid w:val="000313CD"/>
    <w:rsid w:val="00031451"/>
    <w:rsid w:val="00031AF1"/>
    <w:rsid w:val="00031E05"/>
    <w:rsid w:val="00032307"/>
    <w:rsid w:val="00032614"/>
    <w:rsid w:val="0003261F"/>
    <w:rsid w:val="00032695"/>
    <w:rsid w:val="00032847"/>
    <w:rsid w:val="00032C99"/>
    <w:rsid w:val="00032DE5"/>
    <w:rsid w:val="00032E82"/>
    <w:rsid w:val="00033362"/>
    <w:rsid w:val="00033452"/>
    <w:rsid w:val="000334EC"/>
    <w:rsid w:val="000341E0"/>
    <w:rsid w:val="00034408"/>
    <w:rsid w:val="0003451D"/>
    <w:rsid w:val="00034B13"/>
    <w:rsid w:val="00034D14"/>
    <w:rsid w:val="00034E3F"/>
    <w:rsid w:val="00034EA5"/>
    <w:rsid w:val="00034F56"/>
    <w:rsid w:val="0003524A"/>
    <w:rsid w:val="00035361"/>
    <w:rsid w:val="000357D0"/>
    <w:rsid w:val="00035B9D"/>
    <w:rsid w:val="00036317"/>
    <w:rsid w:val="00036927"/>
    <w:rsid w:val="0003694E"/>
    <w:rsid w:val="00036F4E"/>
    <w:rsid w:val="00036F58"/>
    <w:rsid w:val="00037200"/>
    <w:rsid w:val="000373A4"/>
    <w:rsid w:val="000373EE"/>
    <w:rsid w:val="00037631"/>
    <w:rsid w:val="000377F2"/>
    <w:rsid w:val="00037DEF"/>
    <w:rsid w:val="00037FF1"/>
    <w:rsid w:val="00040254"/>
    <w:rsid w:val="000404BC"/>
    <w:rsid w:val="00040554"/>
    <w:rsid w:val="00040A04"/>
    <w:rsid w:val="00040A0A"/>
    <w:rsid w:val="00040A16"/>
    <w:rsid w:val="000410DE"/>
    <w:rsid w:val="00041165"/>
    <w:rsid w:val="00041583"/>
    <w:rsid w:val="0004168E"/>
    <w:rsid w:val="00041CF5"/>
    <w:rsid w:val="00042063"/>
    <w:rsid w:val="0004219F"/>
    <w:rsid w:val="000424DF"/>
    <w:rsid w:val="00042898"/>
    <w:rsid w:val="00042B53"/>
    <w:rsid w:val="00042CAA"/>
    <w:rsid w:val="0004305A"/>
    <w:rsid w:val="00043441"/>
    <w:rsid w:val="000434F7"/>
    <w:rsid w:val="00043501"/>
    <w:rsid w:val="000436EA"/>
    <w:rsid w:val="0004372A"/>
    <w:rsid w:val="00043940"/>
    <w:rsid w:val="00043C04"/>
    <w:rsid w:val="00043C8E"/>
    <w:rsid w:val="00043D82"/>
    <w:rsid w:val="00043FD2"/>
    <w:rsid w:val="0004410C"/>
    <w:rsid w:val="000441E5"/>
    <w:rsid w:val="00044321"/>
    <w:rsid w:val="000449A6"/>
    <w:rsid w:val="00044B21"/>
    <w:rsid w:val="00044DB1"/>
    <w:rsid w:val="00044FB9"/>
    <w:rsid w:val="00045282"/>
    <w:rsid w:val="000452DE"/>
    <w:rsid w:val="000452EF"/>
    <w:rsid w:val="00045455"/>
    <w:rsid w:val="00045707"/>
    <w:rsid w:val="0004576F"/>
    <w:rsid w:val="000459F7"/>
    <w:rsid w:val="00045F5A"/>
    <w:rsid w:val="00046237"/>
    <w:rsid w:val="000464F2"/>
    <w:rsid w:val="000465AD"/>
    <w:rsid w:val="000466C0"/>
    <w:rsid w:val="0004682F"/>
    <w:rsid w:val="00046F34"/>
    <w:rsid w:val="0004705D"/>
    <w:rsid w:val="0004721A"/>
    <w:rsid w:val="000477F9"/>
    <w:rsid w:val="00047B4A"/>
    <w:rsid w:val="00047C88"/>
    <w:rsid w:val="00047DE0"/>
    <w:rsid w:val="00050187"/>
    <w:rsid w:val="00050198"/>
    <w:rsid w:val="00050431"/>
    <w:rsid w:val="00050532"/>
    <w:rsid w:val="0005055C"/>
    <w:rsid w:val="00050A70"/>
    <w:rsid w:val="00050ABF"/>
    <w:rsid w:val="00050C65"/>
    <w:rsid w:val="00050D4B"/>
    <w:rsid w:val="00050D5A"/>
    <w:rsid w:val="00050D82"/>
    <w:rsid w:val="00050D8B"/>
    <w:rsid w:val="00050EA5"/>
    <w:rsid w:val="0005126D"/>
    <w:rsid w:val="0005162E"/>
    <w:rsid w:val="00051737"/>
    <w:rsid w:val="00051856"/>
    <w:rsid w:val="000519D3"/>
    <w:rsid w:val="00051B7C"/>
    <w:rsid w:val="00051D2A"/>
    <w:rsid w:val="0005208A"/>
    <w:rsid w:val="000525EF"/>
    <w:rsid w:val="0005289C"/>
    <w:rsid w:val="000528C4"/>
    <w:rsid w:val="00052DB6"/>
    <w:rsid w:val="00052E4E"/>
    <w:rsid w:val="00052F1F"/>
    <w:rsid w:val="00052F76"/>
    <w:rsid w:val="00053299"/>
    <w:rsid w:val="00053477"/>
    <w:rsid w:val="000537D7"/>
    <w:rsid w:val="0005396C"/>
    <w:rsid w:val="00053AEC"/>
    <w:rsid w:val="00053AFB"/>
    <w:rsid w:val="00053D40"/>
    <w:rsid w:val="00053F78"/>
    <w:rsid w:val="000541E6"/>
    <w:rsid w:val="00054303"/>
    <w:rsid w:val="00054330"/>
    <w:rsid w:val="000543D2"/>
    <w:rsid w:val="000545C0"/>
    <w:rsid w:val="0005484D"/>
    <w:rsid w:val="0005484E"/>
    <w:rsid w:val="00054AA4"/>
    <w:rsid w:val="000551DD"/>
    <w:rsid w:val="000557DE"/>
    <w:rsid w:val="00055A8E"/>
    <w:rsid w:val="00055B76"/>
    <w:rsid w:val="00055E1B"/>
    <w:rsid w:val="00055E6C"/>
    <w:rsid w:val="0005601F"/>
    <w:rsid w:val="0005612C"/>
    <w:rsid w:val="00056181"/>
    <w:rsid w:val="00056191"/>
    <w:rsid w:val="0005668E"/>
    <w:rsid w:val="00056ECC"/>
    <w:rsid w:val="00056FFA"/>
    <w:rsid w:val="00057020"/>
    <w:rsid w:val="000572E9"/>
    <w:rsid w:val="000573A9"/>
    <w:rsid w:val="0005755E"/>
    <w:rsid w:val="00057619"/>
    <w:rsid w:val="00057887"/>
    <w:rsid w:val="000579A5"/>
    <w:rsid w:val="00057B0C"/>
    <w:rsid w:val="00057ED7"/>
    <w:rsid w:val="00057F42"/>
    <w:rsid w:val="00060256"/>
    <w:rsid w:val="000602C0"/>
    <w:rsid w:val="00060560"/>
    <w:rsid w:val="00060718"/>
    <w:rsid w:val="0006090F"/>
    <w:rsid w:val="000610B6"/>
    <w:rsid w:val="00061152"/>
    <w:rsid w:val="00061240"/>
    <w:rsid w:val="00061303"/>
    <w:rsid w:val="0006195C"/>
    <w:rsid w:val="00061BA2"/>
    <w:rsid w:val="00061BC4"/>
    <w:rsid w:val="00061E1F"/>
    <w:rsid w:val="000621AC"/>
    <w:rsid w:val="000624E5"/>
    <w:rsid w:val="00062680"/>
    <w:rsid w:val="00062A3C"/>
    <w:rsid w:val="00062A86"/>
    <w:rsid w:val="00062E2A"/>
    <w:rsid w:val="00062EDB"/>
    <w:rsid w:val="00062FEE"/>
    <w:rsid w:val="0006316B"/>
    <w:rsid w:val="000631AD"/>
    <w:rsid w:val="00063547"/>
    <w:rsid w:val="000637FE"/>
    <w:rsid w:val="00063B7A"/>
    <w:rsid w:val="00063BE7"/>
    <w:rsid w:val="00063D95"/>
    <w:rsid w:val="00063E3F"/>
    <w:rsid w:val="0006412F"/>
    <w:rsid w:val="00064604"/>
    <w:rsid w:val="00064850"/>
    <w:rsid w:val="00064964"/>
    <w:rsid w:val="00064AC7"/>
    <w:rsid w:val="00064ADC"/>
    <w:rsid w:val="00064C0C"/>
    <w:rsid w:val="000650BC"/>
    <w:rsid w:val="000654F5"/>
    <w:rsid w:val="000655AE"/>
    <w:rsid w:val="00065734"/>
    <w:rsid w:val="000658AD"/>
    <w:rsid w:val="000659BE"/>
    <w:rsid w:val="00065C20"/>
    <w:rsid w:val="00065EBB"/>
    <w:rsid w:val="000660D3"/>
    <w:rsid w:val="0006618F"/>
    <w:rsid w:val="00066227"/>
    <w:rsid w:val="00066290"/>
    <w:rsid w:val="0006634D"/>
    <w:rsid w:val="00066664"/>
    <w:rsid w:val="00066769"/>
    <w:rsid w:val="00066860"/>
    <w:rsid w:val="000668CB"/>
    <w:rsid w:val="00066C7B"/>
    <w:rsid w:val="0006705B"/>
    <w:rsid w:val="00067082"/>
    <w:rsid w:val="000671AC"/>
    <w:rsid w:val="000671E6"/>
    <w:rsid w:val="000673F1"/>
    <w:rsid w:val="0006783D"/>
    <w:rsid w:val="00067DD9"/>
    <w:rsid w:val="00067E93"/>
    <w:rsid w:val="00067E97"/>
    <w:rsid w:val="00067EA7"/>
    <w:rsid w:val="00067FBA"/>
    <w:rsid w:val="00070146"/>
    <w:rsid w:val="00070256"/>
    <w:rsid w:val="00070297"/>
    <w:rsid w:val="00070310"/>
    <w:rsid w:val="00070432"/>
    <w:rsid w:val="0007057C"/>
    <w:rsid w:val="0007066B"/>
    <w:rsid w:val="00070A07"/>
    <w:rsid w:val="00071099"/>
    <w:rsid w:val="0007114D"/>
    <w:rsid w:val="00071369"/>
    <w:rsid w:val="00071514"/>
    <w:rsid w:val="00071614"/>
    <w:rsid w:val="00071947"/>
    <w:rsid w:val="000722F9"/>
    <w:rsid w:val="000723BC"/>
    <w:rsid w:val="0007285B"/>
    <w:rsid w:val="0007324C"/>
    <w:rsid w:val="000734C6"/>
    <w:rsid w:val="00073666"/>
    <w:rsid w:val="00073A53"/>
    <w:rsid w:val="00073B5C"/>
    <w:rsid w:val="00073F8C"/>
    <w:rsid w:val="00074122"/>
    <w:rsid w:val="00074194"/>
    <w:rsid w:val="00074444"/>
    <w:rsid w:val="0007465E"/>
    <w:rsid w:val="000748BC"/>
    <w:rsid w:val="00074CD6"/>
    <w:rsid w:val="00074EF1"/>
    <w:rsid w:val="00074F27"/>
    <w:rsid w:val="00075351"/>
    <w:rsid w:val="00075CE6"/>
    <w:rsid w:val="00075DB3"/>
    <w:rsid w:val="0007625D"/>
    <w:rsid w:val="00076278"/>
    <w:rsid w:val="0007637E"/>
    <w:rsid w:val="000763CC"/>
    <w:rsid w:val="00076732"/>
    <w:rsid w:val="00076AA7"/>
    <w:rsid w:val="00076C06"/>
    <w:rsid w:val="00076EB3"/>
    <w:rsid w:val="000771AE"/>
    <w:rsid w:val="00077272"/>
    <w:rsid w:val="00077465"/>
    <w:rsid w:val="00077AC7"/>
    <w:rsid w:val="0008002A"/>
    <w:rsid w:val="00080137"/>
    <w:rsid w:val="000801F0"/>
    <w:rsid w:val="00080235"/>
    <w:rsid w:val="00080682"/>
    <w:rsid w:val="00080723"/>
    <w:rsid w:val="0008083B"/>
    <w:rsid w:val="000809A9"/>
    <w:rsid w:val="00080BE8"/>
    <w:rsid w:val="00080E54"/>
    <w:rsid w:val="00081221"/>
    <w:rsid w:val="000815A2"/>
    <w:rsid w:val="00081841"/>
    <w:rsid w:val="0008184A"/>
    <w:rsid w:val="00081967"/>
    <w:rsid w:val="00081AD3"/>
    <w:rsid w:val="00081BEA"/>
    <w:rsid w:val="000824A3"/>
    <w:rsid w:val="0008257C"/>
    <w:rsid w:val="0008265C"/>
    <w:rsid w:val="000828C3"/>
    <w:rsid w:val="00082914"/>
    <w:rsid w:val="00082974"/>
    <w:rsid w:val="00082A1B"/>
    <w:rsid w:val="00082A32"/>
    <w:rsid w:val="00082B18"/>
    <w:rsid w:val="0008352B"/>
    <w:rsid w:val="00083675"/>
    <w:rsid w:val="00083B08"/>
    <w:rsid w:val="00083CA0"/>
    <w:rsid w:val="00083CA8"/>
    <w:rsid w:val="00083D37"/>
    <w:rsid w:val="00083DB1"/>
    <w:rsid w:val="00083EA7"/>
    <w:rsid w:val="00084019"/>
    <w:rsid w:val="00084420"/>
    <w:rsid w:val="000844A8"/>
    <w:rsid w:val="0008464A"/>
    <w:rsid w:val="00084B8B"/>
    <w:rsid w:val="00084CB3"/>
    <w:rsid w:val="0008522F"/>
    <w:rsid w:val="000853A1"/>
    <w:rsid w:val="00085750"/>
    <w:rsid w:val="0008584E"/>
    <w:rsid w:val="00085B10"/>
    <w:rsid w:val="00085B20"/>
    <w:rsid w:val="00085B77"/>
    <w:rsid w:val="00085CE5"/>
    <w:rsid w:val="00085D1A"/>
    <w:rsid w:val="00085D64"/>
    <w:rsid w:val="00086192"/>
    <w:rsid w:val="00086364"/>
    <w:rsid w:val="0008640D"/>
    <w:rsid w:val="00086438"/>
    <w:rsid w:val="00086452"/>
    <w:rsid w:val="0008649D"/>
    <w:rsid w:val="000864DC"/>
    <w:rsid w:val="00086663"/>
    <w:rsid w:val="000866C1"/>
    <w:rsid w:val="00086D04"/>
    <w:rsid w:val="00086DA7"/>
    <w:rsid w:val="00086E73"/>
    <w:rsid w:val="00086F1F"/>
    <w:rsid w:val="00087546"/>
    <w:rsid w:val="00087B36"/>
    <w:rsid w:val="00087CEC"/>
    <w:rsid w:val="00087E5B"/>
    <w:rsid w:val="0009052D"/>
    <w:rsid w:val="000906AA"/>
    <w:rsid w:val="00090854"/>
    <w:rsid w:val="000909BD"/>
    <w:rsid w:val="00090B39"/>
    <w:rsid w:val="00090B63"/>
    <w:rsid w:val="00090C79"/>
    <w:rsid w:val="00090DA4"/>
    <w:rsid w:val="00090E62"/>
    <w:rsid w:val="000911C9"/>
    <w:rsid w:val="000913B0"/>
    <w:rsid w:val="000916C4"/>
    <w:rsid w:val="00091790"/>
    <w:rsid w:val="00091984"/>
    <w:rsid w:val="00091B15"/>
    <w:rsid w:val="00091E4B"/>
    <w:rsid w:val="00092413"/>
    <w:rsid w:val="00092541"/>
    <w:rsid w:val="000926FC"/>
    <w:rsid w:val="00092875"/>
    <w:rsid w:val="00092AF2"/>
    <w:rsid w:val="00092C5A"/>
    <w:rsid w:val="00092FF5"/>
    <w:rsid w:val="00093283"/>
    <w:rsid w:val="000932F6"/>
    <w:rsid w:val="0009349A"/>
    <w:rsid w:val="00093576"/>
    <w:rsid w:val="0009368A"/>
    <w:rsid w:val="000937B0"/>
    <w:rsid w:val="0009392C"/>
    <w:rsid w:val="00093ABE"/>
    <w:rsid w:val="00093C5F"/>
    <w:rsid w:val="00093F91"/>
    <w:rsid w:val="000943A0"/>
    <w:rsid w:val="0009456E"/>
    <w:rsid w:val="00094571"/>
    <w:rsid w:val="00094608"/>
    <w:rsid w:val="000946E3"/>
    <w:rsid w:val="0009472E"/>
    <w:rsid w:val="000947A0"/>
    <w:rsid w:val="00094891"/>
    <w:rsid w:val="00094931"/>
    <w:rsid w:val="000949F2"/>
    <w:rsid w:val="00094A33"/>
    <w:rsid w:val="00094B17"/>
    <w:rsid w:val="00094C07"/>
    <w:rsid w:val="00094E35"/>
    <w:rsid w:val="00094F22"/>
    <w:rsid w:val="000952F0"/>
    <w:rsid w:val="0009572E"/>
    <w:rsid w:val="00095B7B"/>
    <w:rsid w:val="00095D2E"/>
    <w:rsid w:val="00096151"/>
    <w:rsid w:val="00096649"/>
    <w:rsid w:val="000966BC"/>
    <w:rsid w:val="000966D8"/>
    <w:rsid w:val="00096C44"/>
    <w:rsid w:val="00097078"/>
    <w:rsid w:val="000971BE"/>
    <w:rsid w:val="000972BB"/>
    <w:rsid w:val="00097495"/>
    <w:rsid w:val="0009750A"/>
    <w:rsid w:val="0009752F"/>
    <w:rsid w:val="00097625"/>
    <w:rsid w:val="0009793E"/>
    <w:rsid w:val="00097A29"/>
    <w:rsid w:val="00097FA4"/>
    <w:rsid w:val="000A08D2"/>
    <w:rsid w:val="000A0AFB"/>
    <w:rsid w:val="000A0BAD"/>
    <w:rsid w:val="000A0CC0"/>
    <w:rsid w:val="000A0F87"/>
    <w:rsid w:val="000A108C"/>
    <w:rsid w:val="000A1275"/>
    <w:rsid w:val="000A1461"/>
    <w:rsid w:val="000A153A"/>
    <w:rsid w:val="000A16B3"/>
    <w:rsid w:val="000A19AF"/>
    <w:rsid w:val="000A1A7C"/>
    <w:rsid w:val="000A1BD2"/>
    <w:rsid w:val="000A1D04"/>
    <w:rsid w:val="000A1D5E"/>
    <w:rsid w:val="000A1E57"/>
    <w:rsid w:val="000A23DE"/>
    <w:rsid w:val="000A2410"/>
    <w:rsid w:val="000A244D"/>
    <w:rsid w:val="000A2592"/>
    <w:rsid w:val="000A2944"/>
    <w:rsid w:val="000A2BC3"/>
    <w:rsid w:val="000A2BD0"/>
    <w:rsid w:val="000A2C9C"/>
    <w:rsid w:val="000A3089"/>
    <w:rsid w:val="000A31B2"/>
    <w:rsid w:val="000A35D9"/>
    <w:rsid w:val="000A3654"/>
    <w:rsid w:val="000A3694"/>
    <w:rsid w:val="000A3BA2"/>
    <w:rsid w:val="000A3C12"/>
    <w:rsid w:val="000A3F08"/>
    <w:rsid w:val="000A4255"/>
    <w:rsid w:val="000A4861"/>
    <w:rsid w:val="000A48EE"/>
    <w:rsid w:val="000A4947"/>
    <w:rsid w:val="000A49EC"/>
    <w:rsid w:val="000A4EE2"/>
    <w:rsid w:val="000A5912"/>
    <w:rsid w:val="000A6180"/>
    <w:rsid w:val="000A618B"/>
    <w:rsid w:val="000A64E9"/>
    <w:rsid w:val="000A69E7"/>
    <w:rsid w:val="000A6ACB"/>
    <w:rsid w:val="000A6C9F"/>
    <w:rsid w:val="000A6D54"/>
    <w:rsid w:val="000A709B"/>
    <w:rsid w:val="000A77A5"/>
    <w:rsid w:val="000A7DAC"/>
    <w:rsid w:val="000B06CD"/>
    <w:rsid w:val="000B06D6"/>
    <w:rsid w:val="000B0A38"/>
    <w:rsid w:val="000B0BA3"/>
    <w:rsid w:val="000B0CE8"/>
    <w:rsid w:val="000B135A"/>
    <w:rsid w:val="000B1444"/>
    <w:rsid w:val="000B157A"/>
    <w:rsid w:val="000B1615"/>
    <w:rsid w:val="000B17A5"/>
    <w:rsid w:val="000B17BD"/>
    <w:rsid w:val="000B17FD"/>
    <w:rsid w:val="000B182A"/>
    <w:rsid w:val="000B1D73"/>
    <w:rsid w:val="000B2169"/>
    <w:rsid w:val="000B2258"/>
    <w:rsid w:val="000B2299"/>
    <w:rsid w:val="000B2482"/>
    <w:rsid w:val="000B25EF"/>
    <w:rsid w:val="000B265E"/>
    <w:rsid w:val="000B27D1"/>
    <w:rsid w:val="000B2805"/>
    <w:rsid w:val="000B2A2C"/>
    <w:rsid w:val="000B3309"/>
    <w:rsid w:val="000B33B8"/>
    <w:rsid w:val="000B3727"/>
    <w:rsid w:val="000B38B0"/>
    <w:rsid w:val="000B39C7"/>
    <w:rsid w:val="000B3D25"/>
    <w:rsid w:val="000B3E7A"/>
    <w:rsid w:val="000B3F04"/>
    <w:rsid w:val="000B421B"/>
    <w:rsid w:val="000B42E0"/>
    <w:rsid w:val="000B45F2"/>
    <w:rsid w:val="000B46C8"/>
    <w:rsid w:val="000B46D0"/>
    <w:rsid w:val="000B4942"/>
    <w:rsid w:val="000B4BC1"/>
    <w:rsid w:val="000B4BDD"/>
    <w:rsid w:val="000B4BF6"/>
    <w:rsid w:val="000B4E95"/>
    <w:rsid w:val="000B51A7"/>
    <w:rsid w:val="000B5681"/>
    <w:rsid w:val="000B568C"/>
    <w:rsid w:val="000B58BB"/>
    <w:rsid w:val="000B5933"/>
    <w:rsid w:val="000B594D"/>
    <w:rsid w:val="000B596A"/>
    <w:rsid w:val="000B5BB6"/>
    <w:rsid w:val="000B5CB6"/>
    <w:rsid w:val="000B60FC"/>
    <w:rsid w:val="000B61B3"/>
    <w:rsid w:val="000B6300"/>
    <w:rsid w:val="000B6314"/>
    <w:rsid w:val="000B6800"/>
    <w:rsid w:val="000B689F"/>
    <w:rsid w:val="000B69F7"/>
    <w:rsid w:val="000B6A91"/>
    <w:rsid w:val="000B6B77"/>
    <w:rsid w:val="000B6BFC"/>
    <w:rsid w:val="000B6D09"/>
    <w:rsid w:val="000B70EE"/>
    <w:rsid w:val="000B7157"/>
    <w:rsid w:val="000B75D8"/>
    <w:rsid w:val="000B762F"/>
    <w:rsid w:val="000B7946"/>
    <w:rsid w:val="000B7AD4"/>
    <w:rsid w:val="000B7E67"/>
    <w:rsid w:val="000B7F99"/>
    <w:rsid w:val="000C0423"/>
    <w:rsid w:val="000C0513"/>
    <w:rsid w:val="000C0524"/>
    <w:rsid w:val="000C0805"/>
    <w:rsid w:val="000C085D"/>
    <w:rsid w:val="000C09C0"/>
    <w:rsid w:val="000C0D64"/>
    <w:rsid w:val="000C0E9F"/>
    <w:rsid w:val="000C1284"/>
    <w:rsid w:val="000C1602"/>
    <w:rsid w:val="000C16D7"/>
    <w:rsid w:val="000C19B5"/>
    <w:rsid w:val="000C1E42"/>
    <w:rsid w:val="000C1E6E"/>
    <w:rsid w:val="000C2442"/>
    <w:rsid w:val="000C250F"/>
    <w:rsid w:val="000C2553"/>
    <w:rsid w:val="000C269F"/>
    <w:rsid w:val="000C28DC"/>
    <w:rsid w:val="000C29C3"/>
    <w:rsid w:val="000C29EA"/>
    <w:rsid w:val="000C2AAC"/>
    <w:rsid w:val="000C31DE"/>
    <w:rsid w:val="000C358D"/>
    <w:rsid w:val="000C392D"/>
    <w:rsid w:val="000C3D0A"/>
    <w:rsid w:val="000C3DF6"/>
    <w:rsid w:val="000C4148"/>
    <w:rsid w:val="000C4571"/>
    <w:rsid w:val="000C4646"/>
    <w:rsid w:val="000C49BB"/>
    <w:rsid w:val="000C4BA9"/>
    <w:rsid w:val="000C4C8F"/>
    <w:rsid w:val="000C5293"/>
    <w:rsid w:val="000C545B"/>
    <w:rsid w:val="000C54A6"/>
    <w:rsid w:val="000C559B"/>
    <w:rsid w:val="000C584A"/>
    <w:rsid w:val="000C5957"/>
    <w:rsid w:val="000C5A40"/>
    <w:rsid w:val="000C616D"/>
    <w:rsid w:val="000C61A5"/>
    <w:rsid w:val="000C64F9"/>
    <w:rsid w:val="000C6513"/>
    <w:rsid w:val="000C69BC"/>
    <w:rsid w:val="000C6BC3"/>
    <w:rsid w:val="000C6E99"/>
    <w:rsid w:val="000C75AE"/>
    <w:rsid w:val="000C76A3"/>
    <w:rsid w:val="000C78AB"/>
    <w:rsid w:val="000C78E5"/>
    <w:rsid w:val="000C7BCA"/>
    <w:rsid w:val="000C7E27"/>
    <w:rsid w:val="000C7E92"/>
    <w:rsid w:val="000D020D"/>
    <w:rsid w:val="000D02EF"/>
    <w:rsid w:val="000D055D"/>
    <w:rsid w:val="000D08B9"/>
    <w:rsid w:val="000D0A50"/>
    <w:rsid w:val="000D0BD9"/>
    <w:rsid w:val="000D0C25"/>
    <w:rsid w:val="000D115F"/>
    <w:rsid w:val="000D1556"/>
    <w:rsid w:val="000D1693"/>
    <w:rsid w:val="000D17C7"/>
    <w:rsid w:val="000D1916"/>
    <w:rsid w:val="000D1B3F"/>
    <w:rsid w:val="000D1E79"/>
    <w:rsid w:val="000D2159"/>
    <w:rsid w:val="000D2195"/>
    <w:rsid w:val="000D22A3"/>
    <w:rsid w:val="000D24E8"/>
    <w:rsid w:val="000D26D7"/>
    <w:rsid w:val="000D2783"/>
    <w:rsid w:val="000D2A28"/>
    <w:rsid w:val="000D2AE6"/>
    <w:rsid w:val="000D2F2E"/>
    <w:rsid w:val="000D3275"/>
    <w:rsid w:val="000D34BA"/>
    <w:rsid w:val="000D35D7"/>
    <w:rsid w:val="000D39B3"/>
    <w:rsid w:val="000D3AAA"/>
    <w:rsid w:val="000D3CFC"/>
    <w:rsid w:val="000D3D9C"/>
    <w:rsid w:val="000D3E50"/>
    <w:rsid w:val="000D3F65"/>
    <w:rsid w:val="000D3F69"/>
    <w:rsid w:val="000D40FC"/>
    <w:rsid w:val="000D41A1"/>
    <w:rsid w:val="000D4447"/>
    <w:rsid w:val="000D450B"/>
    <w:rsid w:val="000D45FF"/>
    <w:rsid w:val="000D510E"/>
    <w:rsid w:val="000D51BA"/>
    <w:rsid w:val="000D52BC"/>
    <w:rsid w:val="000D535E"/>
    <w:rsid w:val="000D5916"/>
    <w:rsid w:val="000D5C28"/>
    <w:rsid w:val="000D5F7B"/>
    <w:rsid w:val="000D63AE"/>
    <w:rsid w:val="000D6458"/>
    <w:rsid w:val="000D6463"/>
    <w:rsid w:val="000D65C2"/>
    <w:rsid w:val="000D65F4"/>
    <w:rsid w:val="000D679D"/>
    <w:rsid w:val="000D69A9"/>
    <w:rsid w:val="000D6D62"/>
    <w:rsid w:val="000D6DD1"/>
    <w:rsid w:val="000D702C"/>
    <w:rsid w:val="000D7078"/>
    <w:rsid w:val="000D73B5"/>
    <w:rsid w:val="000D7618"/>
    <w:rsid w:val="000D7781"/>
    <w:rsid w:val="000D7898"/>
    <w:rsid w:val="000D7942"/>
    <w:rsid w:val="000D7A5A"/>
    <w:rsid w:val="000E0150"/>
    <w:rsid w:val="000E028E"/>
    <w:rsid w:val="000E02B2"/>
    <w:rsid w:val="000E03F9"/>
    <w:rsid w:val="000E07AB"/>
    <w:rsid w:val="000E08B7"/>
    <w:rsid w:val="000E10AB"/>
    <w:rsid w:val="000E1354"/>
    <w:rsid w:val="000E13C4"/>
    <w:rsid w:val="000E13E4"/>
    <w:rsid w:val="000E140A"/>
    <w:rsid w:val="000E1432"/>
    <w:rsid w:val="000E1483"/>
    <w:rsid w:val="000E14F6"/>
    <w:rsid w:val="000E15E4"/>
    <w:rsid w:val="000E1675"/>
    <w:rsid w:val="000E16D5"/>
    <w:rsid w:val="000E1AD6"/>
    <w:rsid w:val="000E1E06"/>
    <w:rsid w:val="000E1E47"/>
    <w:rsid w:val="000E1EC0"/>
    <w:rsid w:val="000E1F2B"/>
    <w:rsid w:val="000E1FF5"/>
    <w:rsid w:val="000E2604"/>
    <w:rsid w:val="000E27A4"/>
    <w:rsid w:val="000E2A88"/>
    <w:rsid w:val="000E2EEB"/>
    <w:rsid w:val="000E363D"/>
    <w:rsid w:val="000E36E6"/>
    <w:rsid w:val="000E3828"/>
    <w:rsid w:val="000E3B0F"/>
    <w:rsid w:val="000E3B17"/>
    <w:rsid w:val="000E3F18"/>
    <w:rsid w:val="000E3FD7"/>
    <w:rsid w:val="000E427A"/>
    <w:rsid w:val="000E4374"/>
    <w:rsid w:val="000E43A4"/>
    <w:rsid w:val="000E460B"/>
    <w:rsid w:val="000E472E"/>
    <w:rsid w:val="000E4801"/>
    <w:rsid w:val="000E48E0"/>
    <w:rsid w:val="000E4B82"/>
    <w:rsid w:val="000E513D"/>
    <w:rsid w:val="000E5381"/>
    <w:rsid w:val="000E539F"/>
    <w:rsid w:val="000E54CD"/>
    <w:rsid w:val="000E5717"/>
    <w:rsid w:val="000E597B"/>
    <w:rsid w:val="000E5B45"/>
    <w:rsid w:val="000E5BC7"/>
    <w:rsid w:val="000E5EBD"/>
    <w:rsid w:val="000E5FDD"/>
    <w:rsid w:val="000E5FF7"/>
    <w:rsid w:val="000E624A"/>
    <w:rsid w:val="000E63FD"/>
    <w:rsid w:val="000E6BCC"/>
    <w:rsid w:val="000E6BE2"/>
    <w:rsid w:val="000E7259"/>
    <w:rsid w:val="000E760B"/>
    <w:rsid w:val="000E78BC"/>
    <w:rsid w:val="000E7A0D"/>
    <w:rsid w:val="000E7AE5"/>
    <w:rsid w:val="000E7DFB"/>
    <w:rsid w:val="000E7F02"/>
    <w:rsid w:val="000E7FB8"/>
    <w:rsid w:val="000F00FC"/>
    <w:rsid w:val="000F015E"/>
    <w:rsid w:val="000F034E"/>
    <w:rsid w:val="000F0402"/>
    <w:rsid w:val="000F0499"/>
    <w:rsid w:val="000F04F8"/>
    <w:rsid w:val="000F0690"/>
    <w:rsid w:val="000F0772"/>
    <w:rsid w:val="000F0776"/>
    <w:rsid w:val="000F0833"/>
    <w:rsid w:val="000F0993"/>
    <w:rsid w:val="000F0A19"/>
    <w:rsid w:val="000F0FA8"/>
    <w:rsid w:val="000F122D"/>
    <w:rsid w:val="000F1556"/>
    <w:rsid w:val="000F1929"/>
    <w:rsid w:val="000F1A4E"/>
    <w:rsid w:val="000F1D31"/>
    <w:rsid w:val="000F1D37"/>
    <w:rsid w:val="000F1D38"/>
    <w:rsid w:val="000F20E7"/>
    <w:rsid w:val="000F24C2"/>
    <w:rsid w:val="000F2C06"/>
    <w:rsid w:val="000F2EEA"/>
    <w:rsid w:val="000F2F77"/>
    <w:rsid w:val="000F30BE"/>
    <w:rsid w:val="000F3316"/>
    <w:rsid w:val="000F3685"/>
    <w:rsid w:val="000F3799"/>
    <w:rsid w:val="000F38DD"/>
    <w:rsid w:val="000F3CFA"/>
    <w:rsid w:val="000F3E57"/>
    <w:rsid w:val="000F428B"/>
    <w:rsid w:val="000F4541"/>
    <w:rsid w:val="000F4C61"/>
    <w:rsid w:val="000F4DD7"/>
    <w:rsid w:val="000F5035"/>
    <w:rsid w:val="000F5341"/>
    <w:rsid w:val="000F5377"/>
    <w:rsid w:val="000F53BB"/>
    <w:rsid w:val="000F579B"/>
    <w:rsid w:val="000F57B1"/>
    <w:rsid w:val="000F594D"/>
    <w:rsid w:val="000F5B2E"/>
    <w:rsid w:val="000F5C7B"/>
    <w:rsid w:val="000F5DD8"/>
    <w:rsid w:val="000F6544"/>
    <w:rsid w:val="000F661A"/>
    <w:rsid w:val="000F6C6E"/>
    <w:rsid w:val="000F6CBB"/>
    <w:rsid w:val="000F6EE7"/>
    <w:rsid w:val="000F7004"/>
    <w:rsid w:val="000F7050"/>
    <w:rsid w:val="000F723E"/>
    <w:rsid w:val="000F7544"/>
    <w:rsid w:val="000F78AD"/>
    <w:rsid w:val="000F7966"/>
    <w:rsid w:val="000F7A76"/>
    <w:rsid w:val="000F7DA3"/>
    <w:rsid w:val="000F7E23"/>
    <w:rsid w:val="00100086"/>
    <w:rsid w:val="001001F6"/>
    <w:rsid w:val="00100246"/>
    <w:rsid w:val="00100750"/>
    <w:rsid w:val="0010078C"/>
    <w:rsid w:val="00100E6D"/>
    <w:rsid w:val="001012AB"/>
    <w:rsid w:val="0010130C"/>
    <w:rsid w:val="0010146B"/>
    <w:rsid w:val="00101BF3"/>
    <w:rsid w:val="00101EC0"/>
    <w:rsid w:val="0010228C"/>
    <w:rsid w:val="00102898"/>
    <w:rsid w:val="00102A01"/>
    <w:rsid w:val="00102C0F"/>
    <w:rsid w:val="00102D17"/>
    <w:rsid w:val="00103358"/>
    <w:rsid w:val="00103438"/>
    <w:rsid w:val="00103503"/>
    <w:rsid w:val="00103579"/>
    <w:rsid w:val="001035B3"/>
    <w:rsid w:val="0010375B"/>
    <w:rsid w:val="0010382E"/>
    <w:rsid w:val="00103B1C"/>
    <w:rsid w:val="00103E08"/>
    <w:rsid w:val="00103E4B"/>
    <w:rsid w:val="001042BC"/>
    <w:rsid w:val="00104385"/>
    <w:rsid w:val="001043EC"/>
    <w:rsid w:val="0010443C"/>
    <w:rsid w:val="001045C6"/>
    <w:rsid w:val="0010461D"/>
    <w:rsid w:val="00104631"/>
    <w:rsid w:val="00104936"/>
    <w:rsid w:val="00104A2C"/>
    <w:rsid w:val="00104B64"/>
    <w:rsid w:val="00104EA9"/>
    <w:rsid w:val="00105051"/>
    <w:rsid w:val="00105198"/>
    <w:rsid w:val="0010555C"/>
    <w:rsid w:val="00105687"/>
    <w:rsid w:val="00105A06"/>
    <w:rsid w:val="00105F1D"/>
    <w:rsid w:val="001061A0"/>
    <w:rsid w:val="0010653C"/>
    <w:rsid w:val="0010659F"/>
    <w:rsid w:val="001066F9"/>
    <w:rsid w:val="0010689C"/>
    <w:rsid w:val="0010693B"/>
    <w:rsid w:val="00106A21"/>
    <w:rsid w:val="00106A4A"/>
    <w:rsid w:val="00106B27"/>
    <w:rsid w:val="00106C53"/>
    <w:rsid w:val="00106E06"/>
    <w:rsid w:val="00106E2C"/>
    <w:rsid w:val="00106EEA"/>
    <w:rsid w:val="00106F9E"/>
    <w:rsid w:val="00107529"/>
    <w:rsid w:val="0010767A"/>
    <w:rsid w:val="00107C7F"/>
    <w:rsid w:val="00107D6C"/>
    <w:rsid w:val="00107E05"/>
    <w:rsid w:val="00107E1A"/>
    <w:rsid w:val="0011018F"/>
    <w:rsid w:val="0011050A"/>
    <w:rsid w:val="001105EB"/>
    <w:rsid w:val="00110822"/>
    <w:rsid w:val="00110931"/>
    <w:rsid w:val="00110966"/>
    <w:rsid w:val="00110B22"/>
    <w:rsid w:val="00110C0B"/>
    <w:rsid w:val="00111115"/>
    <w:rsid w:val="0011113B"/>
    <w:rsid w:val="00111236"/>
    <w:rsid w:val="00111603"/>
    <w:rsid w:val="00111628"/>
    <w:rsid w:val="00111687"/>
    <w:rsid w:val="00111802"/>
    <w:rsid w:val="00111905"/>
    <w:rsid w:val="00111C5D"/>
    <w:rsid w:val="00111CF7"/>
    <w:rsid w:val="001121CD"/>
    <w:rsid w:val="0011233C"/>
    <w:rsid w:val="001125D0"/>
    <w:rsid w:val="00112775"/>
    <w:rsid w:val="00112986"/>
    <w:rsid w:val="0011298E"/>
    <w:rsid w:val="00112A02"/>
    <w:rsid w:val="00112BD4"/>
    <w:rsid w:val="00112BF4"/>
    <w:rsid w:val="00112D1D"/>
    <w:rsid w:val="00112FB1"/>
    <w:rsid w:val="001131CE"/>
    <w:rsid w:val="00113786"/>
    <w:rsid w:val="001138E3"/>
    <w:rsid w:val="00113A76"/>
    <w:rsid w:val="00113C2F"/>
    <w:rsid w:val="00113FE4"/>
    <w:rsid w:val="00114003"/>
    <w:rsid w:val="001147CA"/>
    <w:rsid w:val="00114A7D"/>
    <w:rsid w:val="00114C79"/>
    <w:rsid w:val="001151E2"/>
    <w:rsid w:val="00115285"/>
    <w:rsid w:val="00115569"/>
    <w:rsid w:val="00115637"/>
    <w:rsid w:val="00115749"/>
    <w:rsid w:val="0011588D"/>
    <w:rsid w:val="00115A14"/>
    <w:rsid w:val="00115ACF"/>
    <w:rsid w:val="00115B17"/>
    <w:rsid w:val="00115F1D"/>
    <w:rsid w:val="00116075"/>
    <w:rsid w:val="001160AB"/>
    <w:rsid w:val="00116832"/>
    <w:rsid w:val="001168E6"/>
    <w:rsid w:val="001172B2"/>
    <w:rsid w:val="0011753B"/>
    <w:rsid w:val="00117554"/>
    <w:rsid w:val="0011772A"/>
    <w:rsid w:val="0012018F"/>
    <w:rsid w:val="001202CB"/>
    <w:rsid w:val="0012034C"/>
    <w:rsid w:val="0012066A"/>
    <w:rsid w:val="0012085A"/>
    <w:rsid w:val="0012090A"/>
    <w:rsid w:val="00120A1C"/>
    <w:rsid w:val="00120B79"/>
    <w:rsid w:val="00120C31"/>
    <w:rsid w:val="00121256"/>
    <w:rsid w:val="001213A8"/>
    <w:rsid w:val="00121575"/>
    <w:rsid w:val="0012196D"/>
    <w:rsid w:val="00121B6A"/>
    <w:rsid w:val="00121D7D"/>
    <w:rsid w:val="00122174"/>
    <w:rsid w:val="0012275E"/>
    <w:rsid w:val="001228AB"/>
    <w:rsid w:val="00122A57"/>
    <w:rsid w:val="00122AAD"/>
    <w:rsid w:val="00123141"/>
    <w:rsid w:val="001234CB"/>
    <w:rsid w:val="001236CC"/>
    <w:rsid w:val="00123859"/>
    <w:rsid w:val="00123B19"/>
    <w:rsid w:val="00123EAA"/>
    <w:rsid w:val="00123FCE"/>
    <w:rsid w:val="00124318"/>
    <w:rsid w:val="00124547"/>
    <w:rsid w:val="001246A3"/>
    <w:rsid w:val="00124954"/>
    <w:rsid w:val="00124C86"/>
    <w:rsid w:val="00124CBB"/>
    <w:rsid w:val="00124E4C"/>
    <w:rsid w:val="00124E74"/>
    <w:rsid w:val="00125611"/>
    <w:rsid w:val="0012562B"/>
    <w:rsid w:val="00125AB9"/>
    <w:rsid w:val="00125EF8"/>
    <w:rsid w:val="001262C1"/>
    <w:rsid w:val="00126585"/>
    <w:rsid w:val="001266F1"/>
    <w:rsid w:val="001267BE"/>
    <w:rsid w:val="001268B1"/>
    <w:rsid w:val="00126A4F"/>
    <w:rsid w:val="00126AB6"/>
    <w:rsid w:val="00126FC4"/>
    <w:rsid w:val="00127216"/>
    <w:rsid w:val="001273D3"/>
    <w:rsid w:val="0012743D"/>
    <w:rsid w:val="001276E8"/>
    <w:rsid w:val="00127957"/>
    <w:rsid w:val="001279EF"/>
    <w:rsid w:val="00127A0C"/>
    <w:rsid w:val="00127A66"/>
    <w:rsid w:val="00127A9A"/>
    <w:rsid w:val="00127C33"/>
    <w:rsid w:val="00127CE1"/>
    <w:rsid w:val="00130406"/>
    <w:rsid w:val="001304F0"/>
    <w:rsid w:val="001305A2"/>
    <w:rsid w:val="001306BC"/>
    <w:rsid w:val="00130D11"/>
    <w:rsid w:val="001311E5"/>
    <w:rsid w:val="001313E3"/>
    <w:rsid w:val="00131708"/>
    <w:rsid w:val="00131923"/>
    <w:rsid w:val="00131EC6"/>
    <w:rsid w:val="00131F09"/>
    <w:rsid w:val="00131F30"/>
    <w:rsid w:val="0013206C"/>
    <w:rsid w:val="001321B0"/>
    <w:rsid w:val="00132496"/>
    <w:rsid w:val="001326F1"/>
    <w:rsid w:val="001329CE"/>
    <w:rsid w:val="001329EB"/>
    <w:rsid w:val="00132A1B"/>
    <w:rsid w:val="00132A96"/>
    <w:rsid w:val="00132C08"/>
    <w:rsid w:val="00133218"/>
    <w:rsid w:val="001333EE"/>
    <w:rsid w:val="00133806"/>
    <w:rsid w:val="0013389A"/>
    <w:rsid w:val="00133A3A"/>
    <w:rsid w:val="00133CEC"/>
    <w:rsid w:val="00134551"/>
    <w:rsid w:val="00134731"/>
    <w:rsid w:val="00134779"/>
    <w:rsid w:val="001349ED"/>
    <w:rsid w:val="00134BBD"/>
    <w:rsid w:val="00134DA9"/>
    <w:rsid w:val="00135064"/>
    <w:rsid w:val="00135177"/>
    <w:rsid w:val="001351AD"/>
    <w:rsid w:val="0013543D"/>
    <w:rsid w:val="00135461"/>
    <w:rsid w:val="001354B4"/>
    <w:rsid w:val="00135508"/>
    <w:rsid w:val="0013597A"/>
    <w:rsid w:val="00135EAB"/>
    <w:rsid w:val="00135F55"/>
    <w:rsid w:val="0013613A"/>
    <w:rsid w:val="00136294"/>
    <w:rsid w:val="00136382"/>
    <w:rsid w:val="001363E4"/>
    <w:rsid w:val="001366A6"/>
    <w:rsid w:val="0013672D"/>
    <w:rsid w:val="0013696F"/>
    <w:rsid w:val="00136A0E"/>
    <w:rsid w:val="00136A3B"/>
    <w:rsid w:val="00136B32"/>
    <w:rsid w:val="00136B51"/>
    <w:rsid w:val="00136F28"/>
    <w:rsid w:val="00137068"/>
    <w:rsid w:val="001372C0"/>
    <w:rsid w:val="00137302"/>
    <w:rsid w:val="001373CC"/>
    <w:rsid w:val="00137620"/>
    <w:rsid w:val="00137841"/>
    <w:rsid w:val="0014011D"/>
    <w:rsid w:val="00140252"/>
    <w:rsid w:val="001405B5"/>
    <w:rsid w:val="001408F6"/>
    <w:rsid w:val="00140ECE"/>
    <w:rsid w:val="00140F7A"/>
    <w:rsid w:val="0014114D"/>
    <w:rsid w:val="00141360"/>
    <w:rsid w:val="0014140E"/>
    <w:rsid w:val="001414F0"/>
    <w:rsid w:val="00141547"/>
    <w:rsid w:val="001417EC"/>
    <w:rsid w:val="001419A7"/>
    <w:rsid w:val="001419CD"/>
    <w:rsid w:val="00141D2E"/>
    <w:rsid w:val="00141F36"/>
    <w:rsid w:val="00142012"/>
    <w:rsid w:val="001421C9"/>
    <w:rsid w:val="0014251D"/>
    <w:rsid w:val="00142572"/>
    <w:rsid w:val="00142813"/>
    <w:rsid w:val="00142997"/>
    <w:rsid w:val="00142BDB"/>
    <w:rsid w:val="00142C01"/>
    <w:rsid w:val="00142C6D"/>
    <w:rsid w:val="0014307E"/>
    <w:rsid w:val="001433F1"/>
    <w:rsid w:val="001433F3"/>
    <w:rsid w:val="0014371F"/>
    <w:rsid w:val="0014389D"/>
    <w:rsid w:val="001438A2"/>
    <w:rsid w:val="001439D8"/>
    <w:rsid w:val="00143CC7"/>
    <w:rsid w:val="001446FC"/>
    <w:rsid w:val="001449F6"/>
    <w:rsid w:val="00144B23"/>
    <w:rsid w:val="00144B75"/>
    <w:rsid w:val="00144DE1"/>
    <w:rsid w:val="00144ED4"/>
    <w:rsid w:val="00144F3A"/>
    <w:rsid w:val="00144F9D"/>
    <w:rsid w:val="0014517A"/>
    <w:rsid w:val="0014577D"/>
    <w:rsid w:val="00145C1C"/>
    <w:rsid w:val="00145CBC"/>
    <w:rsid w:val="00145D10"/>
    <w:rsid w:val="00145F3E"/>
    <w:rsid w:val="0014634C"/>
    <w:rsid w:val="001463E5"/>
    <w:rsid w:val="00146491"/>
    <w:rsid w:val="0014656E"/>
    <w:rsid w:val="00146639"/>
    <w:rsid w:val="00146732"/>
    <w:rsid w:val="00146A82"/>
    <w:rsid w:val="00146C54"/>
    <w:rsid w:val="00146D28"/>
    <w:rsid w:val="00146DD4"/>
    <w:rsid w:val="00146ED3"/>
    <w:rsid w:val="001474CA"/>
    <w:rsid w:val="0014752C"/>
    <w:rsid w:val="001475F2"/>
    <w:rsid w:val="001476C4"/>
    <w:rsid w:val="00147938"/>
    <w:rsid w:val="001479D3"/>
    <w:rsid w:val="001479EC"/>
    <w:rsid w:val="00147B87"/>
    <w:rsid w:val="00147BD0"/>
    <w:rsid w:val="00147D9F"/>
    <w:rsid w:val="00150204"/>
    <w:rsid w:val="001504D7"/>
    <w:rsid w:val="001505F0"/>
    <w:rsid w:val="00150609"/>
    <w:rsid w:val="00150DDF"/>
    <w:rsid w:val="00150E80"/>
    <w:rsid w:val="00150F08"/>
    <w:rsid w:val="00150F51"/>
    <w:rsid w:val="00151300"/>
    <w:rsid w:val="00151639"/>
    <w:rsid w:val="001516CA"/>
    <w:rsid w:val="00151752"/>
    <w:rsid w:val="00151F53"/>
    <w:rsid w:val="0015233B"/>
    <w:rsid w:val="00152522"/>
    <w:rsid w:val="00152734"/>
    <w:rsid w:val="001527E4"/>
    <w:rsid w:val="0015297D"/>
    <w:rsid w:val="00152D33"/>
    <w:rsid w:val="00153010"/>
    <w:rsid w:val="0015305D"/>
    <w:rsid w:val="001533BB"/>
    <w:rsid w:val="00153A04"/>
    <w:rsid w:val="00153C7B"/>
    <w:rsid w:val="00153DC7"/>
    <w:rsid w:val="00153FEA"/>
    <w:rsid w:val="0015404E"/>
    <w:rsid w:val="00154154"/>
    <w:rsid w:val="0015433F"/>
    <w:rsid w:val="0015454A"/>
    <w:rsid w:val="00154590"/>
    <w:rsid w:val="001548BA"/>
    <w:rsid w:val="00154C05"/>
    <w:rsid w:val="00154C13"/>
    <w:rsid w:val="00154F2E"/>
    <w:rsid w:val="00154F9F"/>
    <w:rsid w:val="00155024"/>
    <w:rsid w:val="00155180"/>
    <w:rsid w:val="0015597B"/>
    <w:rsid w:val="0015606A"/>
    <w:rsid w:val="00156184"/>
    <w:rsid w:val="001561F9"/>
    <w:rsid w:val="001563EC"/>
    <w:rsid w:val="0015651B"/>
    <w:rsid w:val="0015687F"/>
    <w:rsid w:val="00156A4A"/>
    <w:rsid w:val="00156BB4"/>
    <w:rsid w:val="00156F2B"/>
    <w:rsid w:val="001572F7"/>
    <w:rsid w:val="00157419"/>
    <w:rsid w:val="001578E0"/>
    <w:rsid w:val="00157F45"/>
    <w:rsid w:val="0016015C"/>
    <w:rsid w:val="00160188"/>
    <w:rsid w:val="001602EC"/>
    <w:rsid w:val="0016068B"/>
    <w:rsid w:val="001606E0"/>
    <w:rsid w:val="0016076A"/>
    <w:rsid w:val="001607D4"/>
    <w:rsid w:val="001609A2"/>
    <w:rsid w:val="00161319"/>
    <w:rsid w:val="00161534"/>
    <w:rsid w:val="00161609"/>
    <w:rsid w:val="00161869"/>
    <w:rsid w:val="001618A2"/>
    <w:rsid w:val="00161A71"/>
    <w:rsid w:val="00162024"/>
    <w:rsid w:val="001620D0"/>
    <w:rsid w:val="001627E3"/>
    <w:rsid w:val="00162D51"/>
    <w:rsid w:val="00163045"/>
    <w:rsid w:val="001635D6"/>
    <w:rsid w:val="001638B1"/>
    <w:rsid w:val="00163AD4"/>
    <w:rsid w:val="00163F34"/>
    <w:rsid w:val="0016414A"/>
    <w:rsid w:val="001641FF"/>
    <w:rsid w:val="001644FA"/>
    <w:rsid w:val="00164B94"/>
    <w:rsid w:val="00164C9E"/>
    <w:rsid w:val="00164D53"/>
    <w:rsid w:val="00164E62"/>
    <w:rsid w:val="00165326"/>
    <w:rsid w:val="0016575E"/>
    <w:rsid w:val="001659BB"/>
    <w:rsid w:val="00165B96"/>
    <w:rsid w:val="00165DA7"/>
    <w:rsid w:val="00165EBA"/>
    <w:rsid w:val="001662A8"/>
    <w:rsid w:val="0016638F"/>
    <w:rsid w:val="00166624"/>
    <w:rsid w:val="00166644"/>
    <w:rsid w:val="00166760"/>
    <w:rsid w:val="00166820"/>
    <w:rsid w:val="00166A1D"/>
    <w:rsid w:val="00166D92"/>
    <w:rsid w:val="001672F5"/>
    <w:rsid w:val="001676B5"/>
    <w:rsid w:val="001676EF"/>
    <w:rsid w:val="00167F4A"/>
    <w:rsid w:val="0017019D"/>
    <w:rsid w:val="00170786"/>
    <w:rsid w:val="00170868"/>
    <w:rsid w:val="001708F2"/>
    <w:rsid w:val="00170D2B"/>
    <w:rsid w:val="00170E17"/>
    <w:rsid w:val="00170E6E"/>
    <w:rsid w:val="00171128"/>
    <w:rsid w:val="001711C8"/>
    <w:rsid w:val="001711EB"/>
    <w:rsid w:val="00171488"/>
    <w:rsid w:val="0017175E"/>
    <w:rsid w:val="00171D75"/>
    <w:rsid w:val="00172199"/>
    <w:rsid w:val="001721A1"/>
    <w:rsid w:val="00172472"/>
    <w:rsid w:val="00172659"/>
    <w:rsid w:val="0017287F"/>
    <w:rsid w:val="001729DC"/>
    <w:rsid w:val="001729F2"/>
    <w:rsid w:val="00172F06"/>
    <w:rsid w:val="00173281"/>
    <w:rsid w:val="001732A6"/>
    <w:rsid w:val="001733E6"/>
    <w:rsid w:val="001735D7"/>
    <w:rsid w:val="0017360D"/>
    <w:rsid w:val="00173C85"/>
    <w:rsid w:val="00173CB6"/>
    <w:rsid w:val="001741A6"/>
    <w:rsid w:val="00174599"/>
    <w:rsid w:val="00174670"/>
    <w:rsid w:val="001746DC"/>
    <w:rsid w:val="00174703"/>
    <w:rsid w:val="001748E9"/>
    <w:rsid w:val="001750A3"/>
    <w:rsid w:val="00175398"/>
    <w:rsid w:val="00175516"/>
    <w:rsid w:val="001756A5"/>
    <w:rsid w:val="001756CC"/>
    <w:rsid w:val="00175796"/>
    <w:rsid w:val="00175901"/>
    <w:rsid w:val="00175A51"/>
    <w:rsid w:val="00175EDF"/>
    <w:rsid w:val="00175F46"/>
    <w:rsid w:val="00175F99"/>
    <w:rsid w:val="001763F4"/>
    <w:rsid w:val="00176500"/>
    <w:rsid w:val="0017670E"/>
    <w:rsid w:val="001767BA"/>
    <w:rsid w:val="001769EA"/>
    <w:rsid w:val="00176A04"/>
    <w:rsid w:val="00176D9B"/>
    <w:rsid w:val="00176DEA"/>
    <w:rsid w:val="00177176"/>
    <w:rsid w:val="001775CB"/>
    <w:rsid w:val="00177781"/>
    <w:rsid w:val="001778C5"/>
    <w:rsid w:val="0017791E"/>
    <w:rsid w:val="00177948"/>
    <w:rsid w:val="001779A2"/>
    <w:rsid w:val="001779F2"/>
    <w:rsid w:val="00177B06"/>
    <w:rsid w:val="00177D08"/>
    <w:rsid w:val="00177DF7"/>
    <w:rsid w:val="00177F6B"/>
    <w:rsid w:val="001800D6"/>
    <w:rsid w:val="00180103"/>
    <w:rsid w:val="001807F9"/>
    <w:rsid w:val="00180850"/>
    <w:rsid w:val="00180E21"/>
    <w:rsid w:val="00181016"/>
    <w:rsid w:val="0018101F"/>
    <w:rsid w:val="001810FD"/>
    <w:rsid w:val="001812D4"/>
    <w:rsid w:val="001813B8"/>
    <w:rsid w:val="001818C8"/>
    <w:rsid w:val="00181A79"/>
    <w:rsid w:val="0018201E"/>
    <w:rsid w:val="00182070"/>
    <w:rsid w:val="0018217D"/>
    <w:rsid w:val="0018219F"/>
    <w:rsid w:val="00182252"/>
    <w:rsid w:val="00182462"/>
    <w:rsid w:val="00182530"/>
    <w:rsid w:val="001827AD"/>
    <w:rsid w:val="00182F73"/>
    <w:rsid w:val="00183445"/>
    <w:rsid w:val="0018389B"/>
    <w:rsid w:val="00183A48"/>
    <w:rsid w:val="00183AA3"/>
    <w:rsid w:val="00183E1B"/>
    <w:rsid w:val="00183F37"/>
    <w:rsid w:val="001840AC"/>
    <w:rsid w:val="00184C56"/>
    <w:rsid w:val="00184F3C"/>
    <w:rsid w:val="001851B9"/>
    <w:rsid w:val="001851C7"/>
    <w:rsid w:val="001852D7"/>
    <w:rsid w:val="001853CA"/>
    <w:rsid w:val="001857FE"/>
    <w:rsid w:val="0018587E"/>
    <w:rsid w:val="001859E7"/>
    <w:rsid w:val="00185EB4"/>
    <w:rsid w:val="00186003"/>
    <w:rsid w:val="00186492"/>
    <w:rsid w:val="0018674A"/>
    <w:rsid w:val="0018679D"/>
    <w:rsid w:val="001877B1"/>
    <w:rsid w:val="00187C23"/>
    <w:rsid w:val="00187D0F"/>
    <w:rsid w:val="00187D6D"/>
    <w:rsid w:val="00187DEB"/>
    <w:rsid w:val="00187F82"/>
    <w:rsid w:val="00187FE4"/>
    <w:rsid w:val="001900F2"/>
    <w:rsid w:val="0019030F"/>
    <w:rsid w:val="001906BC"/>
    <w:rsid w:val="00190D52"/>
    <w:rsid w:val="00190FD4"/>
    <w:rsid w:val="00190FD5"/>
    <w:rsid w:val="00191231"/>
    <w:rsid w:val="00191388"/>
    <w:rsid w:val="00191445"/>
    <w:rsid w:val="0019149B"/>
    <w:rsid w:val="0019163A"/>
    <w:rsid w:val="00191704"/>
    <w:rsid w:val="00191C33"/>
    <w:rsid w:val="00191E52"/>
    <w:rsid w:val="0019237A"/>
    <w:rsid w:val="001925E1"/>
    <w:rsid w:val="0019260D"/>
    <w:rsid w:val="00192642"/>
    <w:rsid w:val="0019267E"/>
    <w:rsid w:val="00192778"/>
    <w:rsid w:val="001927B4"/>
    <w:rsid w:val="001927CC"/>
    <w:rsid w:val="001928DE"/>
    <w:rsid w:val="00192E96"/>
    <w:rsid w:val="00192F84"/>
    <w:rsid w:val="00192FC5"/>
    <w:rsid w:val="00193053"/>
    <w:rsid w:val="0019314D"/>
    <w:rsid w:val="0019317A"/>
    <w:rsid w:val="0019323C"/>
    <w:rsid w:val="00193440"/>
    <w:rsid w:val="00193528"/>
    <w:rsid w:val="0019379B"/>
    <w:rsid w:val="00193BC3"/>
    <w:rsid w:val="00193D64"/>
    <w:rsid w:val="00194167"/>
    <w:rsid w:val="001943DA"/>
    <w:rsid w:val="00194603"/>
    <w:rsid w:val="00194718"/>
    <w:rsid w:val="001947B0"/>
    <w:rsid w:val="00194B03"/>
    <w:rsid w:val="00194BEC"/>
    <w:rsid w:val="00194C23"/>
    <w:rsid w:val="00194F10"/>
    <w:rsid w:val="00194F84"/>
    <w:rsid w:val="00195140"/>
    <w:rsid w:val="00195294"/>
    <w:rsid w:val="001952A7"/>
    <w:rsid w:val="0019536D"/>
    <w:rsid w:val="001953F4"/>
    <w:rsid w:val="00195476"/>
    <w:rsid w:val="00195526"/>
    <w:rsid w:val="00195713"/>
    <w:rsid w:val="001957A4"/>
    <w:rsid w:val="00195920"/>
    <w:rsid w:val="001959DD"/>
    <w:rsid w:val="00195AB8"/>
    <w:rsid w:val="00195B0A"/>
    <w:rsid w:val="00195B22"/>
    <w:rsid w:val="00195CAB"/>
    <w:rsid w:val="00195D3D"/>
    <w:rsid w:val="001960C5"/>
    <w:rsid w:val="00196191"/>
    <w:rsid w:val="00196CF6"/>
    <w:rsid w:val="00196DD4"/>
    <w:rsid w:val="001974F1"/>
    <w:rsid w:val="001976D6"/>
    <w:rsid w:val="00197812"/>
    <w:rsid w:val="00197A0A"/>
    <w:rsid w:val="00197C28"/>
    <w:rsid w:val="00197FFC"/>
    <w:rsid w:val="001A027C"/>
    <w:rsid w:val="001A0563"/>
    <w:rsid w:val="001A0883"/>
    <w:rsid w:val="001A09E7"/>
    <w:rsid w:val="001A0BD4"/>
    <w:rsid w:val="001A0E1E"/>
    <w:rsid w:val="001A1003"/>
    <w:rsid w:val="001A10C5"/>
    <w:rsid w:val="001A12D1"/>
    <w:rsid w:val="001A14C9"/>
    <w:rsid w:val="001A221C"/>
    <w:rsid w:val="001A25A6"/>
    <w:rsid w:val="001A261D"/>
    <w:rsid w:val="001A2769"/>
    <w:rsid w:val="001A27EC"/>
    <w:rsid w:val="001A2995"/>
    <w:rsid w:val="001A2EA8"/>
    <w:rsid w:val="001A2F09"/>
    <w:rsid w:val="001A34D0"/>
    <w:rsid w:val="001A3747"/>
    <w:rsid w:val="001A3880"/>
    <w:rsid w:val="001A38CD"/>
    <w:rsid w:val="001A3918"/>
    <w:rsid w:val="001A391E"/>
    <w:rsid w:val="001A3DDB"/>
    <w:rsid w:val="001A4115"/>
    <w:rsid w:val="001A427A"/>
    <w:rsid w:val="001A4839"/>
    <w:rsid w:val="001A4CC6"/>
    <w:rsid w:val="001A51EF"/>
    <w:rsid w:val="001A5276"/>
    <w:rsid w:val="001A530A"/>
    <w:rsid w:val="001A543B"/>
    <w:rsid w:val="001A5443"/>
    <w:rsid w:val="001A562D"/>
    <w:rsid w:val="001A570C"/>
    <w:rsid w:val="001A5993"/>
    <w:rsid w:val="001A5AB6"/>
    <w:rsid w:val="001A5AF8"/>
    <w:rsid w:val="001A5B13"/>
    <w:rsid w:val="001A5B55"/>
    <w:rsid w:val="001A5EBB"/>
    <w:rsid w:val="001A5EDB"/>
    <w:rsid w:val="001A5F59"/>
    <w:rsid w:val="001A6302"/>
    <w:rsid w:val="001A64E5"/>
    <w:rsid w:val="001A66CD"/>
    <w:rsid w:val="001A68A6"/>
    <w:rsid w:val="001A7045"/>
    <w:rsid w:val="001A708D"/>
    <w:rsid w:val="001A77BE"/>
    <w:rsid w:val="001A795E"/>
    <w:rsid w:val="001A7C46"/>
    <w:rsid w:val="001A7D04"/>
    <w:rsid w:val="001A7D42"/>
    <w:rsid w:val="001A7E40"/>
    <w:rsid w:val="001A7F9B"/>
    <w:rsid w:val="001B00DB"/>
    <w:rsid w:val="001B0167"/>
    <w:rsid w:val="001B0282"/>
    <w:rsid w:val="001B0464"/>
    <w:rsid w:val="001B06C0"/>
    <w:rsid w:val="001B0917"/>
    <w:rsid w:val="001B09FD"/>
    <w:rsid w:val="001B0B2C"/>
    <w:rsid w:val="001B0BD2"/>
    <w:rsid w:val="001B0E2B"/>
    <w:rsid w:val="001B0EFE"/>
    <w:rsid w:val="001B0F55"/>
    <w:rsid w:val="001B11A0"/>
    <w:rsid w:val="001B11FA"/>
    <w:rsid w:val="001B124D"/>
    <w:rsid w:val="001B1560"/>
    <w:rsid w:val="001B16C7"/>
    <w:rsid w:val="001B1986"/>
    <w:rsid w:val="001B1E9A"/>
    <w:rsid w:val="001B1F03"/>
    <w:rsid w:val="001B23F9"/>
    <w:rsid w:val="001B242F"/>
    <w:rsid w:val="001B261A"/>
    <w:rsid w:val="001B29A0"/>
    <w:rsid w:val="001B2A6E"/>
    <w:rsid w:val="001B2D07"/>
    <w:rsid w:val="001B2ED7"/>
    <w:rsid w:val="001B3127"/>
    <w:rsid w:val="001B33D6"/>
    <w:rsid w:val="001B347C"/>
    <w:rsid w:val="001B384D"/>
    <w:rsid w:val="001B3BF1"/>
    <w:rsid w:val="001B4250"/>
    <w:rsid w:val="001B4AEA"/>
    <w:rsid w:val="001B4AFB"/>
    <w:rsid w:val="001B4DE5"/>
    <w:rsid w:val="001B4EC9"/>
    <w:rsid w:val="001B549C"/>
    <w:rsid w:val="001B5883"/>
    <w:rsid w:val="001B5A60"/>
    <w:rsid w:val="001B5C8D"/>
    <w:rsid w:val="001B5D6C"/>
    <w:rsid w:val="001B5EE7"/>
    <w:rsid w:val="001B601E"/>
    <w:rsid w:val="001B6276"/>
    <w:rsid w:val="001B6657"/>
    <w:rsid w:val="001B6773"/>
    <w:rsid w:val="001B6C8B"/>
    <w:rsid w:val="001B6E32"/>
    <w:rsid w:val="001B71D9"/>
    <w:rsid w:val="001B72D3"/>
    <w:rsid w:val="001B753C"/>
    <w:rsid w:val="001B7810"/>
    <w:rsid w:val="001B7D48"/>
    <w:rsid w:val="001B7DC1"/>
    <w:rsid w:val="001B7F36"/>
    <w:rsid w:val="001B7FB9"/>
    <w:rsid w:val="001C005D"/>
    <w:rsid w:val="001C02A4"/>
    <w:rsid w:val="001C0326"/>
    <w:rsid w:val="001C09AB"/>
    <w:rsid w:val="001C0E4F"/>
    <w:rsid w:val="001C0E88"/>
    <w:rsid w:val="001C0ED0"/>
    <w:rsid w:val="001C0EE1"/>
    <w:rsid w:val="001C126C"/>
    <w:rsid w:val="001C1419"/>
    <w:rsid w:val="001C1436"/>
    <w:rsid w:val="001C194F"/>
    <w:rsid w:val="001C1975"/>
    <w:rsid w:val="001C1A3B"/>
    <w:rsid w:val="001C1C9D"/>
    <w:rsid w:val="001C1D5D"/>
    <w:rsid w:val="001C2074"/>
    <w:rsid w:val="001C2632"/>
    <w:rsid w:val="001C3153"/>
    <w:rsid w:val="001C3365"/>
    <w:rsid w:val="001C3373"/>
    <w:rsid w:val="001C33A0"/>
    <w:rsid w:val="001C35D1"/>
    <w:rsid w:val="001C3867"/>
    <w:rsid w:val="001C3BEB"/>
    <w:rsid w:val="001C4BF6"/>
    <w:rsid w:val="001C54E3"/>
    <w:rsid w:val="001C5864"/>
    <w:rsid w:val="001C58C3"/>
    <w:rsid w:val="001C58CA"/>
    <w:rsid w:val="001C5936"/>
    <w:rsid w:val="001C5A2E"/>
    <w:rsid w:val="001C5AE3"/>
    <w:rsid w:val="001C5C37"/>
    <w:rsid w:val="001C5CFF"/>
    <w:rsid w:val="001C5DBB"/>
    <w:rsid w:val="001C5DD6"/>
    <w:rsid w:val="001C5F6A"/>
    <w:rsid w:val="001C6546"/>
    <w:rsid w:val="001C6802"/>
    <w:rsid w:val="001C6AD3"/>
    <w:rsid w:val="001C702D"/>
    <w:rsid w:val="001C7107"/>
    <w:rsid w:val="001C7A43"/>
    <w:rsid w:val="001C7AD3"/>
    <w:rsid w:val="001C7B72"/>
    <w:rsid w:val="001C7EAC"/>
    <w:rsid w:val="001C7F50"/>
    <w:rsid w:val="001D0034"/>
    <w:rsid w:val="001D0084"/>
    <w:rsid w:val="001D0204"/>
    <w:rsid w:val="001D02EA"/>
    <w:rsid w:val="001D032D"/>
    <w:rsid w:val="001D04AF"/>
    <w:rsid w:val="001D061F"/>
    <w:rsid w:val="001D0A1A"/>
    <w:rsid w:val="001D0B5B"/>
    <w:rsid w:val="001D0F73"/>
    <w:rsid w:val="001D1450"/>
    <w:rsid w:val="001D19B0"/>
    <w:rsid w:val="001D1A31"/>
    <w:rsid w:val="001D1AA3"/>
    <w:rsid w:val="001D1AFE"/>
    <w:rsid w:val="001D22F8"/>
    <w:rsid w:val="001D2625"/>
    <w:rsid w:val="001D2786"/>
    <w:rsid w:val="001D2B8A"/>
    <w:rsid w:val="001D2B90"/>
    <w:rsid w:val="001D2BA8"/>
    <w:rsid w:val="001D2E52"/>
    <w:rsid w:val="001D2FCE"/>
    <w:rsid w:val="001D327C"/>
    <w:rsid w:val="001D32FF"/>
    <w:rsid w:val="001D3579"/>
    <w:rsid w:val="001D3A64"/>
    <w:rsid w:val="001D3ACB"/>
    <w:rsid w:val="001D3B49"/>
    <w:rsid w:val="001D3B78"/>
    <w:rsid w:val="001D3D80"/>
    <w:rsid w:val="001D43B8"/>
    <w:rsid w:val="001D4645"/>
    <w:rsid w:val="001D472E"/>
    <w:rsid w:val="001D4D92"/>
    <w:rsid w:val="001D4E53"/>
    <w:rsid w:val="001D4E70"/>
    <w:rsid w:val="001D50CB"/>
    <w:rsid w:val="001D53E0"/>
    <w:rsid w:val="001D56EF"/>
    <w:rsid w:val="001D5823"/>
    <w:rsid w:val="001D5DE7"/>
    <w:rsid w:val="001D5DED"/>
    <w:rsid w:val="001D6416"/>
    <w:rsid w:val="001D6539"/>
    <w:rsid w:val="001D67DB"/>
    <w:rsid w:val="001D695F"/>
    <w:rsid w:val="001D69CE"/>
    <w:rsid w:val="001D6A48"/>
    <w:rsid w:val="001D6B91"/>
    <w:rsid w:val="001D6D30"/>
    <w:rsid w:val="001D6E0B"/>
    <w:rsid w:val="001D6FCD"/>
    <w:rsid w:val="001D7185"/>
    <w:rsid w:val="001D71F3"/>
    <w:rsid w:val="001D7383"/>
    <w:rsid w:val="001D7424"/>
    <w:rsid w:val="001D7A3F"/>
    <w:rsid w:val="001D7B06"/>
    <w:rsid w:val="001D7D76"/>
    <w:rsid w:val="001D7DCB"/>
    <w:rsid w:val="001D7EEA"/>
    <w:rsid w:val="001E0001"/>
    <w:rsid w:val="001E00BE"/>
    <w:rsid w:val="001E0246"/>
    <w:rsid w:val="001E050F"/>
    <w:rsid w:val="001E05E8"/>
    <w:rsid w:val="001E088E"/>
    <w:rsid w:val="001E12D5"/>
    <w:rsid w:val="001E12E5"/>
    <w:rsid w:val="001E1323"/>
    <w:rsid w:val="001E168D"/>
    <w:rsid w:val="001E184F"/>
    <w:rsid w:val="001E1F4D"/>
    <w:rsid w:val="001E2187"/>
    <w:rsid w:val="001E2361"/>
    <w:rsid w:val="001E2496"/>
    <w:rsid w:val="001E2910"/>
    <w:rsid w:val="001E2B29"/>
    <w:rsid w:val="001E2DC9"/>
    <w:rsid w:val="001E3083"/>
    <w:rsid w:val="001E321C"/>
    <w:rsid w:val="001E3259"/>
    <w:rsid w:val="001E3270"/>
    <w:rsid w:val="001E335E"/>
    <w:rsid w:val="001E3BDC"/>
    <w:rsid w:val="001E3CC7"/>
    <w:rsid w:val="001E3D48"/>
    <w:rsid w:val="001E3D9A"/>
    <w:rsid w:val="001E3DAB"/>
    <w:rsid w:val="001E40F6"/>
    <w:rsid w:val="001E4393"/>
    <w:rsid w:val="001E4CCB"/>
    <w:rsid w:val="001E4FEF"/>
    <w:rsid w:val="001E502C"/>
    <w:rsid w:val="001E56D9"/>
    <w:rsid w:val="001E5C95"/>
    <w:rsid w:val="001E5ED5"/>
    <w:rsid w:val="001E6067"/>
    <w:rsid w:val="001E64B6"/>
    <w:rsid w:val="001E64EB"/>
    <w:rsid w:val="001E67CE"/>
    <w:rsid w:val="001E6BB9"/>
    <w:rsid w:val="001E7076"/>
    <w:rsid w:val="001E75C2"/>
    <w:rsid w:val="001E765C"/>
    <w:rsid w:val="001E77EA"/>
    <w:rsid w:val="001E7869"/>
    <w:rsid w:val="001E7AD2"/>
    <w:rsid w:val="001E7B69"/>
    <w:rsid w:val="001E7B88"/>
    <w:rsid w:val="001E7D27"/>
    <w:rsid w:val="001E7DB0"/>
    <w:rsid w:val="001E7E53"/>
    <w:rsid w:val="001F0283"/>
    <w:rsid w:val="001F049F"/>
    <w:rsid w:val="001F04D3"/>
    <w:rsid w:val="001F0543"/>
    <w:rsid w:val="001F0598"/>
    <w:rsid w:val="001F05F1"/>
    <w:rsid w:val="001F071D"/>
    <w:rsid w:val="001F0B3B"/>
    <w:rsid w:val="001F1010"/>
    <w:rsid w:val="001F15A8"/>
    <w:rsid w:val="001F15B9"/>
    <w:rsid w:val="001F16F8"/>
    <w:rsid w:val="001F1805"/>
    <w:rsid w:val="001F193D"/>
    <w:rsid w:val="001F1A3A"/>
    <w:rsid w:val="001F1A64"/>
    <w:rsid w:val="001F20B1"/>
    <w:rsid w:val="001F21AA"/>
    <w:rsid w:val="001F2275"/>
    <w:rsid w:val="001F256D"/>
    <w:rsid w:val="001F2A11"/>
    <w:rsid w:val="001F2C30"/>
    <w:rsid w:val="001F2CCB"/>
    <w:rsid w:val="001F2DA7"/>
    <w:rsid w:val="001F32BD"/>
    <w:rsid w:val="001F32F4"/>
    <w:rsid w:val="001F34AF"/>
    <w:rsid w:val="001F353B"/>
    <w:rsid w:val="001F359B"/>
    <w:rsid w:val="001F3BB3"/>
    <w:rsid w:val="001F3CB1"/>
    <w:rsid w:val="001F3CCB"/>
    <w:rsid w:val="001F4037"/>
    <w:rsid w:val="001F41E1"/>
    <w:rsid w:val="001F425B"/>
    <w:rsid w:val="001F428E"/>
    <w:rsid w:val="001F4307"/>
    <w:rsid w:val="001F43B2"/>
    <w:rsid w:val="001F479D"/>
    <w:rsid w:val="001F4A3D"/>
    <w:rsid w:val="001F4C5D"/>
    <w:rsid w:val="001F4FB2"/>
    <w:rsid w:val="001F516A"/>
    <w:rsid w:val="001F5728"/>
    <w:rsid w:val="001F59AC"/>
    <w:rsid w:val="001F5A85"/>
    <w:rsid w:val="001F5CC9"/>
    <w:rsid w:val="001F6045"/>
    <w:rsid w:val="001F62C1"/>
    <w:rsid w:val="001F64C6"/>
    <w:rsid w:val="001F6678"/>
    <w:rsid w:val="001F691A"/>
    <w:rsid w:val="001F6B95"/>
    <w:rsid w:val="001F701E"/>
    <w:rsid w:val="001F7060"/>
    <w:rsid w:val="001F72F6"/>
    <w:rsid w:val="001F7643"/>
    <w:rsid w:val="001F76CF"/>
    <w:rsid w:val="001F773E"/>
    <w:rsid w:val="001F7EEC"/>
    <w:rsid w:val="00200091"/>
    <w:rsid w:val="0020011C"/>
    <w:rsid w:val="002001E8"/>
    <w:rsid w:val="0020022C"/>
    <w:rsid w:val="002007B6"/>
    <w:rsid w:val="00200844"/>
    <w:rsid w:val="002008B6"/>
    <w:rsid w:val="00200A4E"/>
    <w:rsid w:val="00200C01"/>
    <w:rsid w:val="002011AD"/>
    <w:rsid w:val="0020160A"/>
    <w:rsid w:val="0020180B"/>
    <w:rsid w:val="00201A44"/>
    <w:rsid w:val="00201F21"/>
    <w:rsid w:val="002020F0"/>
    <w:rsid w:val="002021D7"/>
    <w:rsid w:val="00202266"/>
    <w:rsid w:val="00202686"/>
    <w:rsid w:val="002028C4"/>
    <w:rsid w:val="00202CF9"/>
    <w:rsid w:val="00202DC9"/>
    <w:rsid w:val="002033B3"/>
    <w:rsid w:val="002035D5"/>
    <w:rsid w:val="00203678"/>
    <w:rsid w:val="00203B93"/>
    <w:rsid w:val="00203C00"/>
    <w:rsid w:val="00203EC1"/>
    <w:rsid w:val="00203FC7"/>
    <w:rsid w:val="00204211"/>
    <w:rsid w:val="0020428E"/>
    <w:rsid w:val="00204476"/>
    <w:rsid w:val="00204795"/>
    <w:rsid w:val="0020484E"/>
    <w:rsid w:val="00204E62"/>
    <w:rsid w:val="002050A4"/>
    <w:rsid w:val="00205104"/>
    <w:rsid w:val="00205535"/>
    <w:rsid w:val="00205907"/>
    <w:rsid w:val="00205AE2"/>
    <w:rsid w:val="00205AFE"/>
    <w:rsid w:val="00205B86"/>
    <w:rsid w:val="00205BB8"/>
    <w:rsid w:val="00205C1C"/>
    <w:rsid w:val="00205C42"/>
    <w:rsid w:val="00205D83"/>
    <w:rsid w:val="00205E71"/>
    <w:rsid w:val="002060D0"/>
    <w:rsid w:val="00206230"/>
    <w:rsid w:val="002063AD"/>
    <w:rsid w:val="002063F5"/>
    <w:rsid w:val="00206586"/>
    <w:rsid w:val="00206677"/>
    <w:rsid w:val="00206884"/>
    <w:rsid w:val="00206BC2"/>
    <w:rsid w:val="002072FD"/>
    <w:rsid w:val="0020730D"/>
    <w:rsid w:val="0020742F"/>
    <w:rsid w:val="0020755C"/>
    <w:rsid w:val="00207987"/>
    <w:rsid w:val="00207FE6"/>
    <w:rsid w:val="002101C9"/>
    <w:rsid w:val="00210330"/>
    <w:rsid w:val="00210703"/>
    <w:rsid w:val="0021077C"/>
    <w:rsid w:val="00210911"/>
    <w:rsid w:val="00210A5A"/>
    <w:rsid w:val="00210AEA"/>
    <w:rsid w:val="00210D52"/>
    <w:rsid w:val="00210FBC"/>
    <w:rsid w:val="002110A8"/>
    <w:rsid w:val="00211277"/>
    <w:rsid w:val="00211288"/>
    <w:rsid w:val="002114FE"/>
    <w:rsid w:val="00211650"/>
    <w:rsid w:val="00211883"/>
    <w:rsid w:val="00211958"/>
    <w:rsid w:val="00211B4C"/>
    <w:rsid w:val="00211DFA"/>
    <w:rsid w:val="00211EA0"/>
    <w:rsid w:val="002121BA"/>
    <w:rsid w:val="00212710"/>
    <w:rsid w:val="00212807"/>
    <w:rsid w:val="00212933"/>
    <w:rsid w:val="0021298F"/>
    <w:rsid w:val="00212A46"/>
    <w:rsid w:val="00212EA5"/>
    <w:rsid w:val="00213521"/>
    <w:rsid w:val="002135B5"/>
    <w:rsid w:val="00213947"/>
    <w:rsid w:val="00213E27"/>
    <w:rsid w:val="002142EA"/>
    <w:rsid w:val="0021445A"/>
    <w:rsid w:val="00214512"/>
    <w:rsid w:val="00214784"/>
    <w:rsid w:val="002148BF"/>
    <w:rsid w:val="00214A9D"/>
    <w:rsid w:val="00214AF9"/>
    <w:rsid w:val="00214B09"/>
    <w:rsid w:val="00214B9F"/>
    <w:rsid w:val="00214ED9"/>
    <w:rsid w:val="002150DB"/>
    <w:rsid w:val="0021532C"/>
    <w:rsid w:val="00215332"/>
    <w:rsid w:val="002158CB"/>
    <w:rsid w:val="00215923"/>
    <w:rsid w:val="00215CFE"/>
    <w:rsid w:val="00215EEB"/>
    <w:rsid w:val="00215EEC"/>
    <w:rsid w:val="00215F69"/>
    <w:rsid w:val="00215FC8"/>
    <w:rsid w:val="00216149"/>
    <w:rsid w:val="00216208"/>
    <w:rsid w:val="00216315"/>
    <w:rsid w:val="002167AF"/>
    <w:rsid w:val="00216A29"/>
    <w:rsid w:val="00216D17"/>
    <w:rsid w:val="00216D3C"/>
    <w:rsid w:val="00217322"/>
    <w:rsid w:val="00217411"/>
    <w:rsid w:val="002174BD"/>
    <w:rsid w:val="00217651"/>
    <w:rsid w:val="00220198"/>
    <w:rsid w:val="002203B8"/>
    <w:rsid w:val="00220508"/>
    <w:rsid w:val="002205CF"/>
    <w:rsid w:val="00220626"/>
    <w:rsid w:val="00220651"/>
    <w:rsid w:val="0022070A"/>
    <w:rsid w:val="0022097D"/>
    <w:rsid w:val="00220A31"/>
    <w:rsid w:val="00220D16"/>
    <w:rsid w:val="00221158"/>
    <w:rsid w:val="0022121A"/>
    <w:rsid w:val="00221543"/>
    <w:rsid w:val="00221D04"/>
    <w:rsid w:val="00222027"/>
    <w:rsid w:val="0022209B"/>
    <w:rsid w:val="002224EF"/>
    <w:rsid w:val="00222625"/>
    <w:rsid w:val="002227C8"/>
    <w:rsid w:val="00222818"/>
    <w:rsid w:val="00222C49"/>
    <w:rsid w:val="00222D94"/>
    <w:rsid w:val="00222DED"/>
    <w:rsid w:val="002230C4"/>
    <w:rsid w:val="002230D3"/>
    <w:rsid w:val="00223189"/>
    <w:rsid w:val="00223530"/>
    <w:rsid w:val="00223557"/>
    <w:rsid w:val="00223733"/>
    <w:rsid w:val="0022392A"/>
    <w:rsid w:val="00224271"/>
    <w:rsid w:val="002243F5"/>
    <w:rsid w:val="002244B0"/>
    <w:rsid w:val="00224524"/>
    <w:rsid w:val="00224642"/>
    <w:rsid w:val="00224A2E"/>
    <w:rsid w:val="00224CA1"/>
    <w:rsid w:val="00224D50"/>
    <w:rsid w:val="002250FC"/>
    <w:rsid w:val="0022513F"/>
    <w:rsid w:val="0022515E"/>
    <w:rsid w:val="0022581E"/>
    <w:rsid w:val="002258ED"/>
    <w:rsid w:val="00226148"/>
    <w:rsid w:val="002261E9"/>
    <w:rsid w:val="00226595"/>
    <w:rsid w:val="00226A0F"/>
    <w:rsid w:val="00227028"/>
    <w:rsid w:val="00227194"/>
    <w:rsid w:val="0022741A"/>
    <w:rsid w:val="00227535"/>
    <w:rsid w:val="00227564"/>
    <w:rsid w:val="00227C79"/>
    <w:rsid w:val="0023022A"/>
    <w:rsid w:val="00230332"/>
    <w:rsid w:val="002303F4"/>
    <w:rsid w:val="00230674"/>
    <w:rsid w:val="0023094B"/>
    <w:rsid w:val="00230BD2"/>
    <w:rsid w:val="00230EF8"/>
    <w:rsid w:val="00230F75"/>
    <w:rsid w:val="00230FD7"/>
    <w:rsid w:val="0023100E"/>
    <w:rsid w:val="0023112A"/>
    <w:rsid w:val="00231396"/>
    <w:rsid w:val="002315B5"/>
    <w:rsid w:val="00231781"/>
    <w:rsid w:val="00231DA7"/>
    <w:rsid w:val="002320F1"/>
    <w:rsid w:val="0023211F"/>
    <w:rsid w:val="002323C5"/>
    <w:rsid w:val="00232480"/>
    <w:rsid w:val="002326C9"/>
    <w:rsid w:val="00232869"/>
    <w:rsid w:val="00232C9F"/>
    <w:rsid w:val="00232D95"/>
    <w:rsid w:val="00232F6B"/>
    <w:rsid w:val="00232FA8"/>
    <w:rsid w:val="002330BE"/>
    <w:rsid w:val="00233103"/>
    <w:rsid w:val="00233138"/>
    <w:rsid w:val="0023358F"/>
    <w:rsid w:val="00233849"/>
    <w:rsid w:val="002338BF"/>
    <w:rsid w:val="00233EB4"/>
    <w:rsid w:val="00233F8A"/>
    <w:rsid w:val="0023407C"/>
    <w:rsid w:val="0023430C"/>
    <w:rsid w:val="002343C8"/>
    <w:rsid w:val="002344B3"/>
    <w:rsid w:val="00234647"/>
    <w:rsid w:val="0023481A"/>
    <w:rsid w:val="00234A7F"/>
    <w:rsid w:val="00234B0B"/>
    <w:rsid w:val="00234D2A"/>
    <w:rsid w:val="00235130"/>
    <w:rsid w:val="0023514B"/>
    <w:rsid w:val="002351E6"/>
    <w:rsid w:val="00235689"/>
    <w:rsid w:val="002356BB"/>
    <w:rsid w:val="00235C3B"/>
    <w:rsid w:val="00235ED8"/>
    <w:rsid w:val="00236009"/>
    <w:rsid w:val="00236010"/>
    <w:rsid w:val="0023601B"/>
    <w:rsid w:val="00236180"/>
    <w:rsid w:val="002363E6"/>
    <w:rsid w:val="00236828"/>
    <w:rsid w:val="0023690F"/>
    <w:rsid w:val="00236BC4"/>
    <w:rsid w:val="002370A4"/>
    <w:rsid w:val="00237113"/>
    <w:rsid w:val="0023719C"/>
    <w:rsid w:val="002371E6"/>
    <w:rsid w:val="002374D4"/>
    <w:rsid w:val="002377ED"/>
    <w:rsid w:val="00237987"/>
    <w:rsid w:val="00237B61"/>
    <w:rsid w:val="00237B8A"/>
    <w:rsid w:val="00237BA2"/>
    <w:rsid w:val="00237F61"/>
    <w:rsid w:val="00240147"/>
    <w:rsid w:val="00240444"/>
    <w:rsid w:val="0024044C"/>
    <w:rsid w:val="002404F9"/>
    <w:rsid w:val="00240648"/>
    <w:rsid w:val="0024071C"/>
    <w:rsid w:val="00240A42"/>
    <w:rsid w:val="00240A93"/>
    <w:rsid w:val="00240B93"/>
    <w:rsid w:val="00240BDD"/>
    <w:rsid w:val="00240D67"/>
    <w:rsid w:val="00240DE0"/>
    <w:rsid w:val="00240F4A"/>
    <w:rsid w:val="00240FAB"/>
    <w:rsid w:val="00241158"/>
    <w:rsid w:val="00241715"/>
    <w:rsid w:val="00241959"/>
    <w:rsid w:val="00241BAF"/>
    <w:rsid w:val="00241D46"/>
    <w:rsid w:val="00242302"/>
    <w:rsid w:val="0024280B"/>
    <w:rsid w:val="00243215"/>
    <w:rsid w:val="002432C4"/>
    <w:rsid w:val="002432CC"/>
    <w:rsid w:val="00243363"/>
    <w:rsid w:val="0024337F"/>
    <w:rsid w:val="002433B7"/>
    <w:rsid w:val="0024341A"/>
    <w:rsid w:val="0024366A"/>
    <w:rsid w:val="00243679"/>
    <w:rsid w:val="002442D7"/>
    <w:rsid w:val="002449D7"/>
    <w:rsid w:val="00244EB5"/>
    <w:rsid w:val="0024544D"/>
    <w:rsid w:val="0024566D"/>
    <w:rsid w:val="002456FA"/>
    <w:rsid w:val="00245A26"/>
    <w:rsid w:val="00245AAD"/>
    <w:rsid w:val="00245AD3"/>
    <w:rsid w:val="002460BF"/>
    <w:rsid w:val="002463BE"/>
    <w:rsid w:val="002466E8"/>
    <w:rsid w:val="00246AC1"/>
    <w:rsid w:val="00246B96"/>
    <w:rsid w:val="00247166"/>
    <w:rsid w:val="00247275"/>
    <w:rsid w:val="00247445"/>
    <w:rsid w:val="002475E7"/>
    <w:rsid w:val="00247840"/>
    <w:rsid w:val="002478BA"/>
    <w:rsid w:val="00247A9F"/>
    <w:rsid w:val="00247B47"/>
    <w:rsid w:val="0025002B"/>
    <w:rsid w:val="0025060F"/>
    <w:rsid w:val="00250830"/>
    <w:rsid w:val="00250C63"/>
    <w:rsid w:val="00250F00"/>
    <w:rsid w:val="00250FD7"/>
    <w:rsid w:val="00251164"/>
    <w:rsid w:val="00251209"/>
    <w:rsid w:val="0025142A"/>
    <w:rsid w:val="00251437"/>
    <w:rsid w:val="002516AA"/>
    <w:rsid w:val="002516B7"/>
    <w:rsid w:val="002516F4"/>
    <w:rsid w:val="00251C92"/>
    <w:rsid w:val="00251CFF"/>
    <w:rsid w:val="00252101"/>
    <w:rsid w:val="00252306"/>
    <w:rsid w:val="00252375"/>
    <w:rsid w:val="00252732"/>
    <w:rsid w:val="00252A71"/>
    <w:rsid w:val="00252BAA"/>
    <w:rsid w:val="00252E97"/>
    <w:rsid w:val="00252F03"/>
    <w:rsid w:val="00253014"/>
    <w:rsid w:val="00253358"/>
    <w:rsid w:val="002533E5"/>
    <w:rsid w:val="00253562"/>
    <w:rsid w:val="002535F2"/>
    <w:rsid w:val="0025369B"/>
    <w:rsid w:val="00253723"/>
    <w:rsid w:val="002537B9"/>
    <w:rsid w:val="00253970"/>
    <w:rsid w:val="00253B1C"/>
    <w:rsid w:val="00253DCD"/>
    <w:rsid w:val="00253E56"/>
    <w:rsid w:val="00254279"/>
    <w:rsid w:val="002544E8"/>
    <w:rsid w:val="00254616"/>
    <w:rsid w:val="0025479F"/>
    <w:rsid w:val="002548E8"/>
    <w:rsid w:val="00254A1C"/>
    <w:rsid w:val="00254BED"/>
    <w:rsid w:val="00254F39"/>
    <w:rsid w:val="0025582F"/>
    <w:rsid w:val="002559C4"/>
    <w:rsid w:val="00255A91"/>
    <w:rsid w:val="00255AB0"/>
    <w:rsid w:val="00255ADF"/>
    <w:rsid w:val="00255D75"/>
    <w:rsid w:val="002563EC"/>
    <w:rsid w:val="002565ED"/>
    <w:rsid w:val="002567E0"/>
    <w:rsid w:val="00256B6C"/>
    <w:rsid w:val="002570D6"/>
    <w:rsid w:val="00257789"/>
    <w:rsid w:val="002577F1"/>
    <w:rsid w:val="002579A8"/>
    <w:rsid w:val="00257A42"/>
    <w:rsid w:val="00257A69"/>
    <w:rsid w:val="00257CD8"/>
    <w:rsid w:val="00257D09"/>
    <w:rsid w:val="002603A2"/>
    <w:rsid w:val="00260476"/>
    <w:rsid w:val="00260534"/>
    <w:rsid w:val="002608EB"/>
    <w:rsid w:val="00260E6B"/>
    <w:rsid w:val="002614D1"/>
    <w:rsid w:val="00261521"/>
    <w:rsid w:val="002615FB"/>
    <w:rsid w:val="002619A9"/>
    <w:rsid w:val="00261BA3"/>
    <w:rsid w:val="00262095"/>
    <w:rsid w:val="00262186"/>
    <w:rsid w:val="002621B6"/>
    <w:rsid w:val="0026262F"/>
    <w:rsid w:val="0026273E"/>
    <w:rsid w:val="00262C42"/>
    <w:rsid w:val="00262CA7"/>
    <w:rsid w:val="00263845"/>
    <w:rsid w:val="00263B69"/>
    <w:rsid w:val="00263B78"/>
    <w:rsid w:val="00264148"/>
    <w:rsid w:val="002641CF"/>
    <w:rsid w:val="002646F2"/>
    <w:rsid w:val="0026475B"/>
    <w:rsid w:val="002647B1"/>
    <w:rsid w:val="00264B06"/>
    <w:rsid w:val="002650BB"/>
    <w:rsid w:val="0026543D"/>
    <w:rsid w:val="00265458"/>
    <w:rsid w:val="002655E3"/>
    <w:rsid w:val="002655FE"/>
    <w:rsid w:val="00265678"/>
    <w:rsid w:val="00265889"/>
    <w:rsid w:val="00265AE4"/>
    <w:rsid w:val="00265C29"/>
    <w:rsid w:val="00265F94"/>
    <w:rsid w:val="00266166"/>
    <w:rsid w:val="002661FF"/>
    <w:rsid w:val="002662FE"/>
    <w:rsid w:val="00266379"/>
    <w:rsid w:val="0026639B"/>
    <w:rsid w:val="002663CD"/>
    <w:rsid w:val="00266684"/>
    <w:rsid w:val="00266698"/>
    <w:rsid w:val="00266780"/>
    <w:rsid w:val="00266AEF"/>
    <w:rsid w:val="00266B7B"/>
    <w:rsid w:val="00266C3B"/>
    <w:rsid w:val="00266C71"/>
    <w:rsid w:val="00266CB2"/>
    <w:rsid w:val="002674DC"/>
    <w:rsid w:val="00267798"/>
    <w:rsid w:val="00267902"/>
    <w:rsid w:val="0026798F"/>
    <w:rsid w:val="00267D2D"/>
    <w:rsid w:val="002700BC"/>
    <w:rsid w:val="0027024D"/>
    <w:rsid w:val="0027070A"/>
    <w:rsid w:val="0027073D"/>
    <w:rsid w:val="00270849"/>
    <w:rsid w:val="002708AA"/>
    <w:rsid w:val="00270977"/>
    <w:rsid w:val="00270D76"/>
    <w:rsid w:val="00270F19"/>
    <w:rsid w:val="00271051"/>
    <w:rsid w:val="00271136"/>
    <w:rsid w:val="002712D0"/>
    <w:rsid w:val="002714B4"/>
    <w:rsid w:val="002714C5"/>
    <w:rsid w:val="00271981"/>
    <w:rsid w:val="00271AAC"/>
    <w:rsid w:val="00271F28"/>
    <w:rsid w:val="00271F75"/>
    <w:rsid w:val="002722BF"/>
    <w:rsid w:val="0027260B"/>
    <w:rsid w:val="00272925"/>
    <w:rsid w:val="00272F24"/>
    <w:rsid w:val="002730D2"/>
    <w:rsid w:val="0027322C"/>
    <w:rsid w:val="00273280"/>
    <w:rsid w:val="00273C6A"/>
    <w:rsid w:val="002740B8"/>
    <w:rsid w:val="00274354"/>
    <w:rsid w:val="002747DF"/>
    <w:rsid w:val="002749F0"/>
    <w:rsid w:val="00274BA2"/>
    <w:rsid w:val="00274D37"/>
    <w:rsid w:val="00274FE1"/>
    <w:rsid w:val="002750FC"/>
    <w:rsid w:val="00275784"/>
    <w:rsid w:val="00275ECD"/>
    <w:rsid w:val="00275EFE"/>
    <w:rsid w:val="00275FDD"/>
    <w:rsid w:val="002761E6"/>
    <w:rsid w:val="0027672E"/>
    <w:rsid w:val="002769BD"/>
    <w:rsid w:val="00276D27"/>
    <w:rsid w:val="00276DDB"/>
    <w:rsid w:val="00277071"/>
    <w:rsid w:val="0027725E"/>
    <w:rsid w:val="002772D2"/>
    <w:rsid w:val="00277804"/>
    <w:rsid w:val="00277C76"/>
    <w:rsid w:val="00277CF8"/>
    <w:rsid w:val="00277FE4"/>
    <w:rsid w:val="0028040D"/>
    <w:rsid w:val="0028054B"/>
    <w:rsid w:val="0028058F"/>
    <w:rsid w:val="002805BD"/>
    <w:rsid w:val="002805F4"/>
    <w:rsid w:val="002809C4"/>
    <w:rsid w:val="00280B9B"/>
    <w:rsid w:val="00280BA6"/>
    <w:rsid w:val="00280EBD"/>
    <w:rsid w:val="0028115E"/>
    <w:rsid w:val="00281215"/>
    <w:rsid w:val="00281279"/>
    <w:rsid w:val="00281525"/>
    <w:rsid w:val="0028168B"/>
    <w:rsid w:val="00281876"/>
    <w:rsid w:val="00281983"/>
    <w:rsid w:val="002819F5"/>
    <w:rsid w:val="00281E77"/>
    <w:rsid w:val="00282036"/>
    <w:rsid w:val="002821D8"/>
    <w:rsid w:val="00282215"/>
    <w:rsid w:val="002823CE"/>
    <w:rsid w:val="00282C4D"/>
    <w:rsid w:val="00282CFA"/>
    <w:rsid w:val="00282F61"/>
    <w:rsid w:val="00282F8D"/>
    <w:rsid w:val="002830E2"/>
    <w:rsid w:val="002839E8"/>
    <w:rsid w:val="0028400E"/>
    <w:rsid w:val="002840A3"/>
    <w:rsid w:val="0028416B"/>
    <w:rsid w:val="002842D1"/>
    <w:rsid w:val="0028439C"/>
    <w:rsid w:val="002845D0"/>
    <w:rsid w:val="002849CC"/>
    <w:rsid w:val="002850DC"/>
    <w:rsid w:val="00285114"/>
    <w:rsid w:val="00285153"/>
    <w:rsid w:val="002856CF"/>
    <w:rsid w:val="002857C6"/>
    <w:rsid w:val="0028580F"/>
    <w:rsid w:val="00285980"/>
    <w:rsid w:val="00285BEC"/>
    <w:rsid w:val="00285D5A"/>
    <w:rsid w:val="00286116"/>
    <w:rsid w:val="00286419"/>
    <w:rsid w:val="0028660C"/>
    <w:rsid w:val="002866E7"/>
    <w:rsid w:val="00286C3C"/>
    <w:rsid w:val="00286CD9"/>
    <w:rsid w:val="00287298"/>
    <w:rsid w:val="0028753E"/>
    <w:rsid w:val="002875AB"/>
    <w:rsid w:val="00287698"/>
    <w:rsid w:val="00287CF1"/>
    <w:rsid w:val="00287DD8"/>
    <w:rsid w:val="002902D7"/>
    <w:rsid w:val="002902EC"/>
    <w:rsid w:val="002904D7"/>
    <w:rsid w:val="00290542"/>
    <w:rsid w:val="0029058A"/>
    <w:rsid w:val="00290671"/>
    <w:rsid w:val="00290BCB"/>
    <w:rsid w:val="00290C38"/>
    <w:rsid w:val="00290E0A"/>
    <w:rsid w:val="00290FDA"/>
    <w:rsid w:val="00291318"/>
    <w:rsid w:val="00291867"/>
    <w:rsid w:val="00291A8E"/>
    <w:rsid w:val="00291B3E"/>
    <w:rsid w:val="00291BF7"/>
    <w:rsid w:val="00291F42"/>
    <w:rsid w:val="0029232A"/>
    <w:rsid w:val="00292BA2"/>
    <w:rsid w:val="00292D16"/>
    <w:rsid w:val="002933D2"/>
    <w:rsid w:val="0029344F"/>
    <w:rsid w:val="002935F3"/>
    <w:rsid w:val="002936C0"/>
    <w:rsid w:val="00293722"/>
    <w:rsid w:val="00293814"/>
    <w:rsid w:val="00293BD3"/>
    <w:rsid w:val="00293CA7"/>
    <w:rsid w:val="00293DE5"/>
    <w:rsid w:val="00294399"/>
    <w:rsid w:val="002944F2"/>
    <w:rsid w:val="0029469E"/>
    <w:rsid w:val="002946C6"/>
    <w:rsid w:val="002946F4"/>
    <w:rsid w:val="00294717"/>
    <w:rsid w:val="00294800"/>
    <w:rsid w:val="00294945"/>
    <w:rsid w:val="00294A04"/>
    <w:rsid w:val="00294A24"/>
    <w:rsid w:val="00294BDF"/>
    <w:rsid w:val="00294FCA"/>
    <w:rsid w:val="00295250"/>
    <w:rsid w:val="00295263"/>
    <w:rsid w:val="002957D0"/>
    <w:rsid w:val="00295BA4"/>
    <w:rsid w:val="00295D99"/>
    <w:rsid w:val="002960CC"/>
    <w:rsid w:val="00296214"/>
    <w:rsid w:val="00296233"/>
    <w:rsid w:val="002966E5"/>
    <w:rsid w:val="00296794"/>
    <w:rsid w:val="00296AF3"/>
    <w:rsid w:val="00297228"/>
    <w:rsid w:val="00297332"/>
    <w:rsid w:val="002973A3"/>
    <w:rsid w:val="00297458"/>
    <w:rsid w:val="0029746D"/>
    <w:rsid w:val="0029766B"/>
    <w:rsid w:val="0029767A"/>
    <w:rsid w:val="00297A1A"/>
    <w:rsid w:val="00297D51"/>
    <w:rsid w:val="00297DBA"/>
    <w:rsid w:val="00297E79"/>
    <w:rsid w:val="002A002C"/>
    <w:rsid w:val="002A0ABC"/>
    <w:rsid w:val="002A0C40"/>
    <w:rsid w:val="002A0CF7"/>
    <w:rsid w:val="002A0DA7"/>
    <w:rsid w:val="002A0E51"/>
    <w:rsid w:val="002A0E97"/>
    <w:rsid w:val="002A0EF5"/>
    <w:rsid w:val="002A118E"/>
    <w:rsid w:val="002A15EA"/>
    <w:rsid w:val="002A1722"/>
    <w:rsid w:val="002A1AE5"/>
    <w:rsid w:val="002A320A"/>
    <w:rsid w:val="002A3405"/>
    <w:rsid w:val="002A3650"/>
    <w:rsid w:val="002A3789"/>
    <w:rsid w:val="002A3973"/>
    <w:rsid w:val="002A40DE"/>
    <w:rsid w:val="002A41A1"/>
    <w:rsid w:val="002A42EF"/>
    <w:rsid w:val="002A463A"/>
    <w:rsid w:val="002A4763"/>
    <w:rsid w:val="002A493E"/>
    <w:rsid w:val="002A4A67"/>
    <w:rsid w:val="002A4A8A"/>
    <w:rsid w:val="002A4B24"/>
    <w:rsid w:val="002A4E3F"/>
    <w:rsid w:val="002A4FA3"/>
    <w:rsid w:val="002A5138"/>
    <w:rsid w:val="002A51F8"/>
    <w:rsid w:val="002A52E3"/>
    <w:rsid w:val="002A592D"/>
    <w:rsid w:val="002A5933"/>
    <w:rsid w:val="002A5B97"/>
    <w:rsid w:val="002A5CD7"/>
    <w:rsid w:val="002A5D84"/>
    <w:rsid w:val="002A5F49"/>
    <w:rsid w:val="002A6073"/>
    <w:rsid w:val="002A6211"/>
    <w:rsid w:val="002A6595"/>
    <w:rsid w:val="002A699A"/>
    <w:rsid w:val="002A6AB0"/>
    <w:rsid w:val="002A6C7F"/>
    <w:rsid w:val="002A6D73"/>
    <w:rsid w:val="002A72E0"/>
    <w:rsid w:val="002A7658"/>
    <w:rsid w:val="002A7DA7"/>
    <w:rsid w:val="002A7F40"/>
    <w:rsid w:val="002A7F50"/>
    <w:rsid w:val="002A7FCE"/>
    <w:rsid w:val="002B02E7"/>
    <w:rsid w:val="002B0E9A"/>
    <w:rsid w:val="002B0F86"/>
    <w:rsid w:val="002B120D"/>
    <w:rsid w:val="002B157A"/>
    <w:rsid w:val="002B16B1"/>
    <w:rsid w:val="002B1FB7"/>
    <w:rsid w:val="002B2728"/>
    <w:rsid w:val="002B2755"/>
    <w:rsid w:val="002B281E"/>
    <w:rsid w:val="002B29AC"/>
    <w:rsid w:val="002B29D1"/>
    <w:rsid w:val="002B2B90"/>
    <w:rsid w:val="002B2DD7"/>
    <w:rsid w:val="002B306B"/>
    <w:rsid w:val="002B350E"/>
    <w:rsid w:val="002B3588"/>
    <w:rsid w:val="002B375E"/>
    <w:rsid w:val="002B43AE"/>
    <w:rsid w:val="002B445F"/>
    <w:rsid w:val="002B4854"/>
    <w:rsid w:val="002B4A40"/>
    <w:rsid w:val="002B4D36"/>
    <w:rsid w:val="002B4DC4"/>
    <w:rsid w:val="002B522D"/>
    <w:rsid w:val="002B536A"/>
    <w:rsid w:val="002B5588"/>
    <w:rsid w:val="002B569F"/>
    <w:rsid w:val="002B577A"/>
    <w:rsid w:val="002B578F"/>
    <w:rsid w:val="002B5B39"/>
    <w:rsid w:val="002B5C43"/>
    <w:rsid w:val="002B5FCA"/>
    <w:rsid w:val="002B604E"/>
    <w:rsid w:val="002B6698"/>
    <w:rsid w:val="002B6960"/>
    <w:rsid w:val="002B69B8"/>
    <w:rsid w:val="002B6FA9"/>
    <w:rsid w:val="002B700A"/>
    <w:rsid w:val="002B757C"/>
    <w:rsid w:val="002B779F"/>
    <w:rsid w:val="002B7EB5"/>
    <w:rsid w:val="002C0135"/>
    <w:rsid w:val="002C0373"/>
    <w:rsid w:val="002C07AC"/>
    <w:rsid w:val="002C0BA2"/>
    <w:rsid w:val="002C0DF1"/>
    <w:rsid w:val="002C0F11"/>
    <w:rsid w:val="002C0F3A"/>
    <w:rsid w:val="002C1037"/>
    <w:rsid w:val="002C11D6"/>
    <w:rsid w:val="002C124B"/>
    <w:rsid w:val="002C1424"/>
    <w:rsid w:val="002C1446"/>
    <w:rsid w:val="002C180B"/>
    <w:rsid w:val="002C19E0"/>
    <w:rsid w:val="002C2231"/>
    <w:rsid w:val="002C2246"/>
    <w:rsid w:val="002C2361"/>
    <w:rsid w:val="002C2758"/>
    <w:rsid w:val="002C2D5A"/>
    <w:rsid w:val="002C2D8E"/>
    <w:rsid w:val="002C2EE2"/>
    <w:rsid w:val="002C34AC"/>
    <w:rsid w:val="002C36A1"/>
    <w:rsid w:val="002C383F"/>
    <w:rsid w:val="002C3D91"/>
    <w:rsid w:val="002C4055"/>
    <w:rsid w:val="002C4217"/>
    <w:rsid w:val="002C4404"/>
    <w:rsid w:val="002C4849"/>
    <w:rsid w:val="002C49EA"/>
    <w:rsid w:val="002C4A53"/>
    <w:rsid w:val="002C4D71"/>
    <w:rsid w:val="002C4F13"/>
    <w:rsid w:val="002C5487"/>
    <w:rsid w:val="002C5530"/>
    <w:rsid w:val="002C568B"/>
    <w:rsid w:val="002C58BC"/>
    <w:rsid w:val="002C5BDB"/>
    <w:rsid w:val="002C5C50"/>
    <w:rsid w:val="002C60CE"/>
    <w:rsid w:val="002C60F4"/>
    <w:rsid w:val="002C6465"/>
    <w:rsid w:val="002C662D"/>
    <w:rsid w:val="002C6E1F"/>
    <w:rsid w:val="002C6E57"/>
    <w:rsid w:val="002C6E7F"/>
    <w:rsid w:val="002C7112"/>
    <w:rsid w:val="002C7A94"/>
    <w:rsid w:val="002C7D86"/>
    <w:rsid w:val="002D0061"/>
    <w:rsid w:val="002D0071"/>
    <w:rsid w:val="002D021D"/>
    <w:rsid w:val="002D0425"/>
    <w:rsid w:val="002D0EA6"/>
    <w:rsid w:val="002D0EB8"/>
    <w:rsid w:val="002D1104"/>
    <w:rsid w:val="002D1864"/>
    <w:rsid w:val="002D1934"/>
    <w:rsid w:val="002D1CED"/>
    <w:rsid w:val="002D21A7"/>
    <w:rsid w:val="002D23F9"/>
    <w:rsid w:val="002D2814"/>
    <w:rsid w:val="002D2D7D"/>
    <w:rsid w:val="002D2EED"/>
    <w:rsid w:val="002D2FEE"/>
    <w:rsid w:val="002D36C4"/>
    <w:rsid w:val="002D36CE"/>
    <w:rsid w:val="002D3777"/>
    <w:rsid w:val="002D37C8"/>
    <w:rsid w:val="002D37CE"/>
    <w:rsid w:val="002D3839"/>
    <w:rsid w:val="002D3A3A"/>
    <w:rsid w:val="002D4542"/>
    <w:rsid w:val="002D4567"/>
    <w:rsid w:val="002D457C"/>
    <w:rsid w:val="002D46F5"/>
    <w:rsid w:val="002D491C"/>
    <w:rsid w:val="002D4BFE"/>
    <w:rsid w:val="002D513F"/>
    <w:rsid w:val="002D5164"/>
    <w:rsid w:val="002D58F4"/>
    <w:rsid w:val="002D5A8A"/>
    <w:rsid w:val="002D6199"/>
    <w:rsid w:val="002D64CB"/>
    <w:rsid w:val="002D680F"/>
    <w:rsid w:val="002D69AA"/>
    <w:rsid w:val="002D6D8E"/>
    <w:rsid w:val="002D739C"/>
    <w:rsid w:val="002D78BA"/>
    <w:rsid w:val="002D78F9"/>
    <w:rsid w:val="002E00D8"/>
    <w:rsid w:val="002E0581"/>
    <w:rsid w:val="002E082F"/>
    <w:rsid w:val="002E0A39"/>
    <w:rsid w:val="002E0C6A"/>
    <w:rsid w:val="002E0E20"/>
    <w:rsid w:val="002E0F18"/>
    <w:rsid w:val="002E1157"/>
    <w:rsid w:val="002E11B5"/>
    <w:rsid w:val="002E163D"/>
    <w:rsid w:val="002E1831"/>
    <w:rsid w:val="002E1BA4"/>
    <w:rsid w:val="002E237A"/>
    <w:rsid w:val="002E2583"/>
    <w:rsid w:val="002E2694"/>
    <w:rsid w:val="002E26AC"/>
    <w:rsid w:val="002E2BC9"/>
    <w:rsid w:val="002E2CDC"/>
    <w:rsid w:val="002E2DEC"/>
    <w:rsid w:val="002E34BF"/>
    <w:rsid w:val="002E3CAA"/>
    <w:rsid w:val="002E3E79"/>
    <w:rsid w:val="002E3F63"/>
    <w:rsid w:val="002E4186"/>
    <w:rsid w:val="002E433A"/>
    <w:rsid w:val="002E4591"/>
    <w:rsid w:val="002E46F8"/>
    <w:rsid w:val="002E472F"/>
    <w:rsid w:val="002E4CFF"/>
    <w:rsid w:val="002E4FDE"/>
    <w:rsid w:val="002E507C"/>
    <w:rsid w:val="002E51BB"/>
    <w:rsid w:val="002E524F"/>
    <w:rsid w:val="002E532C"/>
    <w:rsid w:val="002E535A"/>
    <w:rsid w:val="002E59CF"/>
    <w:rsid w:val="002E5BF1"/>
    <w:rsid w:val="002E5DE0"/>
    <w:rsid w:val="002E5E4F"/>
    <w:rsid w:val="002E601B"/>
    <w:rsid w:val="002E634F"/>
    <w:rsid w:val="002E6952"/>
    <w:rsid w:val="002E746C"/>
    <w:rsid w:val="002E7490"/>
    <w:rsid w:val="002E7500"/>
    <w:rsid w:val="002E75CA"/>
    <w:rsid w:val="002E78BC"/>
    <w:rsid w:val="002E7A9F"/>
    <w:rsid w:val="002E7E07"/>
    <w:rsid w:val="002E7F08"/>
    <w:rsid w:val="002F0608"/>
    <w:rsid w:val="002F0E0A"/>
    <w:rsid w:val="002F0F96"/>
    <w:rsid w:val="002F11D3"/>
    <w:rsid w:val="002F1495"/>
    <w:rsid w:val="002F1ADA"/>
    <w:rsid w:val="002F2119"/>
    <w:rsid w:val="002F2CD7"/>
    <w:rsid w:val="002F2EF7"/>
    <w:rsid w:val="002F306A"/>
    <w:rsid w:val="002F32FD"/>
    <w:rsid w:val="002F3460"/>
    <w:rsid w:val="002F38CC"/>
    <w:rsid w:val="002F390B"/>
    <w:rsid w:val="002F3934"/>
    <w:rsid w:val="002F3B24"/>
    <w:rsid w:val="002F3CA7"/>
    <w:rsid w:val="002F411A"/>
    <w:rsid w:val="002F420F"/>
    <w:rsid w:val="002F4448"/>
    <w:rsid w:val="002F47F1"/>
    <w:rsid w:val="002F49D1"/>
    <w:rsid w:val="002F4A32"/>
    <w:rsid w:val="002F4DAA"/>
    <w:rsid w:val="002F4EB8"/>
    <w:rsid w:val="002F4FA4"/>
    <w:rsid w:val="002F50D2"/>
    <w:rsid w:val="002F517D"/>
    <w:rsid w:val="002F5195"/>
    <w:rsid w:val="002F54F0"/>
    <w:rsid w:val="002F5656"/>
    <w:rsid w:val="002F5661"/>
    <w:rsid w:val="002F5977"/>
    <w:rsid w:val="002F5B36"/>
    <w:rsid w:val="002F60AD"/>
    <w:rsid w:val="002F6679"/>
    <w:rsid w:val="002F6803"/>
    <w:rsid w:val="002F6CAD"/>
    <w:rsid w:val="002F6D00"/>
    <w:rsid w:val="002F73D2"/>
    <w:rsid w:val="002F748E"/>
    <w:rsid w:val="002F7494"/>
    <w:rsid w:val="002F75C4"/>
    <w:rsid w:val="002F7904"/>
    <w:rsid w:val="002F7934"/>
    <w:rsid w:val="002F79B9"/>
    <w:rsid w:val="002F7A7D"/>
    <w:rsid w:val="002F7B06"/>
    <w:rsid w:val="002F7B0F"/>
    <w:rsid w:val="002F7B12"/>
    <w:rsid w:val="002F7BC3"/>
    <w:rsid w:val="00300210"/>
    <w:rsid w:val="00300215"/>
    <w:rsid w:val="00300305"/>
    <w:rsid w:val="003008F7"/>
    <w:rsid w:val="003009C4"/>
    <w:rsid w:val="00300B0B"/>
    <w:rsid w:val="00300E2C"/>
    <w:rsid w:val="00300EC4"/>
    <w:rsid w:val="003010A6"/>
    <w:rsid w:val="00301436"/>
    <w:rsid w:val="003015ED"/>
    <w:rsid w:val="0030195E"/>
    <w:rsid w:val="0030199F"/>
    <w:rsid w:val="00301C81"/>
    <w:rsid w:val="00302043"/>
    <w:rsid w:val="0030249C"/>
    <w:rsid w:val="00302624"/>
    <w:rsid w:val="0030269D"/>
    <w:rsid w:val="003026B4"/>
    <w:rsid w:val="00302763"/>
    <w:rsid w:val="00302873"/>
    <w:rsid w:val="00302972"/>
    <w:rsid w:val="00302BE0"/>
    <w:rsid w:val="00303061"/>
    <w:rsid w:val="003032C0"/>
    <w:rsid w:val="00303494"/>
    <w:rsid w:val="00303674"/>
    <w:rsid w:val="003036A9"/>
    <w:rsid w:val="003036AC"/>
    <w:rsid w:val="003036C9"/>
    <w:rsid w:val="0030398E"/>
    <w:rsid w:val="003039CF"/>
    <w:rsid w:val="00303FE8"/>
    <w:rsid w:val="0030416C"/>
    <w:rsid w:val="0030441E"/>
    <w:rsid w:val="00304E55"/>
    <w:rsid w:val="00304E77"/>
    <w:rsid w:val="00304E8B"/>
    <w:rsid w:val="00304E94"/>
    <w:rsid w:val="00304F11"/>
    <w:rsid w:val="00304FF5"/>
    <w:rsid w:val="00305053"/>
    <w:rsid w:val="00305068"/>
    <w:rsid w:val="003051B2"/>
    <w:rsid w:val="0030521A"/>
    <w:rsid w:val="00305304"/>
    <w:rsid w:val="00305362"/>
    <w:rsid w:val="00305427"/>
    <w:rsid w:val="00305441"/>
    <w:rsid w:val="0030544E"/>
    <w:rsid w:val="00305785"/>
    <w:rsid w:val="00305995"/>
    <w:rsid w:val="00305C96"/>
    <w:rsid w:val="00305EE1"/>
    <w:rsid w:val="00306153"/>
    <w:rsid w:val="003063B2"/>
    <w:rsid w:val="003064A1"/>
    <w:rsid w:val="00306509"/>
    <w:rsid w:val="00306615"/>
    <w:rsid w:val="003069EF"/>
    <w:rsid w:val="00306A13"/>
    <w:rsid w:val="00306E20"/>
    <w:rsid w:val="00306F62"/>
    <w:rsid w:val="0030701A"/>
    <w:rsid w:val="0030741D"/>
    <w:rsid w:val="0030788C"/>
    <w:rsid w:val="00307D33"/>
    <w:rsid w:val="00307DC2"/>
    <w:rsid w:val="003102A2"/>
    <w:rsid w:val="00310590"/>
    <w:rsid w:val="003109F5"/>
    <w:rsid w:val="00310A38"/>
    <w:rsid w:val="00310C22"/>
    <w:rsid w:val="00310ECD"/>
    <w:rsid w:val="003111FC"/>
    <w:rsid w:val="00311799"/>
    <w:rsid w:val="003117A3"/>
    <w:rsid w:val="003117A9"/>
    <w:rsid w:val="003117B7"/>
    <w:rsid w:val="00311990"/>
    <w:rsid w:val="00311A4E"/>
    <w:rsid w:val="00311A75"/>
    <w:rsid w:val="00311AC9"/>
    <w:rsid w:val="00311CB6"/>
    <w:rsid w:val="00311D41"/>
    <w:rsid w:val="00311DA4"/>
    <w:rsid w:val="00311DE2"/>
    <w:rsid w:val="003124B7"/>
    <w:rsid w:val="00312516"/>
    <w:rsid w:val="0031305C"/>
    <w:rsid w:val="003133C3"/>
    <w:rsid w:val="00313460"/>
    <w:rsid w:val="00313471"/>
    <w:rsid w:val="00313E31"/>
    <w:rsid w:val="00314073"/>
    <w:rsid w:val="0031421C"/>
    <w:rsid w:val="00314301"/>
    <w:rsid w:val="0031436E"/>
    <w:rsid w:val="00314468"/>
    <w:rsid w:val="003145CF"/>
    <w:rsid w:val="00314965"/>
    <w:rsid w:val="00314A4F"/>
    <w:rsid w:val="00314D6B"/>
    <w:rsid w:val="00314D99"/>
    <w:rsid w:val="00314DEA"/>
    <w:rsid w:val="0031558E"/>
    <w:rsid w:val="003156BF"/>
    <w:rsid w:val="0031592B"/>
    <w:rsid w:val="00315A98"/>
    <w:rsid w:val="00315F52"/>
    <w:rsid w:val="0031611B"/>
    <w:rsid w:val="003162A3"/>
    <w:rsid w:val="003165DE"/>
    <w:rsid w:val="00316931"/>
    <w:rsid w:val="00316B3D"/>
    <w:rsid w:val="00316B6F"/>
    <w:rsid w:val="00316DC1"/>
    <w:rsid w:val="00316EB8"/>
    <w:rsid w:val="00316FBB"/>
    <w:rsid w:val="00316FE7"/>
    <w:rsid w:val="00316FEA"/>
    <w:rsid w:val="0031707E"/>
    <w:rsid w:val="00317215"/>
    <w:rsid w:val="00317328"/>
    <w:rsid w:val="00317336"/>
    <w:rsid w:val="0031753E"/>
    <w:rsid w:val="0031773C"/>
    <w:rsid w:val="003177B4"/>
    <w:rsid w:val="00317957"/>
    <w:rsid w:val="003179DC"/>
    <w:rsid w:val="00317AA5"/>
    <w:rsid w:val="00320488"/>
    <w:rsid w:val="003206B0"/>
    <w:rsid w:val="0032089D"/>
    <w:rsid w:val="003209A6"/>
    <w:rsid w:val="00320B68"/>
    <w:rsid w:val="00320BB3"/>
    <w:rsid w:val="00320DB3"/>
    <w:rsid w:val="00320FEA"/>
    <w:rsid w:val="0032127E"/>
    <w:rsid w:val="003214C1"/>
    <w:rsid w:val="00321507"/>
    <w:rsid w:val="00321571"/>
    <w:rsid w:val="003216E6"/>
    <w:rsid w:val="00321AAC"/>
    <w:rsid w:val="00321C5D"/>
    <w:rsid w:val="00321D9B"/>
    <w:rsid w:val="00321F1A"/>
    <w:rsid w:val="003221D9"/>
    <w:rsid w:val="003225AA"/>
    <w:rsid w:val="0032275F"/>
    <w:rsid w:val="003228C3"/>
    <w:rsid w:val="00322949"/>
    <w:rsid w:val="00322990"/>
    <w:rsid w:val="00322F29"/>
    <w:rsid w:val="003230B9"/>
    <w:rsid w:val="003233AB"/>
    <w:rsid w:val="0032343A"/>
    <w:rsid w:val="0032365B"/>
    <w:rsid w:val="00323AB8"/>
    <w:rsid w:val="00323B79"/>
    <w:rsid w:val="00323CAB"/>
    <w:rsid w:val="00323CC3"/>
    <w:rsid w:val="00323DA7"/>
    <w:rsid w:val="00323FBD"/>
    <w:rsid w:val="00323FEC"/>
    <w:rsid w:val="00324309"/>
    <w:rsid w:val="00324574"/>
    <w:rsid w:val="00324605"/>
    <w:rsid w:val="00324999"/>
    <w:rsid w:val="00324BD7"/>
    <w:rsid w:val="00324C5B"/>
    <w:rsid w:val="003255F7"/>
    <w:rsid w:val="00325731"/>
    <w:rsid w:val="00325E96"/>
    <w:rsid w:val="00325EB7"/>
    <w:rsid w:val="003260AB"/>
    <w:rsid w:val="003260BF"/>
    <w:rsid w:val="00326426"/>
    <w:rsid w:val="003264D0"/>
    <w:rsid w:val="003267E9"/>
    <w:rsid w:val="00326914"/>
    <w:rsid w:val="0032694E"/>
    <w:rsid w:val="00326A6F"/>
    <w:rsid w:val="00326BC5"/>
    <w:rsid w:val="00326DF3"/>
    <w:rsid w:val="00326DFA"/>
    <w:rsid w:val="00326F3A"/>
    <w:rsid w:val="0032711B"/>
    <w:rsid w:val="003273DB"/>
    <w:rsid w:val="0032741A"/>
    <w:rsid w:val="003276E8"/>
    <w:rsid w:val="003277E9"/>
    <w:rsid w:val="0033001C"/>
    <w:rsid w:val="003300B9"/>
    <w:rsid w:val="003305B4"/>
    <w:rsid w:val="003307A7"/>
    <w:rsid w:val="00330DFE"/>
    <w:rsid w:val="00331010"/>
    <w:rsid w:val="003310EC"/>
    <w:rsid w:val="003310F8"/>
    <w:rsid w:val="0033123A"/>
    <w:rsid w:val="0033135E"/>
    <w:rsid w:val="00331672"/>
    <w:rsid w:val="00331854"/>
    <w:rsid w:val="00331CD4"/>
    <w:rsid w:val="00331D77"/>
    <w:rsid w:val="00331E14"/>
    <w:rsid w:val="00331FCD"/>
    <w:rsid w:val="00331FE3"/>
    <w:rsid w:val="0033216B"/>
    <w:rsid w:val="00332CCA"/>
    <w:rsid w:val="003332E1"/>
    <w:rsid w:val="003334A7"/>
    <w:rsid w:val="003334E6"/>
    <w:rsid w:val="0033359C"/>
    <w:rsid w:val="003338B2"/>
    <w:rsid w:val="00333917"/>
    <w:rsid w:val="00333D57"/>
    <w:rsid w:val="00333EF0"/>
    <w:rsid w:val="003342EF"/>
    <w:rsid w:val="0033444E"/>
    <w:rsid w:val="003346E3"/>
    <w:rsid w:val="00334718"/>
    <w:rsid w:val="0033471E"/>
    <w:rsid w:val="003348B1"/>
    <w:rsid w:val="003349FD"/>
    <w:rsid w:val="00334A03"/>
    <w:rsid w:val="00334C27"/>
    <w:rsid w:val="00334D29"/>
    <w:rsid w:val="00334D8A"/>
    <w:rsid w:val="00334DB2"/>
    <w:rsid w:val="00335499"/>
    <w:rsid w:val="00335546"/>
    <w:rsid w:val="0033599F"/>
    <w:rsid w:val="003359D0"/>
    <w:rsid w:val="00336252"/>
    <w:rsid w:val="003362E0"/>
    <w:rsid w:val="003363BF"/>
    <w:rsid w:val="003363F9"/>
    <w:rsid w:val="00336AE8"/>
    <w:rsid w:val="00337020"/>
    <w:rsid w:val="003370C7"/>
    <w:rsid w:val="00337135"/>
    <w:rsid w:val="0033749E"/>
    <w:rsid w:val="003374C9"/>
    <w:rsid w:val="0033751B"/>
    <w:rsid w:val="003376DB"/>
    <w:rsid w:val="0033776D"/>
    <w:rsid w:val="003377BC"/>
    <w:rsid w:val="00337B17"/>
    <w:rsid w:val="00337D2A"/>
    <w:rsid w:val="00337EA2"/>
    <w:rsid w:val="00337EB9"/>
    <w:rsid w:val="0034000A"/>
    <w:rsid w:val="003401C0"/>
    <w:rsid w:val="003402F7"/>
    <w:rsid w:val="0034077E"/>
    <w:rsid w:val="00340899"/>
    <w:rsid w:val="00340FCD"/>
    <w:rsid w:val="00341431"/>
    <w:rsid w:val="003415E2"/>
    <w:rsid w:val="003418D8"/>
    <w:rsid w:val="00341BA1"/>
    <w:rsid w:val="00341BBB"/>
    <w:rsid w:val="00341C93"/>
    <w:rsid w:val="00341DE0"/>
    <w:rsid w:val="003428D0"/>
    <w:rsid w:val="00342A19"/>
    <w:rsid w:val="00342A88"/>
    <w:rsid w:val="00342C91"/>
    <w:rsid w:val="003432B9"/>
    <w:rsid w:val="0034398D"/>
    <w:rsid w:val="00343A30"/>
    <w:rsid w:val="00343D4C"/>
    <w:rsid w:val="0034405F"/>
    <w:rsid w:val="0034406D"/>
    <w:rsid w:val="0034470A"/>
    <w:rsid w:val="00344825"/>
    <w:rsid w:val="00344B31"/>
    <w:rsid w:val="00344E24"/>
    <w:rsid w:val="00344EEE"/>
    <w:rsid w:val="00344FFB"/>
    <w:rsid w:val="003450ED"/>
    <w:rsid w:val="00345695"/>
    <w:rsid w:val="00345B8F"/>
    <w:rsid w:val="003462D2"/>
    <w:rsid w:val="003463F5"/>
    <w:rsid w:val="003464EC"/>
    <w:rsid w:val="0034668E"/>
    <w:rsid w:val="0034691C"/>
    <w:rsid w:val="003469F1"/>
    <w:rsid w:val="00346C66"/>
    <w:rsid w:val="00346F7A"/>
    <w:rsid w:val="00347072"/>
    <w:rsid w:val="00347135"/>
    <w:rsid w:val="003474A7"/>
    <w:rsid w:val="003476EC"/>
    <w:rsid w:val="003477BC"/>
    <w:rsid w:val="0034783A"/>
    <w:rsid w:val="00347B24"/>
    <w:rsid w:val="00347C19"/>
    <w:rsid w:val="00347C54"/>
    <w:rsid w:val="00347D19"/>
    <w:rsid w:val="00347E1C"/>
    <w:rsid w:val="00347EC5"/>
    <w:rsid w:val="003501A9"/>
    <w:rsid w:val="0035030B"/>
    <w:rsid w:val="00350563"/>
    <w:rsid w:val="00350864"/>
    <w:rsid w:val="00350ADA"/>
    <w:rsid w:val="00350DA5"/>
    <w:rsid w:val="00350F40"/>
    <w:rsid w:val="00351216"/>
    <w:rsid w:val="003513C1"/>
    <w:rsid w:val="0035166F"/>
    <w:rsid w:val="00351792"/>
    <w:rsid w:val="00351D87"/>
    <w:rsid w:val="00352354"/>
    <w:rsid w:val="0035241B"/>
    <w:rsid w:val="003524C9"/>
    <w:rsid w:val="0035275F"/>
    <w:rsid w:val="00352EBB"/>
    <w:rsid w:val="00353054"/>
    <w:rsid w:val="00353939"/>
    <w:rsid w:val="00353D7C"/>
    <w:rsid w:val="00353F30"/>
    <w:rsid w:val="00354171"/>
    <w:rsid w:val="00354198"/>
    <w:rsid w:val="00354559"/>
    <w:rsid w:val="003545AE"/>
    <w:rsid w:val="003546F8"/>
    <w:rsid w:val="003547CA"/>
    <w:rsid w:val="003549B1"/>
    <w:rsid w:val="00354D8E"/>
    <w:rsid w:val="00354F63"/>
    <w:rsid w:val="003550C6"/>
    <w:rsid w:val="003552E9"/>
    <w:rsid w:val="00355A05"/>
    <w:rsid w:val="00355B1F"/>
    <w:rsid w:val="00355F73"/>
    <w:rsid w:val="00355F74"/>
    <w:rsid w:val="003560A6"/>
    <w:rsid w:val="0035627F"/>
    <w:rsid w:val="003566A0"/>
    <w:rsid w:val="00356D60"/>
    <w:rsid w:val="00356DFE"/>
    <w:rsid w:val="003579F8"/>
    <w:rsid w:val="00357A07"/>
    <w:rsid w:val="00357AD2"/>
    <w:rsid w:val="00357C6A"/>
    <w:rsid w:val="00357E76"/>
    <w:rsid w:val="00357FDC"/>
    <w:rsid w:val="003600E1"/>
    <w:rsid w:val="003604F8"/>
    <w:rsid w:val="00360546"/>
    <w:rsid w:val="003606BE"/>
    <w:rsid w:val="00360744"/>
    <w:rsid w:val="00360CD8"/>
    <w:rsid w:val="00360E68"/>
    <w:rsid w:val="00360ED9"/>
    <w:rsid w:val="00360FAC"/>
    <w:rsid w:val="003611D3"/>
    <w:rsid w:val="00361238"/>
    <w:rsid w:val="0036136D"/>
    <w:rsid w:val="003614CC"/>
    <w:rsid w:val="0036150A"/>
    <w:rsid w:val="00361567"/>
    <w:rsid w:val="003618BC"/>
    <w:rsid w:val="00361B08"/>
    <w:rsid w:val="00361BB2"/>
    <w:rsid w:val="00361C11"/>
    <w:rsid w:val="0036202A"/>
    <w:rsid w:val="0036203B"/>
    <w:rsid w:val="0036226A"/>
    <w:rsid w:val="003622AA"/>
    <w:rsid w:val="00362475"/>
    <w:rsid w:val="00362532"/>
    <w:rsid w:val="003627B2"/>
    <w:rsid w:val="003629CC"/>
    <w:rsid w:val="00362AD1"/>
    <w:rsid w:val="00362C6B"/>
    <w:rsid w:val="00362DE9"/>
    <w:rsid w:val="00362E7A"/>
    <w:rsid w:val="0036316B"/>
    <w:rsid w:val="0036319A"/>
    <w:rsid w:val="003631AD"/>
    <w:rsid w:val="00363636"/>
    <w:rsid w:val="0036389E"/>
    <w:rsid w:val="00363A9E"/>
    <w:rsid w:val="00363E78"/>
    <w:rsid w:val="00363EC2"/>
    <w:rsid w:val="00364133"/>
    <w:rsid w:val="00364260"/>
    <w:rsid w:val="00364555"/>
    <w:rsid w:val="0036458A"/>
    <w:rsid w:val="00364E62"/>
    <w:rsid w:val="0036532D"/>
    <w:rsid w:val="00365493"/>
    <w:rsid w:val="0036549F"/>
    <w:rsid w:val="0036553E"/>
    <w:rsid w:val="00365696"/>
    <w:rsid w:val="0036572B"/>
    <w:rsid w:val="00365802"/>
    <w:rsid w:val="00365E73"/>
    <w:rsid w:val="0036603E"/>
    <w:rsid w:val="00366138"/>
    <w:rsid w:val="00366205"/>
    <w:rsid w:val="003666E6"/>
    <w:rsid w:val="00366E86"/>
    <w:rsid w:val="00367036"/>
    <w:rsid w:val="00367119"/>
    <w:rsid w:val="00367184"/>
    <w:rsid w:val="00367528"/>
    <w:rsid w:val="003677DE"/>
    <w:rsid w:val="00367976"/>
    <w:rsid w:val="00367DCC"/>
    <w:rsid w:val="00370056"/>
    <w:rsid w:val="00370124"/>
    <w:rsid w:val="003701D3"/>
    <w:rsid w:val="003703E1"/>
    <w:rsid w:val="003704C8"/>
    <w:rsid w:val="00370978"/>
    <w:rsid w:val="00370D11"/>
    <w:rsid w:val="0037100D"/>
    <w:rsid w:val="003718FD"/>
    <w:rsid w:val="003719D9"/>
    <w:rsid w:val="00371BAC"/>
    <w:rsid w:val="00371C9E"/>
    <w:rsid w:val="0037202A"/>
    <w:rsid w:val="00372344"/>
    <w:rsid w:val="00372F0A"/>
    <w:rsid w:val="00372F7C"/>
    <w:rsid w:val="00373123"/>
    <w:rsid w:val="00373172"/>
    <w:rsid w:val="003731A8"/>
    <w:rsid w:val="003732A5"/>
    <w:rsid w:val="003732EF"/>
    <w:rsid w:val="003734AF"/>
    <w:rsid w:val="00373700"/>
    <w:rsid w:val="00373A96"/>
    <w:rsid w:val="00373FBF"/>
    <w:rsid w:val="00374248"/>
    <w:rsid w:val="003747FD"/>
    <w:rsid w:val="00374913"/>
    <w:rsid w:val="00374AC3"/>
    <w:rsid w:val="00374B08"/>
    <w:rsid w:val="00374B85"/>
    <w:rsid w:val="00374D5D"/>
    <w:rsid w:val="00374E47"/>
    <w:rsid w:val="00374FC9"/>
    <w:rsid w:val="0037513E"/>
    <w:rsid w:val="00375530"/>
    <w:rsid w:val="0037582B"/>
    <w:rsid w:val="003758B4"/>
    <w:rsid w:val="00375926"/>
    <w:rsid w:val="00375B14"/>
    <w:rsid w:val="00375C53"/>
    <w:rsid w:val="00376938"/>
    <w:rsid w:val="00376BC9"/>
    <w:rsid w:val="00376E9A"/>
    <w:rsid w:val="00377007"/>
    <w:rsid w:val="00377375"/>
    <w:rsid w:val="0037744A"/>
    <w:rsid w:val="00377CA0"/>
    <w:rsid w:val="00380010"/>
    <w:rsid w:val="00380270"/>
    <w:rsid w:val="00380348"/>
    <w:rsid w:val="003803E2"/>
    <w:rsid w:val="003803E5"/>
    <w:rsid w:val="00380798"/>
    <w:rsid w:val="00380A37"/>
    <w:rsid w:val="00380BDB"/>
    <w:rsid w:val="00380C82"/>
    <w:rsid w:val="00381204"/>
    <w:rsid w:val="003815AD"/>
    <w:rsid w:val="00381612"/>
    <w:rsid w:val="0038195C"/>
    <w:rsid w:val="00381F7F"/>
    <w:rsid w:val="0038212C"/>
    <w:rsid w:val="00382336"/>
    <w:rsid w:val="003823CC"/>
    <w:rsid w:val="003825F9"/>
    <w:rsid w:val="003826D5"/>
    <w:rsid w:val="003827A1"/>
    <w:rsid w:val="00382CCC"/>
    <w:rsid w:val="00382D41"/>
    <w:rsid w:val="003830F8"/>
    <w:rsid w:val="003831B5"/>
    <w:rsid w:val="00383206"/>
    <w:rsid w:val="0038389B"/>
    <w:rsid w:val="003838CE"/>
    <w:rsid w:val="00383A32"/>
    <w:rsid w:val="00383A6B"/>
    <w:rsid w:val="00383CB5"/>
    <w:rsid w:val="00383F71"/>
    <w:rsid w:val="003840DC"/>
    <w:rsid w:val="003843AA"/>
    <w:rsid w:val="00384811"/>
    <w:rsid w:val="00384865"/>
    <w:rsid w:val="00384ACA"/>
    <w:rsid w:val="00384CE1"/>
    <w:rsid w:val="00384CFF"/>
    <w:rsid w:val="00384F97"/>
    <w:rsid w:val="00385099"/>
    <w:rsid w:val="00385346"/>
    <w:rsid w:val="003855CF"/>
    <w:rsid w:val="003855D7"/>
    <w:rsid w:val="003856B8"/>
    <w:rsid w:val="003857A6"/>
    <w:rsid w:val="00385976"/>
    <w:rsid w:val="00385B86"/>
    <w:rsid w:val="00385D6C"/>
    <w:rsid w:val="00386019"/>
    <w:rsid w:val="0038646E"/>
    <w:rsid w:val="00386E6B"/>
    <w:rsid w:val="00386F13"/>
    <w:rsid w:val="00387132"/>
    <w:rsid w:val="00387168"/>
    <w:rsid w:val="003874C5"/>
    <w:rsid w:val="0038776E"/>
    <w:rsid w:val="0039049F"/>
    <w:rsid w:val="003905EB"/>
    <w:rsid w:val="0039074D"/>
    <w:rsid w:val="00390883"/>
    <w:rsid w:val="00390908"/>
    <w:rsid w:val="00390ACB"/>
    <w:rsid w:val="00390D5A"/>
    <w:rsid w:val="00390FC0"/>
    <w:rsid w:val="00391150"/>
    <w:rsid w:val="0039126A"/>
    <w:rsid w:val="0039178A"/>
    <w:rsid w:val="00391947"/>
    <w:rsid w:val="00391A37"/>
    <w:rsid w:val="00391A73"/>
    <w:rsid w:val="00391D6E"/>
    <w:rsid w:val="00391FE6"/>
    <w:rsid w:val="00392392"/>
    <w:rsid w:val="0039288E"/>
    <w:rsid w:val="00392A80"/>
    <w:rsid w:val="00392AE7"/>
    <w:rsid w:val="003930E1"/>
    <w:rsid w:val="003931D9"/>
    <w:rsid w:val="0039323D"/>
    <w:rsid w:val="003933EA"/>
    <w:rsid w:val="003934BD"/>
    <w:rsid w:val="0039368B"/>
    <w:rsid w:val="0039385C"/>
    <w:rsid w:val="003938ED"/>
    <w:rsid w:val="00393AD6"/>
    <w:rsid w:val="00393C99"/>
    <w:rsid w:val="0039417A"/>
    <w:rsid w:val="00394261"/>
    <w:rsid w:val="003947C9"/>
    <w:rsid w:val="003947DF"/>
    <w:rsid w:val="00394BE1"/>
    <w:rsid w:val="00394CE0"/>
    <w:rsid w:val="00394F34"/>
    <w:rsid w:val="00394F5F"/>
    <w:rsid w:val="0039519F"/>
    <w:rsid w:val="00395389"/>
    <w:rsid w:val="00395646"/>
    <w:rsid w:val="00395685"/>
    <w:rsid w:val="0039577A"/>
    <w:rsid w:val="003958A0"/>
    <w:rsid w:val="00395922"/>
    <w:rsid w:val="00395A60"/>
    <w:rsid w:val="00395C60"/>
    <w:rsid w:val="00395D42"/>
    <w:rsid w:val="00395E9A"/>
    <w:rsid w:val="00395FE7"/>
    <w:rsid w:val="0039618E"/>
    <w:rsid w:val="0039637C"/>
    <w:rsid w:val="003969ED"/>
    <w:rsid w:val="00396A5D"/>
    <w:rsid w:val="00396BBF"/>
    <w:rsid w:val="00396D41"/>
    <w:rsid w:val="00396D6A"/>
    <w:rsid w:val="0039713C"/>
    <w:rsid w:val="003971A8"/>
    <w:rsid w:val="00397303"/>
    <w:rsid w:val="00397351"/>
    <w:rsid w:val="003977C5"/>
    <w:rsid w:val="003978A5"/>
    <w:rsid w:val="00397AEF"/>
    <w:rsid w:val="003A016C"/>
    <w:rsid w:val="003A02F7"/>
    <w:rsid w:val="003A03DA"/>
    <w:rsid w:val="003A051C"/>
    <w:rsid w:val="003A07AC"/>
    <w:rsid w:val="003A08FE"/>
    <w:rsid w:val="003A090B"/>
    <w:rsid w:val="003A0B73"/>
    <w:rsid w:val="003A0BA3"/>
    <w:rsid w:val="003A10DF"/>
    <w:rsid w:val="003A1EEC"/>
    <w:rsid w:val="003A205E"/>
    <w:rsid w:val="003A2265"/>
    <w:rsid w:val="003A241B"/>
    <w:rsid w:val="003A25F0"/>
    <w:rsid w:val="003A29A6"/>
    <w:rsid w:val="003A29F2"/>
    <w:rsid w:val="003A2A26"/>
    <w:rsid w:val="003A2D61"/>
    <w:rsid w:val="003A3127"/>
    <w:rsid w:val="003A3323"/>
    <w:rsid w:val="003A33C6"/>
    <w:rsid w:val="003A3AF0"/>
    <w:rsid w:val="003A3BBC"/>
    <w:rsid w:val="003A3C99"/>
    <w:rsid w:val="003A3E9C"/>
    <w:rsid w:val="003A3F73"/>
    <w:rsid w:val="003A492C"/>
    <w:rsid w:val="003A4DC3"/>
    <w:rsid w:val="003A4FBB"/>
    <w:rsid w:val="003A506C"/>
    <w:rsid w:val="003A52A5"/>
    <w:rsid w:val="003A535B"/>
    <w:rsid w:val="003A5524"/>
    <w:rsid w:val="003A56C6"/>
    <w:rsid w:val="003A5721"/>
    <w:rsid w:val="003A605F"/>
    <w:rsid w:val="003A61F6"/>
    <w:rsid w:val="003A63FA"/>
    <w:rsid w:val="003A64CA"/>
    <w:rsid w:val="003A65DA"/>
    <w:rsid w:val="003A672E"/>
    <w:rsid w:val="003A6EE5"/>
    <w:rsid w:val="003A703E"/>
    <w:rsid w:val="003A75D8"/>
    <w:rsid w:val="003A77E1"/>
    <w:rsid w:val="003A7822"/>
    <w:rsid w:val="003A7959"/>
    <w:rsid w:val="003A79DB"/>
    <w:rsid w:val="003A7B8A"/>
    <w:rsid w:val="003A7D77"/>
    <w:rsid w:val="003A7F27"/>
    <w:rsid w:val="003A7FF9"/>
    <w:rsid w:val="003B01E5"/>
    <w:rsid w:val="003B074C"/>
    <w:rsid w:val="003B077D"/>
    <w:rsid w:val="003B0A05"/>
    <w:rsid w:val="003B0D44"/>
    <w:rsid w:val="003B12A9"/>
    <w:rsid w:val="003B1969"/>
    <w:rsid w:val="003B19BB"/>
    <w:rsid w:val="003B1F51"/>
    <w:rsid w:val="003B1FB4"/>
    <w:rsid w:val="003B206B"/>
    <w:rsid w:val="003B2497"/>
    <w:rsid w:val="003B26D4"/>
    <w:rsid w:val="003B2A71"/>
    <w:rsid w:val="003B2A92"/>
    <w:rsid w:val="003B2B0B"/>
    <w:rsid w:val="003B2BEB"/>
    <w:rsid w:val="003B2EF1"/>
    <w:rsid w:val="003B31FE"/>
    <w:rsid w:val="003B3485"/>
    <w:rsid w:val="003B37DF"/>
    <w:rsid w:val="003B3A3C"/>
    <w:rsid w:val="003B3AC9"/>
    <w:rsid w:val="003B3C8F"/>
    <w:rsid w:val="003B3D11"/>
    <w:rsid w:val="003B3E65"/>
    <w:rsid w:val="003B3FAD"/>
    <w:rsid w:val="003B4061"/>
    <w:rsid w:val="003B448C"/>
    <w:rsid w:val="003B4664"/>
    <w:rsid w:val="003B49AB"/>
    <w:rsid w:val="003B4BDF"/>
    <w:rsid w:val="003B4D06"/>
    <w:rsid w:val="003B4F15"/>
    <w:rsid w:val="003B5030"/>
    <w:rsid w:val="003B54EE"/>
    <w:rsid w:val="003B55B4"/>
    <w:rsid w:val="003B573E"/>
    <w:rsid w:val="003B580B"/>
    <w:rsid w:val="003B5BCC"/>
    <w:rsid w:val="003B5C53"/>
    <w:rsid w:val="003B5CC7"/>
    <w:rsid w:val="003B5EC9"/>
    <w:rsid w:val="003B630D"/>
    <w:rsid w:val="003B64E1"/>
    <w:rsid w:val="003B66C7"/>
    <w:rsid w:val="003B67C8"/>
    <w:rsid w:val="003B6AF7"/>
    <w:rsid w:val="003B6B6B"/>
    <w:rsid w:val="003B6CDF"/>
    <w:rsid w:val="003B6DA3"/>
    <w:rsid w:val="003B70D5"/>
    <w:rsid w:val="003B727B"/>
    <w:rsid w:val="003B72F6"/>
    <w:rsid w:val="003B7357"/>
    <w:rsid w:val="003B73C1"/>
    <w:rsid w:val="003B7A8F"/>
    <w:rsid w:val="003B7F9A"/>
    <w:rsid w:val="003C0211"/>
    <w:rsid w:val="003C0229"/>
    <w:rsid w:val="003C02FE"/>
    <w:rsid w:val="003C0B11"/>
    <w:rsid w:val="003C0DCA"/>
    <w:rsid w:val="003C0F65"/>
    <w:rsid w:val="003C0FF0"/>
    <w:rsid w:val="003C1087"/>
    <w:rsid w:val="003C1293"/>
    <w:rsid w:val="003C1664"/>
    <w:rsid w:val="003C16E9"/>
    <w:rsid w:val="003C17B3"/>
    <w:rsid w:val="003C1A6C"/>
    <w:rsid w:val="003C1B61"/>
    <w:rsid w:val="003C2045"/>
    <w:rsid w:val="003C2122"/>
    <w:rsid w:val="003C2163"/>
    <w:rsid w:val="003C21D6"/>
    <w:rsid w:val="003C227F"/>
    <w:rsid w:val="003C2711"/>
    <w:rsid w:val="003C2774"/>
    <w:rsid w:val="003C2AFF"/>
    <w:rsid w:val="003C2B0E"/>
    <w:rsid w:val="003C3259"/>
    <w:rsid w:val="003C33F8"/>
    <w:rsid w:val="003C37A3"/>
    <w:rsid w:val="003C3F13"/>
    <w:rsid w:val="003C3F69"/>
    <w:rsid w:val="003C4138"/>
    <w:rsid w:val="003C44C6"/>
    <w:rsid w:val="003C47A4"/>
    <w:rsid w:val="003C4CE6"/>
    <w:rsid w:val="003C552A"/>
    <w:rsid w:val="003C556A"/>
    <w:rsid w:val="003C5626"/>
    <w:rsid w:val="003C5646"/>
    <w:rsid w:val="003C571E"/>
    <w:rsid w:val="003C5E57"/>
    <w:rsid w:val="003C60C4"/>
    <w:rsid w:val="003C61B4"/>
    <w:rsid w:val="003C64D7"/>
    <w:rsid w:val="003C65CC"/>
    <w:rsid w:val="003C66A5"/>
    <w:rsid w:val="003C6A65"/>
    <w:rsid w:val="003C6C79"/>
    <w:rsid w:val="003C6E2B"/>
    <w:rsid w:val="003C6F67"/>
    <w:rsid w:val="003C7083"/>
    <w:rsid w:val="003C7413"/>
    <w:rsid w:val="003C748B"/>
    <w:rsid w:val="003C7BB4"/>
    <w:rsid w:val="003C7CE6"/>
    <w:rsid w:val="003D075D"/>
    <w:rsid w:val="003D09F0"/>
    <w:rsid w:val="003D0E4B"/>
    <w:rsid w:val="003D13A3"/>
    <w:rsid w:val="003D1425"/>
    <w:rsid w:val="003D146D"/>
    <w:rsid w:val="003D14C2"/>
    <w:rsid w:val="003D14EE"/>
    <w:rsid w:val="003D1610"/>
    <w:rsid w:val="003D1619"/>
    <w:rsid w:val="003D17DC"/>
    <w:rsid w:val="003D1B02"/>
    <w:rsid w:val="003D246D"/>
    <w:rsid w:val="003D289B"/>
    <w:rsid w:val="003D2E20"/>
    <w:rsid w:val="003D3024"/>
    <w:rsid w:val="003D313A"/>
    <w:rsid w:val="003D3370"/>
    <w:rsid w:val="003D34B8"/>
    <w:rsid w:val="003D36C4"/>
    <w:rsid w:val="003D36F7"/>
    <w:rsid w:val="003D3813"/>
    <w:rsid w:val="003D3999"/>
    <w:rsid w:val="003D39C9"/>
    <w:rsid w:val="003D3E36"/>
    <w:rsid w:val="003D4088"/>
    <w:rsid w:val="003D441B"/>
    <w:rsid w:val="003D4433"/>
    <w:rsid w:val="003D449E"/>
    <w:rsid w:val="003D47D3"/>
    <w:rsid w:val="003D47E0"/>
    <w:rsid w:val="003D48BD"/>
    <w:rsid w:val="003D4908"/>
    <w:rsid w:val="003D4966"/>
    <w:rsid w:val="003D4A60"/>
    <w:rsid w:val="003D4A94"/>
    <w:rsid w:val="003D4C33"/>
    <w:rsid w:val="003D4DBA"/>
    <w:rsid w:val="003D4DC7"/>
    <w:rsid w:val="003D4E9B"/>
    <w:rsid w:val="003D4EDA"/>
    <w:rsid w:val="003D5247"/>
    <w:rsid w:val="003D589B"/>
    <w:rsid w:val="003D58E4"/>
    <w:rsid w:val="003D58E8"/>
    <w:rsid w:val="003D5B0E"/>
    <w:rsid w:val="003D5B3E"/>
    <w:rsid w:val="003D5D90"/>
    <w:rsid w:val="003D5F7E"/>
    <w:rsid w:val="003D624F"/>
    <w:rsid w:val="003D64EE"/>
    <w:rsid w:val="003D660D"/>
    <w:rsid w:val="003D6BF3"/>
    <w:rsid w:val="003D6C47"/>
    <w:rsid w:val="003D6D51"/>
    <w:rsid w:val="003D6F81"/>
    <w:rsid w:val="003D71E0"/>
    <w:rsid w:val="003D7227"/>
    <w:rsid w:val="003D73A0"/>
    <w:rsid w:val="003D7966"/>
    <w:rsid w:val="003D7979"/>
    <w:rsid w:val="003D7A30"/>
    <w:rsid w:val="003D7A43"/>
    <w:rsid w:val="003D7AE8"/>
    <w:rsid w:val="003D7B0C"/>
    <w:rsid w:val="003D7BE0"/>
    <w:rsid w:val="003D7D09"/>
    <w:rsid w:val="003E0161"/>
    <w:rsid w:val="003E06D3"/>
    <w:rsid w:val="003E0D74"/>
    <w:rsid w:val="003E122B"/>
    <w:rsid w:val="003E16D9"/>
    <w:rsid w:val="003E19B3"/>
    <w:rsid w:val="003E1F8F"/>
    <w:rsid w:val="003E2115"/>
    <w:rsid w:val="003E2122"/>
    <w:rsid w:val="003E256E"/>
    <w:rsid w:val="003E26CB"/>
    <w:rsid w:val="003E26FD"/>
    <w:rsid w:val="003E2701"/>
    <w:rsid w:val="003E2B43"/>
    <w:rsid w:val="003E2CC0"/>
    <w:rsid w:val="003E2CE3"/>
    <w:rsid w:val="003E3121"/>
    <w:rsid w:val="003E31BB"/>
    <w:rsid w:val="003E3454"/>
    <w:rsid w:val="003E3519"/>
    <w:rsid w:val="003E36A5"/>
    <w:rsid w:val="003E37F5"/>
    <w:rsid w:val="003E3B70"/>
    <w:rsid w:val="003E3D16"/>
    <w:rsid w:val="003E47B3"/>
    <w:rsid w:val="003E481C"/>
    <w:rsid w:val="003E4A6F"/>
    <w:rsid w:val="003E4D3C"/>
    <w:rsid w:val="003E4D40"/>
    <w:rsid w:val="003E52FC"/>
    <w:rsid w:val="003E596D"/>
    <w:rsid w:val="003E5A8F"/>
    <w:rsid w:val="003E5B17"/>
    <w:rsid w:val="003E5FF6"/>
    <w:rsid w:val="003E60D2"/>
    <w:rsid w:val="003E60DB"/>
    <w:rsid w:val="003E61BD"/>
    <w:rsid w:val="003E6211"/>
    <w:rsid w:val="003E63C2"/>
    <w:rsid w:val="003E63D4"/>
    <w:rsid w:val="003E644C"/>
    <w:rsid w:val="003E6743"/>
    <w:rsid w:val="003E6D9A"/>
    <w:rsid w:val="003E70D9"/>
    <w:rsid w:val="003E739A"/>
    <w:rsid w:val="003E751C"/>
    <w:rsid w:val="003E7584"/>
    <w:rsid w:val="003E76C2"/>
    <w:rsid w:val="003E76CC"/>
    <w:rsid w:val="003E77CC"/>
    <w:rsid w:val="003E79D6"/>
    <w:rsid w:val="003E7AE3"/>
    <w:rsid w:val="003E7EC1"/>
    <w:rsid w:val="003F007F"/>
    <w:rsid w:val="003F0293"/>
    <w:rsid w:val="003F033B"/>
    <w:rsid w:val="003F0606"/>
    <w:rsid w:val="003F0618"/>
    <w:rsid w:val="003F0669"/>
    <w:rsid w:val="003F0A91"/>
    <w:rsid w:val="003F0C93"/>
    <w:rsid w:val="003F1081"/>
    <w:rsid w:val="003F120E"/>
    <w:rsid w:val="003F1255"/>
    <w:rsid w:val="003F12BE"/>
    <w:rsid w:val="003F1306"/>
    <w:rsid w:val="003F14B5"/>
    <w:rsid w:val="003F163C"/>
    <w:rsid w:val="003F17E3"/>
    <w:rsid w:val="003F1991"/>
    <w:rsid w:val="003F1D7B"/>
    <w:rsid w:val="003F2373"/>
    <w:rsid w:val="003F2733"/>
    <w:rsid w:val="003F2A86"/>
    <w:rsid w:val="003F2AF7"/>
    <w:rsid w:val="003F2B4A"/>
    <w:rsid w:val="003F2C31"/>
    <w:rsid w:val="003F2CF0"/>
    <w:rsid w:val="003F3040"/>
    <w:rsid w:val="003F31A2"/>
    <w:rsid w:val="003F3329"/>
    <w:rsid w:val="003F3689"/>
    <w:rsid w:val="003F3796"/>
    <w:rsid w:val="003F3AB3"/>
    <w:rsid w:val="003F3CC2"/>
    <w:rsid w:val="003F3CFE"/>
    <w:rsid w:val="003F3DDF"/>
    <w:rsid w:val="003F3E89"/>
    <w:rsid w:val="003F3EEE"/>
    <w:rsid w:val="003F4468"/>
    <w:rsid w:val="003F4478"/>
    <w:rsid w:val="003F44EC"/>
    <w:rsid w:val="003F48A0"/>
    <w:rsid w:val="003F4AAD"/>
    <w:rsid w:val="003F4C3A"/>
    <w:rsid w:val="003F5018"/>
    <w:rsid w:val="003F53BA"/>
    <w:rsid w:val="003F55CB"/>
    <w:rsid w:val="003F5AC4"/>
    <w:rsid w:val="003F5B31"/>
    <w:rsid w:val="003F5C6E"/>
    <w:rsid w:val="003F5C90"/>
    <w:rsid w:val="003F5E55"/>
    <w:rsid w:val="003F6065"/>
    <w:rsid w:val="003F661F"/>
    <w:rsid w:val="003F66D6"/>
    <w:rsid w:val="003F6884"/>
    <w:rsid w:val="003F68C6"/>
    <w:rsid w:val="003F6BF5"/>
    <w:rsid w:val="003F7154"/>
    <w:rsid w:val="003F7700"/>
    <w:rsid w:val="003F7CC2"/>
    <w:rsid w:val="003F7D30"/>
    <w:rsid w:val="00400292"/>
    <w:rsid w:val="0040058B"/>
    <w:rsid w:val="0040084F"/>
    <w:rsid w:val="00400BDC"/>
    <w:rsid w:val="00400F2F"/>
    <w:rsid w:val="0040108F"/>
    <w:rsid w:val="004010D3"/>
    <w:rsid w:val="0040220A"/>
    <w:rsid w:val="004022AE"/>
    <w:rsid w:val="00402422"/>
    <w:rsid w:val="00402890"/>
    <w:rsid w:val="00402913"/>
    <w:rsid w:val="00402A5A"/>
    <w:rsid w:val="00402C49"/>
    <w:rsid w:val="00402CFC"/>
    <w:rsid w:val="00402F7D"/>
    <w:rsid w:val="00403067"/>
    <w:rsid w:val="00403156"/>
    <w:rsid w:val="00403169"/>
    <w:rsid w:val="0040357D"/>
    <w:rsid w:val="00403640"/>
    <w:rsid w:val="00403C6A"/>
    <w:rsid w:val="00403ECE"/>
    <w:rsid w:val="00404033"/>
    <w:rsid w:val="00404204"/>
    <w:rsid w:val="0040422A"/>
    <w:rsid w:val="00404735"/>
    <w:rsid w:val="004047F6"/>
    <w:rsid w:val="00404862"/>
    <w:rsid w:val="00404E6D"/>
    <w:rsid w:val="00404F39"/>
    <w:rsid w:val="00405186"/>
    <w:rsid w:val="004057C8"/>
    <w:rsid w:val="00405D1B"/>
    <w:rsid w:val="0040622A"/>
    <w:rsid w:val="0040641C"/>
    <w:rsid w:val="004064AA"/>
    <w:rsid w:val="0040660A"/>
    <w:rsid w:val="004066C0"/>
    <w:rsid w:val="004068C5"/>
    <w:rsid w:val="00406A48"/>
    <w:rsid w:val="00406AF2"/>
    <w:rsid w:val="00406CFE"/>
    <w:rsid w:val="00406D66"/>
    <w:rsid w:val="00406D68"/>
    <w:rsid w:val="00407318"/>
    <w:rsid w:val="0040755F"/>
    <w:rsid w:val="004077AE"/>
    <w:rsid w:val="004079FA"/>
    <w:rsid w:val="00407A85"/>
    <w:rsid w:val="00407BD3"/>
    <w:rsid w:val="00407C04"/>
    <w:rsid w:val="00407DB3"/>
    <w:rsid w:val="00407E94"/>
    <w:rsid w:val="00407FF4"/>
    <w:rsid w:val="00410004"/>
    <w:rsid w:val="004101D3"/>
    <w:rsid w:val="00410425"/>
    <w:rsid w:val="004104C0"/>
    <w:rsid w:val="00410912"/>
    <w:rsid w:val="00410F07"/>
    <w:rsid w:val="00411361"/>
    <w:rsid w:val="00411381"/>
    <w:rsid w:val="004114C3"/>
    <w:rsid w:val="00411678"/>
    <w:rsid w:val="0041167D"/>
    <w:rsid w:val="0041169A"/>
    <w:rsid w:val="004118B3"/>
    <w:rsid w:val="004119B1"/>
    <w:rsid w:val="004119D1"/>
    <w:rsid w:val="00411A7E"/>
    <w:rsid w:val="00411DF9"/>
    <w:rsid w:val="004122C0"/>
    <w:rsid w:val="0041329F"/>
    <w:rsid w:val="0041331B"/>
    <w:rsid w:val="00413592"/>
    <w:rsid w:val="0041363D"/>
    <w:rsid w:val="004136C3"/>
    <w:rsid w:val="004137B1"/>
    <w:rsid w:val="00413822"/>
    <w:rsid w:val="00413AA5"/>
    <w:rsid w:val="00413BB5"/>
    <w:rsid w:val="00413BE2"/>
    <w:rsid w:val="00413BFD"/>
    <w:rsid w:val="00413DB4"/>
    <w:rsid w:val="004140A1"/>
    <w:rsid w:val="00414472"/>
    <w:rsid w:val="00414716"/>
    <w:rsid w:val="00414BF2"/>
    <w:rsid w:val="00415598"/>
    <w:rsid w:val="00415604"/>
    <w:rsid w:val="004156A1"/>
    <w:rsid w:val="004156AD"/>
    <w:rsid w:val="00415A9D"/>
    <w:rsid w:val="00415CD0"/>
    <w:rsid w:val="00415D0D"/>
    <w:rsid w:val="00416170"/>
    <w:rsid w:val="0041646A"/>
    <w:rsid w:val="004164D1"/>
    <w:rsid w:val="004165EF"/>
    <w:rsid w:val="00416A6D"/>
    <w:rsid w:val="00416C4A"/>
    <w:rsid w:val="00416D07"/>
    <w:rsid w:val="00416E5D"/>
    <w:rsid w:val="00416F1C"/>
    <w:rsid w:val="004170DC"/>
    <w:rsid w:val="00417340"/>
    <w:rsid w:val="00417372"/>
    <w:rsid w:val="00417397"/>
    <w:rsid w:val="004176ED"/>
    <w:rsid w:val="00417745"/>
    <w:rsid w:val="004177DD"/>
    <w:rsid w:val="00417D38"/>
    <w:rsid w:val="00417E89"/>
    <w:rsid w:val="00417EA5"/>
    <w:rsid w:val="0042034B"/>
    <w:rsid w:val="004203A7"/>
    <w:rsid w:val="00420460"/>
    <w:rsid w:val="0042077B"/>
    <w:rsid w:val="004207E9"/>
    <w:rsid w:val="0042095A"/>
    <w:rsid w:val="004209E4"/>
    <w:rsid w:val="00420C68"/>
    <w:rsid w:val="00420FB3"/>
    <w:rsid w:val="00421270"/>
    <w:rsid w:val="004217DB"/>
    <w:rsid w:val="00421803"/>
    <w:rsid w:val="00421A61"/>
    <w:rsid w:val="00421AC1"/>
    <w:rsid w:val="00421C5F"/>
    <w:rsid w:val="0042233D"/>
    <w:rsid w:val="0042248F"/>
    <w:rsid w:val="00422558"/>
    <w:rsid w:val="00422A36"/>
    <w:rsid w:val="00422A7D"/>
    <w:rsid w:val="00422EDA"/>
    <w:rsid w:val="00423136"/>
    <w:rsid w:val="00423137"/>
    <w:rsid w:val="004235E4"/>
    <w:rsid w:val="004238A8"/>
    <w:rsid w:val="00423A80"/>
    <w:rsid w:val="00423C0A"/>
    <w:rsid w:val="00423EAB"/>
    <w:rsid w:val="0042402D"/>
    <w:rsid w:val="00424AFF"/>
    <w:rsid w:val="00424D20"/>
    <w:rsid w:val="00424F47"/>
    <w:rsid w:val="00425092"/>
    <w:rsid w:val="004253E8"/>
    <w:rsid w:val="00425497"/>
    <w:rsid w:val="00425901"/>
    <w:rsid w:val="00425BF3"/>
    <w:rsid w:val="00426006"/>
    <w:rsid w:val="00426194"/>
    <w:rsid w:val="004261E6"/>
    <w:rsid w:val="004263C7"/>
    <w:rsid w:val="0042666F"/>
    <w:rsid w:val="0042695E"/>
    <w:rsid w:val="00426A37"/>
    <w:rsid w:val="00426C9E"/>
    <w:rsid w:val="004271D3"/>
    <w:rsid w:val="00427394"/>
    <w:rsid w:val="004273D7"/>
    <w:rsid w:val="004276D8"/>
    <w:rsid w:val="00427847"/>
    <w:rsid w:val="0042799E"/>
    <w:rsid w:val="00427B00"/>
    <w:rsid w:val="00427DD0"/>
    <w:rsid w:val="00430071"/>
    <w:rsid w:val="00430230"/>
    <w:rsid w:val="00430396"/>
    <w:rsid w:val="00430A70"/>
    <w:rsid w:val="00431425"/>
    <w:rsid w:val="004314FE"/>
    <w:rsid w:val="00431708"/>
    <w:rsid w:val="0043174D"/>
    <w:rsid w:val="00431A45"/>
    <w:rsid w:val="00431BB2"/>
    <w:rsid w:val="00431C6E"/>
    <w:rsid w:val="00431D31"/>
    <w:rsid w:val="00431F30"/>
    <w:rsid w:val="00432164"/>
    <w:rsid w:val="00432537"/>
    <w:rsid w:val="00432546"/>
    <w:rsid w:val="0043261A"/>
    <w:rsid w:val="0043274D"/>
    <w:rsid w:val="00432888"/>
    <w:rsid w:val="0043297A"/>
    <w:rsid w:val="00433009"/>
    <w:rsid w:val="0043311C"/>
    <w:rsid w:val="004334FC"/>
    <w:rsid w:val="004335CE"/>
    <w:rsid w:val="00433911"/>
    <w:rsid w:val="00433F29"/>
    <w:rsid w:val="00434073"/>
    <w:rsid w:val="00434750"/>
    <w:rsid w:val="0043480D"/>
    <w:rsid w:val="00434A1F"/>
    <w:rsid w:val="00434B14"/>
    <w:rsid w:val="00434E63"/>
    <w:rsid w:val="00434F22"/>
    <w:rsid w:val="00435257"/>
    <w:rsid w:val="004353CB"/>
    <w:rsid w:val="004355C0"/>
    <w:rsid w:val="00435621"/>
    <w:rsid w:val="00435903"/>
    <w:rsid w:val="00435C26"/>
    <w:rsid w:val="00435DAD"/>
    <w:rsid w:val="00435FA6"/>
    <w:rsid w:val="004360C4"/>
    <w:rsid w:val="00436142"/>
    <w:rsid w:val="004361DF"/>
    <w:rsid w:val="0043628C"/>
    <w:rsid w:val="00436417"/>
    <w:rsid w:val="00436422"/>
    <w:rsid w:val="004364D2"/>
    <w:rsid w:val="004365A8"/>
    <w:rsid w:val="00436A00"/>
    <w:rsid w:val="00436E8E"/>
    <w:rsid w:val="00437003"/>
    <w:rsid w:val="00437129"/>
    <w:rsid w:val="0043721E"/>
    <w:rsid w:val="00437647"/>
    <w:rsid w:val="00437717"/>
    <w:rsid w:val="0043776E"/>
    <w:rsid w:val="0043798A"/>
    <w:rsid w:val="00437D71"/>
    <w:rsid w:val="00437F39"/>
    <w:rsid w:val="00440063"/>
    <w:rsid w:val="004401F9"/>
    <w:rsid w:val="004402CF"/>
    <w:rsid w:val="004402D0"/>
    <w:rsid w:val="004403DE"/>
    <w:rsid w:val="004406C1"/>
    <w:rsid w:val="004406FA"/>
    <w:rsid w:val="004409F4"/>
    <w:rsid w:val="00440A67"/>
    <w:rsid w:val="00440D52"/>
    <w:rsid w:val="00440E2D"/>
    <w:rsid w:val="00440E30"/>
    <w:rsid w:val="004412B4"/>
    <w:rsid w:val="00441592"/>
    <w:rsid w:val="0044172F"/>
    <w:rsid w:val="004417FA"/>
    <w:rsid w:val="0044196F"/>
    <w:rsid w:val="00441DBB"/>
    <w:rsid w:val="00441E57"/>
    <w:rsid w:val="00441EFF"/>
    <w:rsid w:val="00441F8B"/>
    <w:rsid w:val="00442036"/>
    <w:rsid w:val="00442344"/>
    <w:rsid w:val="004426BF"/>
    <w:rsid w:val="0044277C"/>
    <w:rsid w:val="0044281A"/>
    <w:rsid w:val="00442DFB"/>
    <w:rsid w:val="00442F13"/>
    <w:rsid w:val="00443521"/>
    <w:rsid w:val="00443550"/>
    <w:rsid w:val="00443602"/>
    <w:rsid w:val="004436F9"/>
    <w:rsid w:val="004437B6"/>
    <w:rsid w:val="00443956"/>
    <w:rsid w:val="00443FAA"/>
    <w:rsid w:val="00443FBD"/>
    <w:rsid w:val="00444035"/>
    <w:rsid w:val="004442F7"/>
    <w:rsid w:val="00444347"/>
    <w:rsid w:val="004446CA"/>
    <w:rsid w:val="0044474F"/>
    <w:rsid w:val="0044486E"/>
    <w:rsid w:val="00444968"/>
    <w:rsid w:val="00444F4B"/>
    <w:rsid w:val="00444F70"/>
    <w:rsid w:val="00445261"/>
    <w:rsid w:val="00445483"/>
    <w:rsid w:val="00445532"/>
    <w:rsid w:val="004455E2"/>
    <w:rsid w:val="004457AE"/>
    <w:rsid w:val="00445991"/>
    <w:rsid w:val="004460B1"/>
    <w:rsid w:val="00446346"/>
    <w:rsid w:val="00446400"/>
    <w:rsid w:val="00446800"/>
    <w:rsid w:val="004468B0"/>
    <w:rsid w:val="00446971"/>
    <w:rsid w:val="00446B02"/>
    <w:rsid w:val="004472D5"/>
    <w:rsid w:val="0044766E"/>
    <w:rsid w:val="00447A54"/>
    <w:rsid w:val="00447E82"/>
    <w:rsid w:val="004502AA"/>
    <w:rsid w:val="004502ED"/>
    <w:rsid w:val="004505F1"/>
    <w:rsid w:val="004506C8"/>
    <w:rsid w:val="0045085B"/>
    <w:rsid w:val="00450C4C"/>
    <w:rsid w:val="0045111E"/>
    <w:rsid w:val="004511FF"/>
    <w:rsid w:val="00451B0C"/>
    <w:rsid w:val="00452114"/>
    <w:rsid w:val="004525A9"/>
    <w:rsid w:val="00452745"/>
    <w:rsid w:val="00452B6E"/>
    <w:rsid w:val="00452C49"/>
    <w:rsid w:val="00452DC5"/>
    <w:rsid w:val="00452F70"/>
    <w:rsid w:val="004530BF"/>
    <w:rsid w:val="00453133"/>
    <w:rsid w:val="004532E6"/>
    <w:rsid w:val="00453318"/>
    <w:rsid w:val="0045336D"/>
    <w:rsid w:val="00453751"/>
    <w:rsid w:val="004537EB"/>
    <w:rsid w:val="00453CE1"/>
    <w:rsid w:val="00453D0D"/>
    <w:rsid w:val="00453D79"/>
    <w:rsid w:val="004540FA"/>
    <w:rsid w:val="0045421D"/>
    <w:rsid w:val="00454317"/>
    <w:rsid w:val="0045453A"/>
    <w:rsid w:val="00454876"/>
    <w:rsid w:val="0045505E"/>
    <w:rsid w:val="0045561F"/>
    <w:rsid w:val="00455686"/>
    <w:rsid w:val="0045568E"/>
    <w:rsid w:val="0045573A"/>
    <w:rsid w:val="00455996"/>
    <w:rsid w:val="00455BF8"/>
    <w:rsid w:val="00455CD5"/>
    <w:rsid w:val="0045619A"/>
    <w:rsid w:val="00456250"/>
    <w:rsid w:val="00456525"/>
    <w:rsid w:val="00456B80"/>
    <w:rsid w:val="004573A1"/>
    <w:rsid w:val="00457583"/>
    <w:rsid w:val="00457655"/>
    <w:rsid w:val="00457789"/>
    <w:rsid w:val="00460257"/>
    <w:rsid w:val="0046065B"/>
    <w:rsid w:val="004606BF"/>
    <w:rsid w:val="0046073F"/>
    <w:rsid w:val="00460C1E"/>
    <w:rsid w:val="00460D51"/>
    <w:rsid w:val="00460DCD"/>
    <w:rsid w:val="00460DE1"/>
    <w:rsid w:val="0046113A"/>
    <w:rsid w:val="00461350"/>
    <w:rsid w:val="0046160D"/>
    <w:rsid w:val="004616AC"/>
    <w:rsid w:val="00461E07"/>
    <w:rsid w:val="00461EF6"/>
    <w:rsid w:val="00461EFE"/>
    <w:rsid w:val="00461F7A"/>
    <w:rsid w:val="0046232E"/>
    <w:rsid w:val="0046238D"/>
    <w:rsid w:val="0046254B"/>
    <w:rsid w:val="0046255C"/>
    <w:rsid w:val="004626C1"/>
    <w:rsid w:val="00462DC4"/>
    <w:rsid w:val="00462EE6"/>
    <w:rsid w:val="0046316C"/>
    <w:rsid w:val="004634C1"/>
    <w:rsid w:val="004634D1"/>
    <w:rsid w:val="00463607"/>
    <w:rsid w:val="00463818"/>
    <w:rsid w:val="00463ABD"/>
    <w:rsid w:val="00463D15"/>
    <w:rsid w:val="00463E53"/>
    <w:rsid w:val="00464143"/>
    <w:rsid w:val="004644BC"/>
    <w:rsid w:val="00464520"/>
    <w:rsid w:val="0046466F"/>
    <w:rsid w:val="00464BD7"/>
    <w:rsid w:val="0046544A"/>
    <w:rsid w:val="00465505"/>
    <w:rsid w:val="004662A7"/>
    <w:rsid w:val="004663ED"/>
    <w:rsid w:val="004669E2"/>
    <w:rsid w:val="0046717E"/>
    <w:rsid w:val="00467562"/>
    <w:rsid w:val="004675CC"/>
    <w:rsid w:val="004675DB"/>
    <w:rsid w:val="004676C4"/>
    <w:rsid w:val="00467B84"/>
    <w:rsid w:val="00467DA8"/>
    <w:rsid w:val="00470119"/>
    <w:rsid w:val="004701B7"/>
    <w:rsid w:val="0047029D"/>
    <w:rsid w:val="004705B0"/>
    <w:rsid w:val="00470712"/>
    <w:rsid w:val="00470BFB"/>
    <w:rsid w:val="00470C50"/>
    <w:rsid w:val="00470DDD"/>
    <w:rsid w:val="00470EC8"/>
    <w:rsid w:val="00470F8A"/>
    <w:rsid w:val="004710B2"/>
    <w:rsid w:val="004712C9"/>
    <w:rsid w:val="004716FF"/>
    <w:rsid w:val="00471760"/>
    <w:rsid w:val="00471892"/>
    <w:rsid w:val="004718A9"/>
    <w:rsid w:val="00471B07"/>
    <w:rsid w:val="00471E19"/>
    <w:rsid w:val="00472057"/>
    <w:rsid w:val="004727A4"/>
    <w:rsid w:val="00472D76"/>
    <w:rsid w:val="00472FE1"/>
    <w:rsid w:val="00473601"/>
    <w:rsid w:val="004737BB"/>
    <w:rsid w:val="004737E8"/>
    <w:rsid w:val="00473823"/>
    <w:rsid w:val="00473960"/>
    <w:rsid w:val="00474209"/>
    <w:rsid w:val="004748BE"/>
    <w:rsid w:val="00474A5D"/>
    <w:rsid w:val="00474B26"/>
    <w:rsid w:val="00474B7C"/>
    <w:rsid w:val="00474B88"/>
    <w:rsid w:val="00474CE3"/>
    <w:rsid w:val="00474DED"/>
    <w:rsid w:val="0047521A"/>
    <w:rsid w:val="00475257"/>
    <w:rsid w:val="00475691"/>
    <w:rsid w:val="00475A74"/>
    <w:rsid w:val="00475DEF"/>
    <w:rsid w:val="00476640"/>
    <w:rsid w:val="00476758"/>
    <w:rsid w:val="00476A05"/>
    <w:rsid w:val="00476BEE"/>
    <w:rsid w:val="00476EEF"/>
    <w:rsid w:val="00477625"/>
    <w:rsid w:val="00477E3A"/>
    <w:rsid w:val="004801DB"/>
    <w:rsid w:val="00480358"/>
    <w:rsid w:val="004809F6"/>
    <w:rsid w:val="00480BBD"/>
    <w:rsid w:val="00480F89"/>
    <w:rsid w:val="00481064"/>
    <w:rsid w:val="004810E0"/>
    <w:rsid w:val="004813D1"/>
    <w:rsid w:val="00481574"/>
    <w:rsid w:val="004816DB"/>
    <w:rsid w:val="00481E90"/>
    <w:rsid w:val="0048254B"/>
    <w:rsid w:val="0048257B"/>
    <w:rsid w:val="00482A7A"/>
    <w:rsid w:val="00482E18"/>
    <w:rsid w:val="00482EAE"/>
    <w:rsid w:val="004831CE"/>
    <w:rsid w:val="004831F5"/>
    <w:rsid w:val="00483266"/>
    <w:rsid w:val="00483BE9"/>
    <w:rsid w:val="00483CFB"/>
    <w:rsid w:val="004842FA"/>
    <w:rsid w:val="0048437A"/>
    <w:rsid w:val="004843FB"/>
    <w:rsid w:val="00484611"/>
    <w:rsid w:val="00484B18"/>
    <w:rsid w:val="00484C78"/>
    <w:rsid w:val="00484CE3"/>
    <w:rsid w:val="00484CF5"/>
    <w:rsid w:val="00484EE1"/>
    <w:rsid w:val="004853C1"/>
    <w:rsid w:val="004856C5"/>
    <w:rsid w:val="00485942"/>
    <w:rsid w:val="0048594D"/>
    <w:rsid w:val="00485D70"/>
    <w:rsid w:val="0048606B"/>
    <w:rsid w:val="004861AF"/>
    <w:rsid w:val="00486289"/>
    <w:rsid w:val="0048629A"/>
    <w:rsid w:val="00486629"/>
    <w:rsid w:val="0048689B"/>
    <w:rsid w:val="00486B55"/>
    <w:rsid w:val="00486D58"/>
    <w:rsid w:val="00486F49"/>
    <w:rsid w:val="004870C0"/>
    <w:rsid w:val="004871E6"/>
    <w:rsid w:val="0048793B"/>
    <w:rsid w:val="004902CD"/>
    <w:rsid w:val="004902DF"/>
    <w:rsid w:val="00490482"/>
    <w:rsid w:val="00490742"/>
    <w:rsid w:val="004909D2"/>
    <w:rsid w:val="00490A8B"/>
    <w:rsid w:val="00490F8E"/>
    <w:rsid w:val="004911E4"/>
    <w:rsid w:val="00491251"/>
    <w:rsid w:val="00491528"/>
    <w:rsid w:val="004917CF"/>
    <w:rsid w:val="004917D4"/>
    <w:rsid w:val="00491821"/>
    <w:rsid w:val="00491887"/>
    <w:rsid w:val="00491C25"/>
    <w:rsid w:val="00491C94"/>
    <w:rsid w:val="0049211D"/>
    <w:rsid w:val="00492283"/>
    <w:rsid w:val="0049235D"/>
    <w:rsid w:val="00492A87"/>
    <w:rsid w:val="00492B73"/>
    <w:rsid w:val="00492C66"/>
    <w:rsid w:val="00492D5B"/>
    <w:rsid w:val="00492F01"/>
    <w:rsid w:val="00492F08"/>
    <w:rsid w:val="00493031"/>
    <w:rsid w:val="00493307"/>
    <w:rsid w:val="004935E5"/>
    <w:rsid w:val="004937AD"/>
    <w:rsid w:val="004937FC"/>
    <w:rsid w:val="00493A03"/>
    <w:rsid w:val="00493A63"/>
    <w:rsid w:val="00493A9A"/>
    <w:rsid w:val="00493CB8"/>
    <w:rsid w:val="0049417A"/>
    <w:rsid w:val="004941C6"/>
    <w:rsid w:val="00494569"/>
    <w:rsid w:val="004945BC"/>
    <w:rsid w:val="00494B31"/>
    <w:rsid w:val="00494CB7"/>
    <w:rsid w:val="00494EBB"/>
    <w:rsid w:val="00494F19"/>
    <w:rsid w:val="00494F45"/>
    <w:rsid w:val="0049510C"/>
    <w:rsid w:val="0049541B"/>
    <w:rsid w:val="0049547B"/>
    <w:rsid w:val="0049573E"/>
    <w:rsid w:val="004958DE"/>
    <w:rsid w:val="00495906"/>
    <w:rsid w:val="00495C4A"/>
    <w:rsid w:val="0049602C"/>
    <w:rsid w:val="0049624B"/>
    <w:rsid w:val="00496289"/>
    <w:rsid w:val="00496483"/>
    <w:rsid w:val="00496561"/>
    <w:rsid w:val="00496775"/>
    <w:rsid w:val="004968A3"/>
    <w:rsid w:val="004968B4"/>
    <w:rsid w:val="00496957"/>
    <w:rsid w:val="00496C18"/>
    <w:rsid w:val="00496CA1"/>
    <w:rsid w:val="00496D01"/>
    <w:rsid w:val="00497066"/>
    <w:rsid w:val="004970D8"/>
    <w:rsid w:val="004971DE"/>
    <w:rsid w:val="0049721C"/>
    <w:rsid w:val="0049737E"/>
    <w:rsid w:val="004976E3"/>
    <w:rsid w:val="004977E6"/>
    <w:rsid w:val="00497976"/>
    <w:rsid w:val="00497A51"/>
    <w:rsid w:val="00497A60"/>
    <w:rsid w:val="00497A84"/>
    <w:rsid w:val="00497B12"/>
    <w:rsid w:val="00497C4D"/>
    <w:rsid w:val="00497CC8"/>
    <w:rsid w:val="004A01BE"/>
    <w:rsid w:val="004A0543"/>
    <w:rsid w:val="004A0623"/>
    <w:rsid w:val="004A0698"/>
    <w:rsid w:val="004A097A"/>
    <w:rsid w:val="004A0AC5"/>
    <w:rsid w:val="004A0BF7"/>
    <w:rsid w:val="004A0E06"/>
    <w:rsid w:val="004A0E6E"/>
    <w:rsid w:val="004A1134"/>
    <w:rsid w:val="004A11C1"/>
    <w:rsid w:val="004A11E8"/>
    <w:rsid w:val="004A12B1"/>
    <w:rsid w:val="004A13BC"/>
    <w:rsid w:val="004A164C"/>
    <w:rsid w:val="004A179C"/>
    <w:rsid w:val="004A19A9"/>
    <w:rsid w:val="004A1A4E"/>
    <w:rsid w:val="004A1C36"/>
    <w:rsid w:val="004A1C3C"/>
    <w:rsid w:val="004A20F3"/>
    <w:rsid w:val="004A2107"/>
    <w:rsid w:val="004A224A"/>
    <w:rsid w:val="004A24EB"/>
    <w:rsid w:val="004A25D7"/>
    <w:rsid w:val="004A26C5"/>
    <w:rsid w:val="004A2700"/>
    <w:rsid w:val="004A297D"/>
    <w:rsid w:val="004A29A2"/>
    <w:rsid w:val="004A29D2"/>
    <w:rsid w:val="004A2D17"/>
    <w:rsid w:val="004A2DD7"/>
    <w:rsid w:val="004A2DFB"/>
    <w:rsid w:val="004A304B"/>
    <w:rsid w:val="004A309B"/>
    <w:rsid w:val="004A34F7"/>
    <w:rsid w:val="004A3BC9"/>
    <w:rsid w:val="004A3CC0"/>
    <w:rsid w:val="004A41D2"/>
    <w:rsid w:val="004A45B4"/>
    <w:rsid w:val="004A46AF"/>
    <w:rsid w:val="004A492E"/>
    <w:rsid w:val="004A4A42"/>
    <w:rsid w:val="004A4AA4"/>
    <w:rsid w:val="004A4C37"/>
    <w:rsid w:val="004A4CE0"/>
    <w:rsid w:val="004A4CE3"/>
    <w:rsid w:val="004A4D7E"/>
    <w:rsid w:val="004A4F37"/>
    <w:rsid w:val="004A4FB3"/>
    <w:rsid w:val="004A50D2"/>
    <w:rsid w:val="004A546D"/>
    <w:rsid w:val="004A5848"/>
    <w:rsid w:val="004A5C6F"/>
    <w:rsid w:val="004A5FBE"/>
    <w:rsid w:val="004A62D6"/>
    <w:rsid w:val="004A663C"/>
    <w:rsid w:val="004A69ED"/>
    <w:rsid w:val="004A6AAD"/>
    <w:rsid w:val="004A6B3F"/>
    <w:rsid w:val="004A6D59"/>
    <w:rsid w:val="004A75B7"/>
    <w:rsid w:val="004A795B"/>
    <w:rsid w:val="004A7FFE"/>
    <w:rsid w:val="004B0085"/>
    <w:rsid w:val="004B00AA"/>
    <w:rsid w:val="004B0110"/>
    <w:rsid w:val="004B038A"/>
    <w:rsid w:val="004B04F1"/>
    <w:rsid w:val="004B06CC"/>
    <w:rsid w:val="004B0993"/>
    <w:rsid w:val="004B0FE4"/>
    <w:rsid w:val="004B1171"/>
    <w:rsid w:val="004B14ED"/>
    <w:rsid w:val="004B1588"/>
    <w:rsid w:val="004B17D0"/>
    <w:rsid w:val="004B1D23"/>
    <w:rsid w:val="004B1FB0"/>
    <w:rsid w:val="004B23B6"/>
    <w:rsid w:val="004B25B1"/>
    <w:rsid w:val="004B25E5"/>
    <w:rsid w:val="004B262B"/>
    <w:rsid w:val="004B2D77"/>
    <w:rsid w:val="004B31F0"/>
    <w:rsid w:val="004B32D1"/>
    <w:rsid w:val="004B340A"/>
    <w:rsid w:val="004B3416"/>
    <w:rsid w:val="004B3831"/>
    <w:rsid w:val="004B3AFF"/>
    <w:rsid w:val="004B3B15"/>
    <w:rsid w:val="004B42F9"/>
    <w:rsid w:val="004B4328"/>
    <w:rsid w:val="004B438C"/>
    <w:rsid w:val="004B4496"/>
    <w:rsid w:val="004B4798"/>
    <w:rsid w:val="004B4884"/>
    <w:rsid w:val="004B49A7"/>
    <w:rsid w:val="004B4B16"/>
    <w:rsid w:val="004B4B8C"/>
    <w:rsid w:val="004B4FE3"/>
    <w:rsid w:val="004B5081"/>
    <w:rsid w:val="004B50B5"/>
    <w:rsid w:val="004B52B7"/>
    <w:rsid w:val="004B5452"/>
    <w:rsid w:val="004B5482"/>
    <w:rsid w:val="004B564C"/>
    <w:rsid w:val="004B5808"/>
    <w:rsid w:val="004B586E"/>
    <w:rsid w:val="004B58F4"/>
    <w:rsid w:val="004B5A69"/>
    <w:rsid w:val="004B5B8C"/>
    <w:rsid w:val="004B651D"/>
    <w:rsid w:val="004B65C0"/>
    <w:rsid w:val="004B6651"/>
    <w:rsid w:val="004B667B"/>
    <w:rsid w:val="004B6733"/>
    <w:rsid w:val="004B71B8"/>
    <w:rsid w:val="004B71F5"/>
    <w:rsid w:val="004B74E7"/>
    <w:rsid w:val="004B7A4C"/>
    <w:rsid w:val="004B7CAE"/>
    <w:rsid w:val="004B7D92"/>
    <w:rsid w:val="004B7F15"/>
    <w:rsid w:val="004C0189"/>
    <w:rsid w:val="004C0444"/>
    <w:rsid w:val="004C0462"/>
    <w:rsid w:val="004C0CEB"/>
    <w:rsid w:val="004C0FF2"/>
    <w:rsid w:val="004C11AB"/>
    <w:rsid w:val="004C122D"/>
    <w:rsid w:val="004C1396"/>
    <w:rsid w:val="004C1838"/>
    <w:rsid w:val="004C1B6C"/>
    <w:rsid w:val="004C1E40"/>
    <w:rsid w:val="004C1FDE"/>
    <w:rsid w:val="004C2046"/>
    <w:rsid w:val="004C256C"/>
    <w:rsid w:val="004C2A5C"/>
    <w:rsid w:val="004C2A78"/>
    <w:rsid w:val="004C2CA9"/>
    <w:rsid w:val="004C2D96"/>
    <w:rsid w:val="004C2E2D"/>
    <w:rsid w:val="004C2EA2"/>
    <w:rsid w:val="004C2F67"/>
    <w:rsid w:val="004C3011"/>
    <w:rsid w:val="004C32C5"/>
    <w:rsid w:val="004C33B3"/>
    <w:rsid w:val="004C388D"/>
    <w:rsid w:val="004C3896"/>
    <w:rsid w:val="004C3A96"/>
    <w:rsid w:val="004C402B"/>
    <w:rsid w:val="004C4254"/>
    <w:rsid w:val="004C442F"/>
    <w:rsid w:val="004C4469"/>
    <w:rsid w:val="004C4591"/>
    <w:rsid w:val="004C4E62"/>
    <w:rsid w:val="004C50B3"/>
    <w:rsid w:val="004C51FE"/>
    <w:rsid w:val="004C536A"/>
    <w:rsid w:val="004C5689"/>
    <w:rsid w:val="004C571B"/>
    <w:rsid w:val="004C572B"/>
    <w:rsid w:val="004C57D5"/>
    <w:rsid w:val="004C5CA9"/>
    <w:rsid w:val="004C5DF1"/>
    <w:rsid w:val="004C5ECD"/>
    <w:rsid w:val="004C60CA"/>
    <w:rsid w:val="004C6280"/>
    <w:rsid w:val="004C64DF"/>
    <w:rsid w:val="004C6585"/>
    <w:rsid w:val="004C67A0"/>
    <w:rsid w:val="004C685B"/>
    <w:rsid w:val="004C6C7A"/>
    <w:rsid w:val="004C7227"/>
    <w:rsid w:val="004C7262"/>
    <w:rsid w:val="004C72BC"/>
    <w:rsid w:val="004C755F"/>
    <w:rsid w:val="004C79BB"/>
    <w:rsid w:val="004C7A2D"/>
    <w:rsid w:val="004C7BDB"/>
    <w:rsid w:val="004C7CAC"/>
    <w:rsid w:val="004C7CD9"/>
    <w:rsid w:val="004C7D06"/>
    <w:rsid w:val="004C7D38"/>
    <w:rsid w:val="004D01D3"/>
    <w:rsid w:val="004D0367"/>
    <w:rsid w:val="004D064A"/>
    <w:rsid w:val="004D0681"/>
    <w:rsid w:val="004D0684"/>
    <w:rsid w:val="004D08B9"/>
    <w:rsid w:val="004D0B08"/>
    <w:rsid w:val="004D0B7B"/>
    <w:rsid w:val="004D12AD"/>
    <w:rsid w:val="004D1317"/>
    <w:rsid w:val="004D132A"/>
    <w:rsid w:val="004D141A"/>
    <w:rsid w:val="004D15F7"/>
    <w:rsid w:val="004D1C61"/>
    <w:rsid w:val="004D1F46"/>
    <w:rsid w:val="004D1F6E"/>
    <w:rsid w:val="004D1F97"/>
    <w:rsid w:val="004D20AC"/>
    <w:rsid w:val="004D23C0"/>
    <w:rsid w:val="004D24F4"/>
    <w:rsid w:val="004D26EB"/>
    <w:rsid w:val="004D2757"/>
    <w:rsid w:val="004D2868"/>
    <w:rsid w:val="004D2CE2"/>
    <w:rsid w:val="004D3017"/>
    <w:rsid w:val="004D3155"/>
    <w:rsid w:val="004D325F"/>
    <w:rsid w:val="004D342B"/>
    <w:rsid w:val="004D38AF"/>
    <w:rsid w:val="004D3A1E"/>
    <w:rsid w:val="004D3AC9"/>
    <w:rsid w:val="004D3DD2"/>
    <w:rsid w:val="004D3F1B"/>
    <w:rsid w:val="004D3F72"/>
    <w:rsid w:val="004D43A1"/>
    <w:rsid w:val="004D440D"/>
    <w:rsid w:val="004D46F4"/>
    <w:rsid w:val="004D49D8"/>
    <w:rsid w:val="004D4A88"/>
    <w:rsid w:val="004D4C80"/>
    <w:rsid w:val="004D4D9A"/>
    <w:rsid w:val="004D5017"/>
    <w:rsid w:val="004D5658"/>
    <w:rsid w:val="004D57EF"/>
    <w:rsid w:val="004D5AFC"/>
    <w:rsid w:val="004D60EF"/>
    <w:rsid w:val="004D6203"/>
    <w:rsid w:val="004D6D16"/>
    <w:rsid w:val="004D6E92"/>
    <w:rsid w:val="004D701A"/>
    <w:rsid w:val="004D758D"/>
    <w:rsid w:val="004D79BC"/>
    <w:rsid w:val="004D7ADD"/>
    <w:rsid w:val="004D7BB8"/>
    <w:rsid w:val="004D7D23"/>
    <w:rsid w:val="004E0228"/>
    <w:rsid w:val="004E04BF"/>
    <w:rsid w:val="004E05BF"/>
    <w:rsid w:val="004E0639"/>
    <w:rsid w:val="004E0667"/>
    <w:rsid w:val="004E075C"/>
    <w:rsid w:val="004E0BB1"/>
    <w:rsid w:val="004E1175"/>
    <w:rsid w:val="004E127F"/>
    <w:rsid w:val="004E13B7"/>
    <w:rsid w:val="004E15E6"/>
    <w:rsid w:val="004E19EA"/>
    <w:rsid w:val="004E2252"/>
    <w:rsid w:val="004E2422"/>
    <w:rsid w:val="004E2719"/>
    <w:rsid w:val="004E28CC"/>
    <w:rsid w:val="004E2B25"/>
    <w:rsid w:val="004E2FB8"/>
    <w:rsid w:val="004E2FC1"/>
    <w:rsid w:val="004E3258"/>
    <w:rsid w:val="004E34EC"/>
    <w:rsid w:val="004E3559"/>
    <w:rsid w:val="004E3A44"/>
    <w:rsid w:val="004E3B02"/>
    <w:rsid w:val="004E440F"/>
    <w:rsid w:val="004E47CD"/>
    <w:rsid w:val="004E4852"/>
    <w:rsid w:val="004E486E"/>
    <w:rsid w:val="004E48E1"/>
    <w:rsid w:val="004E4A07"/>
    <w:rsid w:val="004E4BD7"/>
    <w:rsid w:val="004E4C9C"/>
    <w:rsid w:val="004E4DAE"/>
    <w:rsid w:val="004E501B"/>
    <w:rsid w:val="004E53E3"/>
    <w:rsid w:val="004E544E"/>
    <w:rsid w:val="004E5481"/>
    <w:rsid w:val="004E56B5"/>
    <w:rsid w:val="004E56F3"/>
    <w:rsid w:val="004E58C7"/>
    <w:rsid w:val="004E59F6"/>
    <w:rsid w:val="004E5ABC"/>
    <w:rsid w:val="004E5B43"/>
    <w:rsid w:val="004E619D"/>
    <w:rsid w:val="004E67CD"/>
    <w:rsid w:val="004E68C0"/>
    <w:rsid w:val="004E6917"/>
    <w:rsid w:val="004E6B36"/>
    <w:rsid w:val="004E6D3D"/>
    <w:rsid w:val="004E7036"/>
    <w:rsid w:val="004E713B"/>
    <w:rsid w:val="004E72AB"/>
    <w:rsid w:val="004E755A"/>
    <w:rsid w:val="004E7C4C"/>
    <w:rsid w:val="004E7F97"/>
    <w:rsid w:val="004F049E"/>
    <w:rsid w:val="004F0587"/>
    <w:rsid w:val="004F0717"/>
    <w:rsid w:val="004F0848"/>
    <w:rsid w:val="004F0AA3"/>
    <w:rsid w:val="004F0B89"/>
    <w:rsid w:val="004F0BE6"/>
    <w:rsid w:val="004F0E68"/>
    <w:rsid w:val="004F0F15"/>
    <w:rsid w:val="004F0F6E"/>
    <w:rsid w:val="004F14A4"/>
    <w:rsid w:val="004F1644"/>
    <w:rsid w:val="004F19C2"/>
    <w:rsid w:val="004F1B0B"/>
    <w:rsid w:val="004F1D82"/>
    <w:rsid w:val="004F1EA1"/>
    <w:rsid w:val="004F2739"/>
    <w:rsid w:val="004F286E"/>
    <w:rsid w:val="004F296A"/>
    <w:rsid w:val="004F2A53"/>
    <w:rsid w:val="004F2B2F"/>
    <w:rsid w:val="004F2D02"/>
    <w:rsid w:val="004F2FB6"/>
    <w:rsid w:val="004F35C3"/>
    <w:rsid w:val="004F3906"/>
    <w:rsid w:val="004F3939"/>
    <w:rsid w:val="004F3989"/>
    <w:rsid w:val="004F3E09"/>
    <w:rsid w:val="004F4048"/>
    <w:rsid w:val="004F406F"/>
    <w:rsid w:val="004F4076"/>
    <w:rsid w:val="004F44EF"/>
    <w:rsid w:val="004F4988"/>
    <w:rsid w:val="004F501C"/>
    <w:rsid w:val="004F5212"/>
    <w:rsid w:val="004F5BCC"/>
    <w:rsid w:val="004F5D55"/>
    <w:rsid w:val="004F6009"/>
    <w:rsid w:val="004F612A"/>
    <w:rsid w:val="004F6521"/>
    <w:rsid w:val="004F6703"/>
    <w:rsid w:val="004F6768"/>
    <w:rsid w:val="004F6790"/>
    <w:rsid w:val="004F67A7"/>
    <w:rsid w:val="004F6821"/>
    <w:rsid w:val="004F6963"/>
    <w:rsid w:val="004F6DF8"/>
    <w:rsid w:val="004F6EFB"/>
    <w:rsid w:val="004F6F3B"/>
    <w:rsid w:val="004F73CF"/>
    <w:rsid w:val="004F7C4F"/>
    <w:rsid w:val="004F7E40"/>
    <w:rsid w:val="004F7FAC"/>
    <w:rsid w:val="004F7FE2"/>
    <w:rsid w:val="005001BA"/>
    <w:rsid w:val="00500447"/>
    <w:rsid w:val="00500478"/>
    <w:rsid w:val="0050064B"/>
    <w:rsid w:val="00500820"/>
    <w:rsid w:val="00500B83"/>
    <w:rsid w:val="00500E5B"/>
    <w:rsid w:val="00500FC9"/>
    <w:rsid w:val="00501053"/>
    <w:rsid w:val="00501073"/>
    <w:rsid w:val="005011B7"/>
    <w:rsid w:val="0050156F"/>
    <w:rsid w:val="00501945"/>
    <w:rsid w:val="00501BC0"/>
    <w:rsid w:val="00501CBD"/>
    <w:rsid w:val="00501E4C"/>
    <w:rsid w:val="00501E78"/>
    <w:rsid w:val="00501FFD"/>
    <w:rsid w:val="00502105"/>
    <w:rsid w:val="0050263F"/>
    <w:rsid w:val="0050274D"/>
    <w:rsid w:val="005028F0"/>
    <w:rsid w:val="00502A9C"/>
    <w:rsid w:val="00502BDB"/>
    <w:rsid w:val="00502E4F"/>
    <w:rsid w:val="005030E3"/>
    <w:rsid w:val="005030F9"/>
    <w:rsid w:val="0050354B"/>
    <w:rsid w:val="00503777"/>
    <w:rsid w:val="00503971"/>
    <w:rsid w:val="00503B5B"/>
    <w:rsid w:val="00503C5C"/>
    <w:rsid w:val="00503EE6"/>
    <w:rsid w:val="005041E5"/>
    <w:rsid w:val="0050454A"/>
    <w:rsid w:val="005045E5"/>
    <w:rsid w:val="00504702"/>
    <w:rsid w:val="00504968"/>
    <w:rsid w:val="00504972"/>
    <w:rsid w:val="005049FD"/>
    <w:rsid w:val="00504A8C"/>
    <w:rsid w:val="00504AC7"/>
    <w:rsid w:val="00504D1D"/>
    <w:rsid w:val="0050512D"/>
    <w:rsid w:val="00505438"/>
    <w:rsid w:val="00505475"/>
    <w:rsid w:val="00505845"/>
    <w:rsid w:val="00505B89"/>
    <w:rsid w:val="00506282"/>
    <w:rsid w:val="00506458"/>
    <w:rsid w:val="005064F4"/>
    <w:rsid w:val="0050652C"/>
    <w:rsid w:val="005069D4"/>
    <w:rsid w:val="00506AF3"/>
    <w:rsid w:val="00506BC0"/>
    <w:rsid w:val="00506F1B"/>
    <w:rsid w:val="00507225"/>
    <w:rsid w:val="00507242"/>
    <w:rsid w:val="0050744E"/>
    <w:rsid w:val="00507907"/>
    <w:rsid w:val="00507D4A"/>
    <w:rsid w:val="00507D6D"/>
    <w:rsid w:val="00510412"/>
    <w:rsid w:val="0051056C"/>
    <w:rsid w:val="00510858"/>
    <w:rsid w:val="00510B26"/>
    <w:rsid w:val="00510C11"/>
    <w:rsid w:val="0051113F"/>
    <w:rsid w:val="00511240"/>
    <w:rsid w:val="00511380"/>
    <w:rsid w:val="005114D1"/>
    <w:rsid w:val="00511871"/>
    <w:rsid w:val="00511B45"/>
    <w:rsid w:val="00511BB2"/>
    <w:rsid w:val="00511EDE"/>
    <w:rsid w:val="005120F7"/>
    <w:rsid w:val="00513439"/>
    <w:rsid w:val="005134BB"/>
    <w:rsid w:val="0051358F"/>
    <w:rsid w:val="00513BE3"/>
    <w:rsid w:val="00513D42"/>
    <w:rsid w:val="00513D88"/>
    <w:rsid w:val="005140B1"/>
    <w:rsid w:val="005141C2"/>
    <w:rsid w:val="00514238"/>
    <w:rsid w:val="005142A6"/>
    <w:rsid w:val="00514351"/>
    <w:rsid w:val="00514405"/>
    <w:rsid w:val="00514467"/>
    <w:rsid w:val="005145CC"/>
    <w:rsid w:val="00514859"/>
    <w:rsid w:val="005148B8"/>
    <w:rsid w:val="00514CE3"/>
    <w:rsid w:val="00514EEA"/>
    <w:rsid w:val="005150E6"/>
    <w:rsid w:val="00515256"/>
    <w:rsid w:val="0051567D"/>
    <w:rsid w:val="00515A56"/>
    <w:rsid w:val="00515CE7"/>
    <w:rsid w:val="00515E4B"/>
    <w:rsid w:val="00516016"/>
    <w:rsid w:val="0051604D"/>
    <w:rsid w:val="00516067"/>
    <w:rsid w:val="0051641B"/>
    <w:rsid w:val="00516580"/>
    <w:rsid w:val="00516638"/>
    <w:rsid w:val="00516819"/>
    <w:rsid w:val="005168C5"/>
    <w:rsid w:val="00516996"/>
    <w:rsid w:val="00516F18"/>
    <w:rsid w:val="00517107"/>
    <w:rsid w:val="00517199"/>
    <w:rsid w:val="005171AD"/>
    <w:rsid w:val="005176BA"/>
    <w:rsid w:val="00517823"/>
    <w:rsid w:val="00517991"/>
    <w:rsid w:val="005179D2"/>
    <w:rsid w:val="00517B40"/>
    <w:rsid w:val="00517DAD"/>
    <w:rsid w:val="00517FDA"/>
    <w:rsid w:val="005200B7"/>
    <w:rsid w:val="005205E5"/>
    <w:rsid w:val="005205F4"/>
    <w:rsid w:val="00520632"/>
    <w:rsid w:val="005209A3"/>
    <w:rsid w:val="00520B45"/>
    <w:rsid w:val="00520DDD"/>
    <w:rsid w:val="00520DF0"/>
    <w:rsid w:val="00520E1B"/>
    <w:rsid w:val="00520F00"/>
    <w:rsid w:val="00521299"/>
    <w:rsid w:val="005216B4"/>
    <w:rsid w:val="00521A30"/>
    <w:rsid w:val="00521B8B"/>
    <w:rsid w:val="00521D93"/>
    <w:rsid w:val="00521E49"/>
    <w:rsid w:val="00522412"/>
    <w:rsid w:val="00522419"/>
    <w:rsid w:val="00522519"/>
    <w:rsid w:val="00522579"/>
    <w:rsid w:val="00522B96"/>
    <w:rsid w:val="00522DA1"/>
    <w:rsid w:val="005232A2"/>
    <w:rsid w:val="005235FC"/>
    <w:rsid w:val="005237C5"/>
    <w:rsid w:val="005238F9"/>
    <w:rsid w:val="00523B2D"/>
    <w:rsid w:val="00523D3E"/>
    <w:rsid w:val="005240F3"/>
    <w:rsid w:val="0052479B"/>
    <w:rsid w:val="00524883"/>
    <w:rsid w:val="00524EE1"/>
    <w:rsid w:val="00524EFC"/>
    <w:rsid w:val="00524F43"/>
    <w:rsid w:val="00524F7D"/>
    <w:rsid w:val="00525089"/>
    <w:rsid w:val="0052573E"/>
    <w:rsid w:val="0052585A"/>
    <w:rsid w:val="005259C6"/>
    <w:rsid w:val="0052672F"/>
    <w:rsid w:val="005267D7"/>
    <w:rsid w:val="005268C6"/>
    <w:rsid w:val="00526B85"/>
    <w:rsid w:val="00526E9C"/>
    <w:rsid w:val="0052757A"/>
    <w:rsid w:val="005275B0"/>
    <w:rsid w:val="005275D3"/>
    <w:rsid w:val="0052760D"/>
    <w:rsid w:val="005276DA"/>
    <w:rsid w:val="00527733"/>
    <w:rsid w:val="005279C1"/>
    <w:rsid w:val="00527D65"/>
    <w:rsid w:val="00527D83"/>
    <w:rsid w:val="00527FDD"/>
    <w:rsid w:val="005307D5"/>
    <w:rsid w:val="005307F1"/>
    <w:rsid w:val="00530DD3"/>
    <w:rsid w:val="0053120A"/>
    <w:rsid w:val="005313C4"/>
    <w:rsid w:val="005314C7"/>
    <w:rsid w:val="00531531"/>
    <w:rsid w:val="005315DA"/>
    <w:rsid w:val="00531743"/>
    <w:rsid w:val="0053192A"/>
    <w:rsid w:val="005322D5"/>
    <w:rsid w:val="00532669"/>
    <w:rsid w:val="00532799"/>
    <w:rsid w:val="00532B26"/>
    <w:rsid w:val="00532BDB"/>
    <w:rsid w:val="00532C04"/>
    <w:rsid w:val="00532C95"/>
    <w:rsid w:val="00532D1B"/>
    <w:rsid w:val="00532F8E"/>
    <w:rsid w:val="00532FED"/>
    <w:rsid w:val="0053318F"/>
    <w:rsid w:val="0053326D"/>
    <w:rsid w:val="005332D4"/>
    <w:rsid w:val="00533452"/>
    <w:rsid w:val="00533D34"/>
    <w:rsid w:val="00533D5A"/>
    <w:rsid w:val="00533E43"/>
    <w:rsid w:val="00534067"/>
    <w:rsid w:val="0053407A"/>
    <w:rsid w:val="00534395"/>
    <w:rsid w:val="0053444E"/>
    <w:rsid w:val="005344AD"/>
    <w:rsid w:val="0053478A"/>
    <w:rsid w:val="00534881"/>
    <w:rsid w:val="00534906"/>
    <w:rsid w:val="00534A8F"/>
    <w:rsid w:val="00534AD8"/>
    <w:rsid w:val="00534BD3"/>
    <w:rsid w:val="00534C66"/>
    <w:rsid w:val="0053500B"/>
    <w:rsid w:val="0053526A"/>
    <w:rsid w:val="005352B7"/>
    <w:rsid w:val="005359FB"/>
    <w:rsid w:val="00535B4D"/>
    <w:rsid w:val="00535BCB"/>
    <w:rsid w:val="00535C28"/>
    <w:rsid w:val="00535FDF"/>
    <w:rsid w:val="0053617F"/>
    <w:rsid w:val="005362E7"/>
    <w:rsid w:val="00536879"/>
    <w:rsid w:val="00536913"/>
    <w:rsid w:val="00536B02"/>
    <w:rsid w:val="00536B53"/>
    <w:rsid w:val="00536C58"/>
    <w:rsid w:val="00536CD6"/>
    <w:rsid w:val="00536E75"/>
    <w:rsid w:val="00536F1B"/>
    <w:rsid w:val="00537E25"/>
    <w:rsid w:val="00537F28"/>
    <w:rsid w:val="005400D8"/>
    <w:rsid w:val="00540566"/>
    <w:rsid w:val="005405F0"/>
    <w:rsid w:val="0054066C"/>
    <w:rsid w:val="00540679"/>
    <w:rsid w:val="00540C25"/>
    <w:rsid w:val="00540CC1"/>
    <w:rsid w:val="00540FE3"/>
    <w:rsid w:val="005412FC"/>
    <w:rsid w:val="0054146F"/>
    <w:rsid w:val="00541905"/>
    <w:rsid w:val="00541CD8"/>
    <w:rsid w:val="00541DCD"/>
    <w:rsid w:val="00541DFB"/>
    <w:rsid w:val="00541F62"/>
    <w:rsid w:val="005422BB"/>
    <w:rsid w:val="00542A1C"/>
    <w:rsid w:val="00542AF7"/>
    <w:rsid w:val="00542B10"/>
    <w:rsid w:val="00542E07"/>
    <w:rsid w:val="00543069"/>
    <w:rsid w:val="0054334E"/>
    <w:rsid w:val="0054339A"/>
    <w:rsid w:val="00543932"/>
    <w:rsid w:val="00543D98"/>
    <w:rsid w:val="00543E55"/>
    <w:rsid w:val="00544602"/>
    <w:rsid w:val="00544744"/>
    <w:rsid w:val="0054474E"/>
    <w:rsid w:val="0054488F"/>
    <w:rsid w:val="005449E1"/>
    <w:rsid w:val="00544B55"/>
    <w:rsid w:val="00544CEA"/>
    <w:rsid w:val="00544D64"/>
    <w:rsid w:val="00544E57"/>
    <w:rsid w:val="00545286"/>
    <w:rsid w:val="005452F9"/>
    <w:rsid w:val="00545485"/>
    <w:rsid w:val="005455E8"/>
    <w:rsid w:val="005457A5"/>
    <w:rsid w:val="00545B8A"/>
    <w:rsid w:val="00545BE5"/>
    <w:rsid w:val="00545C80"/>
    <w:rsid w:val="005460E1"/>
    <w:rsid w:val="00546197"/>
    <w:rsid w:val="00546409"/>
    <w:rsid w:val="00546929"/>
    <w:rsid w:val="00546BFE"/>
    <w:rsid w:val="00546DAA"/>
    <w:rsid w:val="00546E5B"/>
    <w:rsid w:val="005470E1"/>
    <w:rsid w:val="00547130"/>
    <w:rsid w:val="0054720B"/>
    <w:rsid w:val="00547211"/>
    <w:rsid w:val="00547401"/>
    <w:rsid w:val="0054756E"/>
    <w:rsid w:val="005478C4"/>
    <w:rsid w:val="0054798B"/>
    <w:rsid w:val="00547DCB"/>
    <w:rsid w:val="00550653"/>
    <w:rsid w:val="00550863"/>
    <w:rsid w:val="00550ABF"/>
    <w:rsid w:val="00550D44"/>
    <w:rsid w:val="00550EAB"/>
    <w:rsid w:val="00550FCB"/>
    <w:rsid w:val="005512CD"/>
    <w:rsid w:val="00551333"/>
    <w:rsid w:val="00551D27"/>
    <w:rsid w:val="00551FDE"/>
    <w:rsid w:val="005525D6"/>
    <w:rsid w:val="005526B1"/>
    <w:rsid w:val="005526B7"/>
    <w:rsid w:val="005527DF"/>
    <w:rsid w:val="00552A84"/>
    <w:rsid w:val="00552D5F"/>
    <w:rsid w:val="00552F67"/>
    <w:rsid w:val="0055308C"/>
    <w:rsid w:val="005532DA"/>
    <w:rsid w:val="0055334B"/>
    <w:rsid w:val="005533E9"/>
    <w:rsid w:val="0055367E"/>
    <w:rsid w:val="0055367F"/>
    <w:rsid w:val="00553691"/>
    <w:rsid w:val="005539B6"/>
    <w:rsid w:val="00553B8D"/>
    <w:rsid w:val="00553DC2"/>
    <w:rsid w:val="00554480"/>
    <w:rsid w:val="0055458E"/>
    <w:rsid w:val="00554688"/>
    <w:rsid w:val="005546EE"/>
    <w:rsid w:val="0055472A"/>
    <w:rsid w:val="005548A9"/>
    <w:rsid w:val="0055493F"/>
    <w:rsid w:val="00554A08"/>
    <w:rsid w:val="00554FB7"/>
    <w:rsid w:val="00555081"/>
    <w:rsid w:val="00555192"/>
    <w:rsid w:val="005553C3"/>
    <w:rsid w:val="005553FF"/>
    <w:rsid w:val="0055581D"/>
    <w:rsid w:val="005559AE"/>
    <w:rsid w:val="00555D72"/>
    <w:rsid w:val="00555F0C"/>
    <w:rsid w:val="005564E6"/>
    <w:rsid w:val="0055651B"/>
    <w:rsid w:val="00556593"/>
    <w:rsid w:val="005566B7"/>
    <w:rsid w:val="00556922"/>
    <w:rsid w:val="00556D5E"/>
    <w:rsid w:val="00556D83"/>
    <w:rsid w:val="00557A4E"/>
    <w:rsid w:val="00557AF8"/>
    <w:rsid w:val="00557B65"/>
    <w:rsid w:val="00557CB4"/>
    <w:rsid w:val="00557E8F"/>
    <w:rsid w:val="00560032"/>
    <w:rsid w:val="0056007A"/>
    <w:rsid w:val="00560087"/>
    <w:rsid w:val="00560235"/>
    <w:rsid w:val="005602FA"/>
    <w:rsid w:val="00560873"/>
    <w:rsid w:val="00560D69"/>
    <w:rsid w:val="00560EF6"/>
    <w:rsid w:val="00560F07"/>
    <w:rsid w:val="005611AB"/>
    <w:rsid w:val="005615D8"/>
    <w:rsid w:val="005616EB"/>
    <w:rsid w:val="005617F3"/>
    <w:rsid w:val="005618BB"/>
    <w:rsid w:val="005618DC"/>
    <w:rsid w:val="005618E6"/>
    <w:rsid w:val="00561A44"/>
    <w:rsid w:val="00561D94"/>
    <w:rsid w:val="00561DD7"/>
    <w:rsid w:val="00561E03"/>
    <w:rsid w:val="005620DF"/>
    <w:rsid w:val="0056241A"/>
    <w:rsid w:val="0056243B"/>
    <w:rsid w:val="00562761"/>
    <w:rsid w:val="00562954"/>
    <w:rsid w:val="00562E9B"/>
    <w:rsid w:val="00563042"/>
    <w:rsid w:val="00563281"/>
    <w:rsid w:val="00563A11"/>
    <w:rsid w:val="00563A9F"/>
    <w:rsid w:val="00563AB0"/>
    <w:rsid w:val="00563AD6"/>
    <w:rsid w:val="00563C1B"/>
    <w:rsid w:val="00563F5C"/>
    <w:rsid w:val="005640D9"/>
    <w:rsid w:val="005640F4"/>
    <w:rsid w:val="00564614"/>
    <w:rsid w:val="0056469B"/>
    <w:rsid w:val="00564789"/>
    <w:rsid w:val="00564863"/>
    <w:rsid w:val="00564892"/>
    <w:rsid w:val="00565148"/>
    <w:rsid w:val="0056557D"/>
    <w:rsid w:val="005659E3"/>
    <w:rsid w:val="00565E9D"/>
    <w:rsid w:val="00565F5D"/>
    <w:rsid w:val="0056626B"/>
    <w:rsid w:val="005664E9"/>
    <w:rsid w:val="00566527"/>
    <w:rsid w:val="005669F6"/>
    <w:rsid w:val="00566A81"/>
    <w:rsid w:val="00566AD2"/>
    <w:rsid w:val="00566DA9"/>
    <w:rsid w:val="00566FCC"/>
    <w:rsid w:val="005670A1"/>
    <w:rsid w:val="00567121"/>
    <w:rsid w:val="00567A3C"/>
    <w:rsid w:val="00567B5C"/>
    <w:rsid w:val="00567E3A"/>
    <w:rsid w:val="005701CA"/>
    <w:rsid w:val="00570432"/>
    <w:rsid w:val="00570567"/>
    <w:rsid w:val="0057076B"/>
    <w:rsid w:val="00570BC7"/>
    <w:rsid w:val="00570F94"/>
    <w:rsid w:val="00571281"/>
    <w:rsid w:val="00571377"/>
    <w:rsid w:val="005714D0"/>
    <w:rsid w:val="0057183A"/>
    <w:rsid w:val="00571B78"/>
    <w:rsid w:val="00571C0A"/>
    <w:rsid w:val="00571C85"/>
    <w:rsid w:val="005722E2"/>
    <w:rsid w:val="0057244B"/>
    <w:rsid w:val="00572560"/>
    <w:rsid w:val="0057259F"/>
    <w:rsid w:val="005725B4"/>
    <w:rsid w:val="0057280B"/>
    <w:rsid w:val="0057293B"/>
    <w:rsid w:val="00572A54"/>
    <w:rsid w:val="00572A5A"/>
    <w:rsid w:val="00572E7F"/>
    <w:rsid w:val="00573324"/>
    <w:rsid w:val="005737BA"/>
    <w:rsid w:val="005739A0"/>
    <w:rsid w:val="00573B1A"/>
    <w:rsid w:val="00573CB9"/>
    <w:rsid w:val="00573E2D"/>
    <w:rsid w:val="00573E39"/>
    <w:rsid w:val="00573EA3"/>
    <w:rsid w:val="00574260"/>
    <w:rsid w:val="0057439A"/>
    <w:rsid w:val="00574468"/>
    <w:rsid w:val="0057473A"/>
    <w:rsid w:val="0057476E"/>
    <w:rsid w:val="00574A9C"/>
    <w:rsid w:val="00574B05"/>
    <w:rsid w:val="00574F26"/>
    <w:rsid w:val="00575138"/>
    <w:rsid w:val="00575163"/>
    <w:rsid w:val="0057520C"/>
    <w:rsid w:val="0057537E"/>
    <w:rsid w:val="00575779"/>
    <w:rsid w:val="00575846"/>
    <w:rsid w:val="005758A7"/>
    <w:rsid w:val="005759F0"/>
    <w:rsid w:val="00575DD1"/>
    <w:rsid w:val="00576189"/>
    <w:rsid w:val="00576AAB"/>
    <w:rsid w:val="00576C29"/>
    <w:rsid w:val="00577197"/>
    <w:rsid w:val="00577283"/>
    <w:rsid w:val="005772FC"/>
    <w:rsid w:val="0057731C"/>
    <w:rsid w:val="0057737B"/>
    <w:rsid w:val="00577697"/>
    <w:rsid w:val="00577810"/>
    <w:rsid w:val="00577825"/>
    <w:rsid w:val="00577852"/>
    <w:rsid w:val="00577E10"/>
    <w:rsid w:val="00577E75"/>
    <w:rsid w:val="00577F57"/>
    <w:rsid w:val="005801FC"/>
    <w:rsid w:val="0058024C"/>
    <w:rsid w:val="00580287"/>
    <w:rsid w:val="0058062F"/>
    <w:rsid w:val="005806BC"/>
    <w:rsid w:val="0058141B"/>
    <w:rsid w:val="005815EE"/>
    <w:rsid w:val="0058174B"/>
    <w:rsid w:val="0058194F"/>
    <w:rsid w:val="00582056"/>
    <w:rsid w:val="005824DA"/>
    <w:rsid w:val="00582890"/>
    <w:rsid w:val="00582976"/>
    <w:rsid w:val="00582A1B"/>
    <w:rsid w:val="00582B6B"/>
    <w:rsid w:val="00583135"/>
    <w:rsid w:val="005833E9"/>
    <w:rsid w:val="00583716"/>
    <w:rsid w:val="00583722"/>
    <w:rsid w:val="0058399F"/>
    <w:rsid w:val="00583CBC"/>
    <w:rsid w:val="00583DB6"/>
    <w:rsid w:val="00584072"/>
    <w:rsid w:val="0058415D"/>
    <w:rsid w:val="00584292"/>
    <w:rsid w:val="005843F7"/>
    <w:rsid w:val="0058454B"/>
    <w:rsid w:val="00584652"/>
    <w:rsid w:val="00584667"/>
    <w:rsid w:val="005846AD"/>
    <w:rsid w:val="0058496E"/>
    <w:rsid w:val="00584D49"/>
    <w:rsid w:val="005851A7"/>
    <w:rsid w:val="00585509"/>
    <w:rsid w:val="00585691"/>
    <w:rsid w:val="0058598E"/>
    <w:rsid w:val="005859DC"/>
    <w:rsid w:val="00585DE7"/>
    <w:rsid w:val="00585E42"/>
    <w:rsid w:val="00585E64"/>
    <w:rsid w:val="005864D4"/>
    <w:rsid w:val="00586E3E"/>
    <w:rsid w:val="00586F95"/>
    <w:rsid w:val="00587041"/>
    <w:rsid w:val="005871CD"/>
    <w:rsid w:val="005872D6"/>
    <w:rsid w:val="005872FD"/>
    <w:rsid w:val="0058731B"/>
    <w:rsid w:val="00587371"/>
    <w:rsid w:val="00587537"/>
    <w:rsid w:val="0058779D"/>
    <w:rsid w:val="00587951"/>
    <w:rsid w:val="0058798A"/>
    <w:rsid w:val="00587C89"/>
    <w:rsid w:val="00587DAD"/>
    <w:rsid w:val="005901EB"/>
    <w:rsid w:val="00590BFF"/>
    <w:rsid w:val="00590C3A"/>
    <w:rsid w:val="00590F9E"/>
    <w:rsid w:val="005913FE"/>
    <w:rsid w:val="005914E6"/>
    <w:rsid w:val="005914F8"/>
    <w:rsid w:val="00591595"/>
    <w:rsid w:val="005915BF"/>
    <w:rsid w:val="00591652"/>
    <w:rsid w:val="00591B98"/>
    <w:rsid w:val="00591BDD"/>
    <w:rsid w:val="00591D84"/>
    <w:rsid w:val="00591F95"/>
    <w:rsid w:val="0059201B"/>
    <w:rsid w:val="00592168"/>
    <w:rsid w:val="005922B2"/>
    <w:rsid w:val="005928DA"/>
    <w:rsid w:val="0059291A"/>
    <w:rsid w:val="00592BD0"/>
    <w:rsid w:val="00592DF6"/>
    <w:rsid w:val="00592E70"/>
    <w:rsid w:val="00592EBF"/>
    <w:rsid w:val="0059310A"/>
    <w:rsid w:val="0059330B"/>
    <w:rsid w:val="00593332"/>
    <w:rsid w:val="005933A7"/>
    <w:rsid w:val="005938C4"/>
    <w:rsid w:val="00593A67"/>
    <w:rsid w:val="00593DAA"/>
    <w:rsid w:val="00593F50"/>
    <w:rsid w:val="00593F80"/>
    <w:rsid w:val="00593FD5"/>
    <w:rsid w:val="005942C5"/>
    <w:rsid w:val="0059449E"/>
    <w:rsid w:val="005946AA"/>
    <w:rsid w:val="00594758"/>
    <w:rsid w:val="00594947"/>
    <w:rsid w:val="00594C17"/>
    <w:rsid w:val="00594C9A"/>
    <w:rsid w:val="00594CC4"/>
    <w:rsid w:val="005954A0"/>
    <w:rsid w:val="005958D3"/>
    <w:rsid w:val="00595A5E"/>
    <w:rsid w:val="00595F21"/>
    <w:rsid w:val="00595F7B"/>
    <w:rsid w:val="005961C0"/>
    <w:rsid w:val="005963CE"/>
    <w:rsid w:val="00596AA3"/>
    <w:rsid w:val="00596ACB"/>
    <w:rsid w:val="00596DEF"/>
    <w:rsid w:val="00597507"/>
    <w:rsid w:val="0059750A"/>
    <w:rsid w:val="00597713"/>
    <w:rsid w:val="005A0278"/>
    <w:rsid w:val="005A02AD"/>
    <w:rsid w:val="005A031E"/>
    <w:rsid w:val="005A05A0"/>
    <w:rsid w:val="005A078C"/>
    <w:rsid w:val="005A07A4"/>
    <w:rsid w:val="005A0A18"/>
    <w:rsid w:val="005A0A3F"/>
    <w:rsid w:val="005A0BB5"/>
    <w:rsid w:val="005A0D43"/>
    <w:rsid w:val="005A0DFE"/>
    <w:rsid w:val="005A10B2"/>
    <w:rsid w:val="005A11E3"/>
    <w:rsid w:val="005A15FE"/>
    <w:rsid w:val="005A1914"/>
    <w:rsid w:val="005A1A16"/>
    <w:rsid w:val="005A1C95"/>
    <w:rsid w:val="005A1CA0"/>
    <w:rsid w:val="005A1FFC"/>
    <w:rsid w:val="005A21CD"/>
    <w:rsid w:val="005A22F9"/>
    <w:rsid w:val="005A2445"/>
    <w:rsid w:val="005A271A"/>
    <w:rsid w:val="005A27A4"/>
    <w:rsid w:val="005A2900"/>
    <w:rsid w:val="005A2B80"/>
    <w:rsid w:val="005A2C55"/>
    <w:rsid w:val="005A2CB2"/>
    <w:rsid w:val="005A3083"/>
    <w:rsid w:val="005A3309"/>
    <w:rsid w:val="005A3907"/>
    <w:rsid w:val="005A3AC0"/>
    <w:rsid w:val="005A3B90"/>
    <w:rsid w:val="005A3E69"/>
    <w:rsid w:val="005A4B0E"/>
    <w:rsid w:val="005A4EA1"/>
    <w:rsid w:val="005A51BA"/>
    <w:rsid w:val="005A5277"/>
    <w:rsid w:val="005A53BB"/>
    <w:rsid w:val="005A53C3"/>
    <w:rsid w:val="005A5503"/>
    <w:rsid w:val="005A5755"/>
    <w:rsid w:val="005A5AA7"/>
    <w:rsid w:val="005A62A4"/>
    <w:rsid w:val="005A6571"/>
    <w:rsid w:val="005A6583"/>
    <w:rsid w:val="005A662F"/>
    <w:rsid w:val="005A67B3"/>
    <w:rsid w:val="005A67BA"/>
    <w:rsid w:val="005A6829"/>
    <w:rsid w:val="005A6FFA"/>
    <w:rsid w:val="005A705F"/>
    <w:rsid w:val="005A71BB"/>
    <w:rsid w:val="005A7544"/>
    <w:rsid w:val="005A7674"/>
    <w:rsid w:val="005A779D"/>
    <w:rsid w:val="005A789B"/>
    <w:rsid w:val="005A78BF"/>
    <w:rsid w:val="005A79E7"/>
    <w:rsid w:val="005A7B05"/>
    <w:rsid w:val="005B011C"/>
    <w:rsid w:val="005B0921"/>
    <w:rsid w:val="005B0B7A"/>
    <w:rsid w:val="005B0BF2"/>
    <w:rsid w:val="005B11E1"/>
    <w:rsid w:val="005B1433"/>
    <w:rsid w:val="005B1521"/>
    <w:rsid w:val="005B15D7"/>
    <w:rsid w:val="005B1636"/>
    <w:rsid w:val="005B17EC"/>
    <w:rsid w:val="005B1896"/>
    <w:rsid w:val="005B1A61"/>
    <w:rsid w:val="005B1DFB"/>
    <w:rsid w:val="005B1F8B"/>
    <w:rsid w:val="005B2404"/>
    <w:rsid w:val="005B28DB"/>
    <w:rsid w:val="005B2A82"/>
    <w:rsid w:val="005B2BF4"/>
    <w:rsid w:val="005B2CB4"/>
    <w:rsid w:val="005B2D87"/>
    <w:rsid w:val="005B2F1A"/>
    <w:rsid w:val="005B2FBE"/>
    <w:rsid w:val="005B3041"/>
    <w:rsid w:val="005B3254"/>
    <w:rsid w:val="005B3394"/>
    <w:rsid w:val="005B3466"/>
    <w:rsid w:val="005B368C"/>
    <w:rsid w:val="005B373A"/>
    <w:rsid w:val="005B374D"/>
    <w:rsid w:val="005B3801"/>
    <w:rsid w:val="005B38E5"/>
    <w:rsid w:val="005B3A13"/>
    <w:rsid w:val="005B3AE6"/>
    <w:rsid w:val="005B3DD8"/>
    <w:rsid w:val="005B3E41"/>
    <w:rsid w:val="005B4072"/>
    <w:rsid w:val="005B4448"/>
    <w:rsid w:val="005B454A"/>
    <w:rsid w:val="005B4722"/>
    <w:rsid w:val="005B4A23"/>
    <w:rsid w:val="005B4B89"/>
    <w:rsid w:val="005B4C8F"/>
    <w:rsid w:val="005B4E10"/>
    <w:rsid w:val="005B4EC8"/>
    <w:rsid w:val="005B4F9A"/>
    <w:rsid w:val="005B503C"/>
    <w:rsid w:val="005B517A"/>
    <w:rsid w:val="005B560A"/>
    <w:rsid w:val="005B56A2"/>
    <w:rsid w:val="005B56BD"/>
    <w:rsid w:val="005B56C8"/>
    <w:rsid w:val="005B5778"/>
    <w:rsid w:val="005B5B5F"/>
    <w:rsid w:val="005B5C04"/>
    <w:rsid w:val="005B5F63"/>
    <w:rsid w:val="005B5FD2"/>
    <w:rsid w:val="005B63FB"/>
    <w:rsid w:val="005B65E1"/>
    <w:rsid w:val="005B66EF"/>
    <w:rsid w:val="005B68DF"/>
    <w:rsid w:val="005B6F39"/>
    <w:rsid w:val="005B76AA"/>
    <w:rsid w:val="005B7742"/>
    <w:rsid w:val="005B7A6E"/>
    <w:rsid w:val="005B7EE2"/>
    <w:rsid w:val="005C0097"/>
    <w:rsid w:val="005C01D8"/>
    <w:rsid w:val="005C0378"/>
    <w:rsid w:val="005C03B2"/>
    <w:rsid w:val="005C0404"/>
    <w:rsid w:val="005C063E"/>
    <w:rsid w:val="005C06D0"/>
    <w:rsid w:val="005C0931"/>
    <w:rsid w:val="005C0B7D"/>
    <w:rsid w:val="005C0E04"/>
    <w:rsid w:val="005C118B"/>
    <w:rsid w:val="005C11B9"/>
    <w:rsid w:val="005C11EE"/>
    <w:rsid w:val="005C128F"/>
    <w:rsid w:val="005C1447"/>
    <w:rsid w:val="005C144A"/>
    <w:rsid w:val="005C1472"/>
    <w:rsid w:val="005C18BB"/>
    <w:rsid w:val="005C19A8"/>
    <w:rsid w:val="005C1A82"/>
    <w:rsid w:val="005C2229"/>
    <w:rsid w:val="005C28FF"/>
    <w:rsid w:val="005C2A6C"/>
    <w:rsid w:val="005C2B26"/>
    <w:rsid w:val="005C2B27"/>
    <w:rsid w:val="005C2D10"/>
    <w:rsid w:val="005C31A9"/>
    <w:rsid w:val="005C349F"/>
    <w:rsid w:val="005C3911"/>
    <w:rsid w:val="005C3AD0"/>
    <w:rsid w:val="005C3AF8"/>
    <w:rsid w:val="005C3EE0"/>
    <w:rsid w:val="005C3F23"/>
    <w:rsid w:val="005C466A"/>
    <w:rsid w:val="005C46FE"/>
    <w:rsid w:val="005C4766"/>
    <w:rsid w:val="005C48B3"/>
    <w:rsid w:val="005C4CCA"/>
    <w:rsid w:val="005C4FCE"/>
    <w:rsid w:val="005C5393"/>
    <w:rsid w:val="005C5404"/>
    <w:rsid w:val="005C54FA"/>
    <w:rsid w:val="005C565A"/>
    <w:rsid w:val="005C5810"/>
    <w:rsid w:val="005C5C5F"/>
    <w:rsid w:val="005C5F34"/>
    <w:rsid w:val="005C5F74"/>
    <w:rsid w:val="005C6202"/>
    <w:rsid w:val="005C63CB"/>
    <w:rsid w:val="005C67DC"/>
    <w:rsid w:val="005C69B4"/>
    <w:rsid w:val="005C69C5"/>
    <w:rsid w:val="005C6B03"/>
    <w:rsid w:val="005C6C7C"/>
    <w:rsid w:val="005C6FC7"/>
    <w:rsid w:val="005C7486"/>
    <w:rsid w:val="005D02C7"/>
    <w:rsid w:val="005D02EB"/>
    <w:rsid w:val="005D03A6"/>
    <w:rsid w:val="005D043B"/>
    <w:rsid w:val="005D05FE"/>
    <w:rsid w:val="005D0620"/>
    <w:rsid w:val="005D065E"/>
    <w:rsid w:val="005D0BE2"/>
    <w:rsid w:val="005D0DDB"/>
    <w:rsid w:val="005D1708"/>
    <w:rsid w:val="005D19CE"/>
    <w:rsid w:val="005D19D7"/>
    <w:rsid w:val="005D1C88"/>
    <w:rsid w:val="005D1DA3"/>
    <w:rsid w:val="005D1DB6"/>
    <w:rsid w:val="005D1EB7"/>
    <w:rsid w:val="005D2280"/>
    <w:rsid w:val="005D22AD"/>
    <w:rsid w:val="005D2395"/>
    <w:rsid w:val="005D2631"/>
    <w:rsid w:val="005D2762"/>
    <w:rsid w:val="005D2D59"/>
    <w:rsid w:val="005D2D7B"/>
    <w:rsid w:val="005D2DB8"/>
    <w:rsid w:val="005D3051"/>
    <w:rsid w:val="005D33F5"/>
    <w:rsid w:val="005D3472"/>
    <w:rsid w:val="005D388F"/>
    <w:rsid w:val="005D38E4"/>
    <w:rsid w:val="005D3C18"/>
    <w:rsid w:val="005D3C69"/>
    <w:rsid w:val="005D3C6D"/>
    <w:rsid w:val="005D3F67"/>
    <w:rsid w:val="005D433A"/>
    <w:rsid w:val="005D458E"/>
    <w:rsid w:val="005D485D"/>
    <w:rsid w:val="005D48D9"/>
    <w:rsid w:val="005D49FA"/>
    <w:rsid w:val="005D4A3B"/>
    <w:rsid w:val="005D4BEF"/>
    <w:rsid w:val="005D4F24"/>
    <w:rsid w:val="005D4F49"/>
    <w:rsid w:val="005D4F59"/>
    <w:rsid w:val="005D50B3"/>
    <w:rsid w:val="005D5197"/>
    <w:rsid w:val="005D537A"/>
    <w:rsid w:val="005D55AA"/>
    <w:rsid w:val="005D56C5"/>
    <w:rsid w:val="005D5F43"/>
    <w:rsid w:val="005D6012"/>
    <w:rsid w:val="005D621F"/>
    <w:rsid w:val="005D6583"/>
    <w:rsid w:val="005D65CA"/>
    <w:rsid w:val="005D6882"/>
    <w:rsid w:val="005D6A1A"/>
    <w:rsid w:val="005D6BF9"/>
    <w:rsid w:val="005D6E2C"/>
    <w:rsid w:val="005D77F5"/>
    <w:rsid w:val="005D789A"/>
    <w:rsid w:val="005D7BD2"/>
    <w:rsid w:val="005D7C9C"/>
    <w:rsid w:val="005D7D63"/>
    <w:rsid w:val="005D7FC9"/>
    <w:rsid w:val="005E01FD"/>
    <w:rsid w:val="005E0232"/>
    <w:rsid w:val="005E0513"/>
    <w:rsid w:val="005E0A41"/>
    <w:rsid w:val="005E0D30"/>
    <w:rsid w:val="005E0E01"/>
    <w:rsid w:val="005E0FB5"/>
    <w:rsid w:val="005E10E6"/>
    <w:rsid w:val="005E12D0"/>
    <w:rsid w:val="005E1317"/>
    <w:rsid w:val="005E16A8"/>
    <w:rsid w:val="005E172C"/>
    <w:rsid w:val="005E1A9A"/>
    <w:rsid w:val="005E1AA6"/>
    <w:rsid w:val="005E1DBA"/>
    <w:rsid w:val="005E1FF0"/>
    <w:rsid w:val="005E2098"/>
    <w:rsid w:val="005E24AD"/>
    <w:rsid w:val="005E25B9"/>
    <w:rsid w:val="005E2BC9"/>
    <w:rsid w:val="005E2EEA"/>
    <w:rsid w:val="005E2EEC"/>
    <w:rsid w:val="005E2FE8"/>
    <w:rsid w:val="005E33A7"/>
    <w:rsid w:val="005E3591"/>
    <w:rsid w:val="005E35F5"/>
    <w:rsid w:val="005E3A91"/>
    <w:rsid w:val="005E3AA9"/>
    <w:rsid w:val="005E3BF0"/>
    <w:rsid w:val="005E3CB2"/>
    <w:rsid w:val="005E3EF5"/>
    <w:rsid w:val="005E40B7"/>
    <w:rsid w:val="005E422F"/>
    <w:rsid w:val="005E46DA"/>
    <w:rsid w:val="005E4A21"/>
    <w:rsid w:val="005E4A37"/>
    <w:rsid w:val="005E4F6E"/>
    <w:rsid w:val="005E52F6"/>
    <w:rsid w:val="005E5496"/>
    <w:rsid w:val="005E576F"/>
    <w:rsid w:val="005E5F28"/>
    <w:rsid w:val="005E622D"/>
    <w:rsid w:val="005E6480"/>
    <w:rsid w:val="005E65C9"/>
    <w:rsid w:val="005E661F"/>
    <w:rsid w:val="005E6902"/>
    <w:rsid w:val="005E6A79"/>
    <w:rsid w:val="005E6B25"/>
    <w:rsid w:val="005E700E"/>
    <w:rsid w:val="005E7642"/>
    <w:rsid w:val="005E76DA"/>
    <w:rsid w:val="005E791F"/>
    <w:rsid w:val="005E7F14"/>
    <w:rsid w:val="005F0805"/>
    <w:rsid w:val="005F15CE"/>
    <w:rsid w:val="005F16FE"/>
    <w:rsid w:val="005F175F"/>
    <w:rsid w:val="005F18E4"/>
    <w:rsid w:val="005F1A45"/>
    <w:rsid w:val="005F1A58"/>
    <w:rsid w:val="005F1B74"/>
    <w:rsid w:val="005F1D0B"/>
    <w:rsid w:val="005F1EEE"/>
    <w:rsid w:val="005F1FFE"/>
    <w:rsid w:val="005F208F"/>
    <w:rsid w:val="005F2338"/>
    <w:rsid w:val="005F2376"/>
    <w:rsid w:val="005F2584"/>
    <w:rsid w:val="005F29F4"/>
    <w:rsid w:val="005F2E81"/>
    <w:rsid w:val="005F3058"/>
    <w:rsid w:val="005F3F31"/>
    <w:rsid w:val="005F3FD5"/>
    <w:rsid w:val="005F404C"/>
    <w:rsid w:val="005F4090"/>
    <w:rsid w:val="005F431E"/>
    <w:rsid w:val="005F470D"/>
    <w:rsid w:val="005F48F0"/>
    <w:rsid w:val="005F4C90"/>
    <w:rsid w:val="005F4CC8"/>
    <w:rsid w:val="005F4FE7"/>
    <w:rsid w:val="005F54D8"/>
    <w:rsid w:val="005F54E9"/>
    <w:rsid w:val="005F594C"/>
    <w:rsid w:val="005F5B91"/>
    <w:rsid w:val="005F5CBF"/>
    <w:rsid w:val="005F5E1B"/>
    <w:rsid w:val="005F5E41"/>
    <w:rsid w:val="005F5ED8"/>
    <w:rsid w:val="005F5F9B"/>
    <w:rsid w:val="005F5FD4"/>
    <w:rsid w:val="005F6137"/>
    <w:rsid w:val="005F623D"/>
    <w:rsid w:val="005F65E6"/>
    <w:rsid w:val="005F7515"/>
    <w:rsid w:val="005F78B6"/>
    <w:rsid w:val="005F78B9"/>
    <w:rsid w:val="005F7B0C"/>
    <w:rsid w:val="005F7CB5"/>
    <w:rsid w:val="00600511"/>
    <w:rsid w:val="0060052E"/>
    <w:rsid w:val="0060072E"/>
    <w:rsid w:val="006007BE"/>
    <w:rsid w:val="00600801"/>
    <w:rsid w:val="006008E6"/>
    <w:rsid w:val="00600B8D"/>
    <w:rsid w:val="00600BC0"/>
    <w:rsid w:val="00600DF8"/>
    <w:rsid w:val="006010BA"/>
    <w:rsid w:val="0060172A"/>
    <w:rsid w:val="00601EAC"/>
    <w:rsid w:val="0060246F"/>
    <w:rsid w:val="00602677"/>
    <w:rsid w:val="0060269C"/>
    <w:rsid w:val="00602E9F"/>
    <w:rsid w:val="006030B5"/>
    <w:rsid w:val="006034C4"/>
    <w:rsid w:val="00603D11"/>
    <w:rsid w:val="00603DC4"/>
    <w:rsid w:val="006042AA"/>
    <w:rsid w:val="006044B9"/>
    <w:rsid w:val="006046CF"/>
    <w:rsid w:val="00604A14"/>
    <w:rsid w:val="00604AD6"/>
    <w:rsid w:val="00604EA0"/>
    <w:rsid w:val="00604FF9"/>
    <w:rsid w:val="00605380"/>
    <w:rsid w:val="006056C7"/>
    <w:rsid w:val="00605AAD"/>
    <w:rsid w:val="00605B0D"/>
    <w:rsid w:val="00605C77"/>
    <w:rsid w:val="00605D4B"/>
    <w:rsid w:val="00605F2F"/>
    <w:rsid w:val="00606094"/>
    <w:rsid w:val="006060D7"/>
    <w:rsid w:val="006061B9"/>
    <w:rsid w:val="00606A14"/>
    <w:rsid w:val="00606AF3"/>
    <w:rsid w:val="00606C77"/>
    <w:rsid w:val="00606F85"/>
    <w:rsid w:val="006070FD"/>
    <w:rsid w:val="0060720B"/>
    <w:rsid w:val="00607233"/>
    <w:rsid w:val="00607246"/>
    <w:rsid w:val="006073ED"/>
    <w:rsid w:val="00607768"/>
    <w:rsid w:val="00607D60"/>
    <w:rsid w:val="00607EB2"/>
    <w:rsid w:val="00607F3D"/>
    <w:rsid w:val="00607FCF"/>
    <w:rsid w:val="00610068"/>
    <w:rsid w:val="00610133"/>
    <w:rsid w:val="0061049D"/>
    <w:rsid w:val="0061058D"/>
    <w:rsid w:val="006106CD"/>
    <w:rsid w:val="00610ADA"/>
    <w:rsid w:val="00610B8F"/>
    <w:rsid w:val="00610E04"/>
    <w:rsid w:val="0061107C"/>
    <w:rsid w:val="00611091"/>
    <w:rsid w:val="00611116"/>
    <w:rsid w:val="00611166"/>
    <w:rsid w:val="0061130B"/>
    <w:rsid w:val="006113D4"/>
    <w:rsid w:val="006114F3"/>
    <w:rsid w:val="00611594"/>
    <w:rsid w:val="00611EB7"/>
    <w:rsid w:val="00611EDB"/>
    <w:rsid w:val="006122ED"/>
    <w:rsid w:val="00612397"/>
    <w:rsid w:val="00612772"/>
    <w:rsid w:val="0061286E"/>
    <w:rsid w:val="006129C5"/>
    <w:rsid w:val="00612D9A"/>
    <w:rsid w:val="00612EDB"/>
    <w:rsid w:val="00613171"/>
    <w:rsid w:val="0061325B"/>
    <w:rsid w:val="006132D8"/>
    <w:rsid w:val="006134A3"/>
    <w:rsid w:val="006134BF"/>
    <w:rsid w:val="0061358C"/>
    <w:rsid w:val="006136C5"/>
    <w:rsid w:val="006137C2"/>
    <w:rsid w:val="00614196"/>
    <w:rsid w:val="0061426B"/>
    <w:rsid w:val="006142DA"/>
    <w:rsid w:val="00614344"/>
    <w:rsid w:val="00614670"/>
    <w:rsid w:val="00614A92"/>
    <w:rsid w:val="00614A96"/>
    <w:rsid w:val="00614AD9"/>
    <w:rsid w:val="00614EF0"/>
    <w:rsid w:val="00615166"/>
    <w:rsid w:val="0061535D"/>
    <w:rsid w:val="0061537B"/>
    <w:rsid w:val="00615661"/>
    <w:rsid w:val="0061583B"/>
    <w:rsid w:val="006158E6"/>
    <w:rsid w:val="00615958"/>
    <w:rsid w:val="00615A7F"/>
    <w:rsid w:val="00615B76"/>
    <w:rsid w:val="006162DD"/>
    <w:rsid w:val="0061648E"/>
    <w:rsid w:val="006167FE"/>
    <w:rsid w:val="00616DC0"/>
    <w:rsid w:val="00617130"/>
    <w:rsid w:val="00617907"/>
    <w:rsid w:val="00617927"/>
    <w:rsid w:val="00617CB6"/>
    <w:rsid w:val="006205F3"/>
    <w:rsid w:val="00620837"/>
    <w:rsid w:val="00620E22"/>
    <w:rsid w:val="00621189"/>
    <w:rsid w:val="0062120D"/>
    <w:rsid w:val="00621224"/>
    <w:rsid w:val="006213F9"/>
    <w:rsid w:val="006218DD"/>
    <w:rsid w:val="00621B38"/>
    <w:rsid w:val="00621E4E"/>
    <w:rsid w:val="006220B6"/>
    <w:rsid w:val="00622761"/>
    <w:rsid w:val="00622D2A"/>
    <w:rsid w:val="00623153"/>
    <w:rsid w:val="00623413"/>
    <w:rsid w:val="00623B69"/>
    <w:rsid w:val="006240CB"/>
    <w:rsid w:val="00624167"/>
    <w:rsid w:val="006241E6"/>
    <w:rsid w:val="00624397"/>
    <w:rsid w:val="00624641"/>
    <w:rsid w:val="00624AF4"/>
    <w:rsid w:val="00624B79"/>
    <w:rsid w:val="00624BFA"/>
    <w:rsid w:val="00624C93"/>
    <w:rsid w:val="00624EDF"/>
    <w:rsid w:val="00624FC8"/>
    <w:rsid w:val="00625193"/>
    <w:rsid w:val="00625249"/>
    <w:rsid w:val="00625722"/>
    <w:rsid w:val="006258FA"/>
    <w:rsid w:val="00625E8E"/>
    <w:rsid w:val="00625F47"/>
    <w:rsid w:val="006261D4"/>
    <w:rsid w:val="006263AB"/>
    <w:rsid w:val="006266F3"/>
    <w:rsid w:val="006266F9"/>
    <w:rsid w:val="00626B9A"/>
    <w:rsid w:val="00626CFE"/>
    <w:rsid w:val="00626D97"/>
    <w:rsid w:val="00626F74"/>
    <w:rsid w:val="00627552"/>
    <w:rsid w:val="00627673"/>
    <w:rsid w:val="00627991"/>
    <w:rsid w:val="00627FCB"/>
    <w:rsid w:val="006300D0"/>
    <w:rsid w:val="006303AC"/>
    <w:rsid w:val="006304B3"/>
    <w:rsid w:val="006304FB"/>
    <w:rsid w:val="006305FB"/>
    <w:rsid w:val="00631B76"/>
    <w:rsid w:val="00631E9A"/>
    <w:rsid w:val="0063212E"/>
    <w:rsid w:val="006321D5"/>
    <w:rsid w:val="00632297"/>
    <w:rsid w:val="00632603"/>
    <w:rsid w:val="006327EC"/>
    <w:rsid w:val="00632A38"/>
    <w:rsid w:val="00632E5A"/>
    <w:rsid w:val="0063335D"/>
    <w:rsid w:val="00633594"/>
    <w:rsid w:val="00633778"/>
    <w:rsid w:val="00633827"/>
    <w:rsid w:val="00633DA8"/>
    <w:rsid w:val="00633E89"/>
    <w:rsid w:val="00634143"/>
    <w:rsid w:val="00634151"/>
    <w:rsid w:val="006341CF"/>
    <w:rsid w:val="0063420D"/>
    <w:rsid w:val="0063434F"/>
    <w:rsid w:val="00634454"/>
    <w:rsid w:val="006348C9"/>
    <w:rsid w:val="006349DB"/>
    <w:rsid w:val="00634BA2"/>
    <w:rsid w:val="00634BF5"/>
    <w:rsid w:val="00634C73"/>
    <w:rsid w:val="00634C79"/>
    <w:rsid w:val="00634C85"/>
    <w:rsid w:val="00634DA4"/>
    <w:rsid w:val="00634E1B"/>
    <w:rsid w:val="00634F6B"/>
    <w:rsid w:val="00635104"/>
    <w:rsid w:val="006351A8"/>
    <w:rsid w:val="00635216"/>
    <w:rsid w:val="00635300"/>
    <w:rsid w:val="006354D8"/>
    <w:rsid w:val="006354E0"/>
    <w:rsid w:val="006355DB"/>
    <w:rsid w:val="00635E70"/>
    <w:rsid w:val="006361C6"/>
    <w:rsid w:val="006365C4"/>
    <w:rsid w:val="0063662E"/>
    <w:rsid w:val="00636702"/>
    <w:rsid w:val="006368FF"/>
    <w:rsid w:val="00636965"/>
    <w:rsid w:val="00636ABC"/>
    <w:rsid w:val="0063711F"/>
    <w:rsid w:val="00637186"/>
    <w:rsid w:val="0063720A"/>
    <w:rsid w:val="00637246"/>
    <w:rsid w:val="00637361"/>
    <w:rsid w:val="006376EB"/>
    <w:rsid w:val="006378B2"/>
    <w:rsid w:val="00637945"/>
    <w:rsid w:val="00637A39"/>
    <w:rsid w:val="00637AB9"/>
    <w:rsid w:val="00637B22"/>
    <w:rsid w:val="00637CA8"/>
    <w:rsid w:val="00637FAD"/>
    <w:rsid w:val="006400FA"/>
    <w:rsid w:val="006406BD"/>
    <w:rsid w:val="00640E8C"/>
    <w:rsid w:val="00640FAA"/>
    <w:rsid w:val="0064112B"/>
    <w:rsid w:val="006411ED"/>
    <w:rsid w:val="00641376"/>
    <w:rsid w:val="006417B0"/>
    <w:rsid w:val="00641967"/>
    <w:rsid w:val="00641A8D"/>
    <w:rsid w:val="00641BCA"/>
    <w:rsid w:val="00642094"/>
    <w:rsid w:val="00642115"/>
    <w:rsid w:val="006426D2"/>
    <w:rsid w:val="00642878"/>
    <w:rsid w:val="0064292F"/>
    <w:rsid w:val="006429AC"/>
    <w:rsid w:val="00642A6F"/>
    <w:rsid w:val="00642AED"/>
    <w:rsid w:val="00642B2F"/>
    <w:rsid w:val="00642CCA"/>
    <w:rsid w:val="00642D6F"/>
    <w:rsid w:val="00642FA2"/>
    <w:rsid w:val="0064303B"/>
    <w:rsid w:val="006430B7"/>
    <w:rsid w:val="00643577"/>
    <w:rsid w:val="00643C2B"/>
    <w:rsid w:val="00643D18"/>
    <w:rsid w:val="00643D74"/>
    <w:rsid w:val="00643F46"/>
    <w:rsid w:val="0064429C"/>
    <w:rsid w:val="0064457C"/>
    <w:rsid w:val="00644592"/>
    <w:rsid w:val="00644692"/>
    <w:rsid w:val="006446CE"/>
    <w:rsid w:val="0064538B"/>
    <w:rsid w:val="00645AD5"/>
    <w:rsid w:val="00646038"/>
    <w:rsid w:val="006460B5"/>
    <w:rsid w:val="006468F6"/>
    <w:rsid w:val="00646C0D"/>
    <w:rsid w:val="00646D66"/>
    <w:rsid w:val="00647183"/>
    <w:rsid w:val="006473B9"/>
    <w:rsid w:val="006475D0"/>
    <w:rsid w:val="00647CAF"/>
    <w:rsid w:val="00647CBB"/>
    <w:rsid w:val="00647E77"/>
    <w:rsid w:val="00647ED4"/>
    <w:rsid w:val="006501DB"/>
    <w:rsid w:val="00650595"/>
    <w:rsid w:val="006508DF"/>
    <w:rsid w:val="006509A0"/>
    <w:rsid w:val="00650D51"/>
    <w:rsid w:val="00650EBB"/>
    <w:rsid w:val="00650FC9"/>
    <w:rsid w:val="0065106B"/>
    <w:rsid w:val="006510DD"/>
    <w:rsid w:val="006510E2"/>
    <w:rsid w:val="006510FE"/>
    <w:rsid w:val="00651431"/>
    <w:rsid w:val="006514AE"/>
    <w:rsid w:val="006515AE"/>
    <w:rsid w:val="00651EB4"/>
    <w:rsid w:val="00651EF7"/>
    <w:rsid w:val="006525D6"/>
    <w:rsid w:val="00652864"/>
    <w:rsid w:val="00652A8B"/>
    <w:rsid w:val="00652AFE"/>
    <w:rsid w:val="00652E6B"/>
    <w:rsid w:val="00652F67"/>
    <w:rsid w:val="00652FE8"/>
    <w:rsid w:val="00653161"/>
    <w:rsid w:val="00653318"/>
    <w:rsid w:val="00653468"/>
    <w:rsid w:val="0065390E"/>
    <w:rsid w:val="006539BB"/>
    <w:rsid w:val="00654051"/>
    <w:rsid w:val="006542CE"/>
    <w:rsid w:val="00654663"/>
    <w:rsid w:val="00654778"/>
    <w:rsid w:val="0065491D"/>
    <w:rsid w:val="006549AA"/>
    <w:rsid w:val="00654CBA"/>
    <w:rsid w:val="00654F52"/>
    <w:rsid w:val="00654FC7"/>
    <w:rsid w:val="0065554C"/>
    <w:rsid w:val="0065558E"/>
    <w:rsid w:val="006557B6"/>
    <w:rsid w:val="00655AD4"/>
    <w:rsid w:val="00655B0B"/>
    <w:rsid w:val="00656093"/>
    <w:rsid w:val="0065619D"/>
    <w:rsid w:val="00656396"/>
    <w:rsid w:val="006563E7"/>
    <w:rsid w:val="006567CF"/>
    <w:rsid w:val="00656870"/>
    <w:rsid w:val="00656964"/>
    <w:rsid w:val="00656C77"/>
    <w:rsid w:val="00656D34"/>
    <w:rsid w:val="00657254"/>
    <w:rsid w:val="006573F2"/>
    <w:rsid w:val="00657B85"/>
    <w:rsid w:val="0066000B"/>
    <w:rsid w:val="0066046E"/>
    <w:rsid w:val="006604C4"/>
    <w:rsid w:val="00660774"/>
    <w:rsid w:val="006608F1"/>
    <w:rsid w:val="00660B9E"/>
    <w:rsid w:val="00660F6C"/>
    <w:rsid w:val="006610FB"/>
    <w:rsid w:val="0066164B"/>
    <w:rsid w:val="00661823"/>
    <w:rsid w:val="00661A96"/>
    <w:rsid w:val="00661B35"/>
    <w:rsid w:val="00661C0F"/>
    <w:rsid w:val="00661C5D"/>
    <w:rsid w:val="00661CB8"/>
    <w:rsid w:val="00661F82"/>
    <w:rsid w:val="00662227"/>
    <w:rsid w:val="00662339"/>
    <w:rsid w:val="0066245B"/>
    <w:rsid w:val="0066251F"/>
    <w:rsid w:val="0066271F"/>
    <w:rsid w:val="00662971"/>
    <w:rsid w:val="00662A03"/>
    <w:rsid w:val="00662AB3"/>
    <w:rsid w:val="00662BC7"/>
    <w:rsid w:val="00663320"/>
    <w:rsid w:val="0066376B"/>
    <w:rsid w:val="00663B0D"/>
    <w:rsid w:val="00663F65"/>
    <w:rsid w:val="006640AE"/>
    <w:rsid w:val="006646A4"/>
    <w:rsid w:val="006648B7"/>
    <w:rsid w:val="00664C5A"/>
    <w:rsid w:val="00664F92"/>
    <w:rsid w:val="00664FBD"/>
    <w:rsid w:val="00664FE1"/>
    <w:rsid w:val="006654F3"/>
    <w:rsid w:val="006656DD"/>
    <w:rsid w:val="0066575A"/>
    <w:rsid w:val="006657CF"/>
    <w:rsid w:val="0066597A"/>
    <w:rsid w:val="00665FD1"/>
    <w:rsid w:val="00666BAF"/>
    <w:rsid w:val="00666DAB"/>
    <w:rsid w:val="00666DDC"/>
    <w:rsid w:val="00666F0A"/>
    <w:rsid w:val="00666F5F"/>
    <w:rsid w:val="00666F73"/>
    <w:rsid w:val="00666FE4"/>
    <w:rsid w:val="00667083"/>
    <w:rsid w:val="00667427"/>
    <w:rsid w:val="006676F6"/>
    <w:rsid w:val="006677F2"/>
    <w:rsid w:val="00667D9E"/>
    <w:rsid w:val="006700FA"/>
    <w:rsid w:val="00670141"/>
    <w:rsid w:val="0067045A"/>
    <w:rsid w:val="006709DE"/>
    <w:rsid w:val="006709E2"/>
    <w:rsid w:val="00670D5E"/>
    <w:rsid w:val="00670D6C"/>
    <w:rsid w:val="0067106A"/>
    <w:rsid w:val="006714B2"/>
    <w:rsid w:val="00671505"/>
    <w:rsid w:val="006715AC"/>
    <w:rsid w:val="006715BF"/>
    <w:rsid w:val="006716DB"/>
    <w:rsid w:val="006717C1"/>
    <w:rsid w:val="0067183D"/>
    <w:rsid w:val="00671A0D"/>
    <w:rsid w:val="00671B03"/>
    <w:rsid w:val="00671C3D"/>
    <w:rsid w:val="00672049"/>
    <w:rsid w:val="00672080"/>
    <w:rsid w:val="0067230A"/>
    <w:rsid w:val="006725A5"/>
    <w:rsid w:val="00672991"/>
    <w:rsid w:val="006729B4"/>
    <w:rsid w:val="00672F19"/>
    <w:rsid w:val="00673067"/>
    <w:rsid w:val="0067360E"/>
    <w:rsid w:val="00673844"/>
    <w:rsid w:val="00673B2F"/>
    <w:rsid w:val="00673F3E"/>
    <w:rsid w:val="00674BA5"/>
    <w:rsid w:val="00674FF5"/>
    <w:rsid w:val="00675384"/>
    <w:rsid w:val="00675574"/>
    <w:rsid w:val="0067585C"/>
    <w:rsid w:val="00675BE4"/>
    <w:rsid w:val="00675C4C"/>
    <w:rsid w:val="00675D1E"/>
    <w:rsid w:val="00675EF3"/>
    <w:rsid w:val="0067622C"/>
    <w:rsid w:val="006764C7"/>
    <w:rsid w:val="006765E2"/>
    <w:rsid w:val="0067670C"/>
    <w:rsid w:val="00676898"/>
    <w:rsid w:val="00676CD0"/>
    <w:rsid w:val="00676EB5"/>
    <w:rsid w:val="00677242"/>
    <w:rsid w:val="00677513"/>
    <w:rsid w:val="0067757E"/>
    <w:rsid w:val="00677773"/>
    <w:rsid w:val="0067793A"/>
    <w:rsid w:val="00677AF9"/>
    <w:rsid w:val="00677C31"/>
    <w:rsid w:val="00677FCF"/>
    <w:rsid w:val="00680213"/>
    <w:rsid w:val="006802E3"/>
    <w:rsid w:val="006804B2"/>
    <w:rsid w:val="00680559"/>
    <w:rsid w:val="00680BBC"/>
    <w:rsid w:val="00680CE0"/>
    <w:rsid w:val="00680F4C"/>
    <w:rsid w:val="00680FEC"/>
    <w:rsid w:val="006812F2"/>
    <w:rsid w:val="00681688"/>
    <w:rsid w:val="00681B71"/>
    <w:rsid w:val="00681C96"/>
    <w:rsid w:val="00682121"/>
    <w:rsid w:val="00682310"/>
    <w:rsid w:val="006824D4"/>
    <w:rsid w:val="00682505"/>
    <w:rsid w:val="00682691"/>
    <w:rsid w:val="00682C3C"/>
    <w:rsid w:val="00682C61"/>
    <w:rsid w:val="00682E11"/>
    <w:rsid w:val="00682EA5"/>
    <w:rsid w:val="00682F8A"/>
    <w:rsid w:val="0068316F"/>
    <w:rsid w:val="006832BD"/>
    <w:rsid w:val="0068330C"/>
    <w:rsid w:val="00683490"/>
    <w:rsid w:val="0068349C"/>
    <w:rsid w:val="00683542"/>
    <w:rsid w:val="006838A6"/>
    <w:rsid w:val="00683AE9"/>
    <w:rsid w:val="006843CF"/>
    <w:rsid w:val="0068455F"/>
    <w:rsid w:val="00684821"/>
    <w:rsid w:val="00684A34"/>
    <w:rsid w:val="00684B43"/>
    <w:rsid w:val="00684D2C"/>
    <w:rsid w:val="00684D9F"/>
    <w:rsid w:val="00684DC1"/>
    <w:rsid w:val="006850B0"/>
    <w:rsid w:val="0068512E"/>
    <w:rsid w:val="006853A6"/>
    <w:rsid w:val="006854CC"/>
    <w:rsid w:val="00685747"/>
    <w:rsid w:val="00685C0D"/>
    <w:rsid w:val="00685D7D"/>
    <w:rsid w:val="0068618F"/>
    <w:rsid w:val="0068637B"/>
    <w:rsid w:val="0068680F"/>
    <w:rsid w:val="006868B0"/>
    <w:rsid w:val="0068695C"/>
    <w:rsid w:val="006869F1"/>
    <w:rsid w:val="00687125"/>
    <w:rsid w:val="0068719D"/>
    <w:rsid w:val="006872EF"/>
    <w:rsid w:val="006875A1"/>
    <w:rsid w:val="00687628"/>
    <w:rsid w:val="00687A74"/>
    <w:rsid w:val="00687ED9"/>
    <w:rsid w:val="00687F87"/>
    <w:rsid w:val="006900B9"/>
    <w:rsid w:val="0069031C"/>
    <w:rsid w:val="00690CD4"/>
    <w:rsid w:val="00690E17"/>
    <w:rsid w:val="00690FDC"/>
    <w:rsid w:val="006912C2"/>
    <w:rsid w:val="0069141E"/>
    <w:rsid w:val="00691473"/>
    <w:rsid w:val="00691737"/>
    <w:rsid w:val="00691A06"/>
    <w:rsid w:val="00692765"/>
    <w:rsid w:val="006928DC"/>
    <w:rsid w:val="00692941"/>
    <w:rsid w:val="00692B2F"/>
    <w:rsid w:val="00692BEA"/>
    <w:rsid w:val="00692BEF"/>
    <w:rsid w:val="006930F4"/>
    <w:rsid w:val="006933C7"/>
    <w:rsid w:val="006947AC"/>
    <w:rsid w:val="00694996"/>
    <w:rsid w:val="00694B03"/>
    <w:rsid w:val="00694BFC"/>
    <w:rsid w:val="00694D67"/>
    <w:rsid w:val="00694FA1"/>
    <w:rsid w:val="00695022"/>
    <w:rsid w:val="006950EB"/>
    <w:rsid w:val="00695393"/>
    <w:rsid w:val="006959F6"/>
    <w:rsid w:val="006959F9"/>
    <w:rsid w:val="00695A82"/>
    <w:rsid w:val="00695B27"/>
    <w:rsid w:val="00695E6B"/>
    <w:rsid w:val="00695F42"/>
    <w:rsid w:val="00695F43"/>
    <w:rsid w:val="00695F5A"/>
    <w:rsid w:val="006960F9"/>
    <w:rsid w:val="006962A6"/>
    <w:rsid w:val="00696460"/>
    <w:rsid w:val="006964C8"/>
    <w:rsid w:val="006964D3"/>
    <w:rsid w:val="0069696B"/>
    <w:rsid w:val="00696A06"/>
    <w:rsid w:val="00696D06"/>
    <w:rsid w:val="00696F20"/>
    <w:rsid w:val="00697069"/>
    <w:rsid w:val="006973A3"/>
    <w:rsid w:val="00697658"/>
    <w:rsid w:val="006976A9"/>
    <w:rsid w:val="006979E0"/>
    <w:rsid w:val="00697ABD"/>
    <w:rsid w:val="00697F92"/>
    <w:rsid w:val="00697FD1"/>
    <w:rsid w:val="006A032C"/>
    <w:rsid w:val="006A046F"/>
    <w:rsid w:val="006A06F7"/>
    <w:rsid w:val="006A109F"/>
    <w:rsid w:val="006A1115"/>
    <w:rsid w:val="006A12FE"/>
    <w:rsid w:val="006A1924"/>
    <w:rsid w:val="006A1982"/>
    <w:rsid w:val="006A19BF"/>
    <w:rsid w:val="006A19C7"/>
    <w:rsid w:val="006A1B77"/>
    <w:rsid w:val="006A1DBA"/>
    <w:rsid w:val="006A1ECE"/>
    <w:rsid w:val="006A2405"/>
    <w:rsid w:val="006A24AD"/>
    <w:rsid w:val="006A276A"/>
    <w:rsid w:val="006A299D"/>
    <w:rsid w:val="006A29DE"/>
    <w:rsid w:val="006A2AFD"/>
    <w:rsid w:val="006A2E75"/>
    <w:rsid w:val="006A34E3"/>
    <w:rsid w:val="006A36A2"/>
    <w:rsid w:val="006A3D08"/>
    <w:rsid w:val="006A3F9B"/>
    <w:rsid w:val="006A492A"/>
    <w:rsid w:val="006A4A3B"/>
    <w:rsid w:val="006A4C04"/>
    <w:rsid w:val="006A4E03"/>
    <w:rsid w:val="006A5222"/>
    <w:rsid w:val="006A5368"/>
    <w:rsid w:val="006A5487"/>
    <w:rsid w:val="006A5F59"/>
    <w:rsid w:val="006A6201"/>
    <w:rsid w:val="006A6215"/>
    <w:rsid w:val="006A62B2"/>
    <w:rsid w:val="006A6556"/>
    <w:rsid w:val="006A656B"/>
    <w:rsid w:val="006A660E"/>
    <w:rsid w:val="006A69AA"/>
    <w:rsid w:val="006A6AF9"/>
    <w:rsid w:val="006A7518"/>
    <w:rsid w:val="006A76E7"/>
    <w:rsid w:val="006A7ED3"/>
    <w:rsid w:val="006B0436"/>
    <w:rsid w:val="006B0605"/>
    <w:rsid w:val="006B072A"/>
    <w:rsid w:val="006B0AED"/>
    <w:rsid w:val="006B0B55"/>
    <w:rsid w:val="006B0FCA"/>
    <w:rsid w:val="006B1190"/>
    <w:rsid w:val="006B12E1"/>
    <w:rsid w:val="006B1567"/>
    <w:rsid w:val="006B158A"/>
    <w:rsid w:val="006B1D9F"/>
    <w:rsid w:val="006B1E80"/>
    <w:rsid w:val="006B1EBC"/>
    <w:rsid w:val="006B2269"/>
    <w:rsid w:val="006B23E5"/>
    <w:rsid w:val="006B292A"/>
    <w:rsid w:val="006B2AEE"/>
    <w:rsid w:val="006B2BB0"/>
    <w:rsid w:val="006B3026"/>
    <w:rsid w:val="006B3284"/>
    <w:rsid w:val="006B3412"/>
    <w:rsid w:val="006B3A2B"/>
    <w:rsid w:val="006B3D78"/>
    <w:rsid w:val="006B3F57"/>
    <w:rsid w:val="006B41E9"/>
    <w:rsid w:val="006B430A"/>
    <w:rsid w:val="006B4471"/>
    <w:rsid w:val="006B451C"/>
    <w:rsid w:val="006B4709"/>
    <w:rsid w:val="006B4713"/>
    <w:rsid w:val="006B480F"/>
    <w:rsid w:val="006B4D24"/>
    <w:rsid w:val="006B4E7F"/>
    <w:rsid w:val="006B4F66"/>
    <w:rsid w:val="006B4F97"/>
    <w:rsid w:val="006B533E"/>
    <w:rsid w:val="006B588F"/>
    <w:rsid w:val="006B5910"/>
    <w:rsid w:val="006B5A97"/>
    <w:rsid w:val="006B5AE6"/>
    <w:rsid w:val="006B5C7D"/>
    <w:rsid w:val="006B5CEE"/>
    <w:rsid w:val="006B5F31"/>
    <w:rsid w:val="006B60CE"/>
    <w:rsid w:val="006B6363"/>
    <w:rsid w:val="006B6566"/>
    <w:rsid w:val="006B6567"/>
    <w:rsid w:val="006B6626"/>
    <w:rsid w:val="006B745F"/>
    <w:rsid w:val="006B7634"/>
    <w:rsid w:val="006B76E5"/>
    <w:rsid w:val="006B7A55"/>
    <w:rsid w:val="006B7D4F"/>
    <w:rsid w:val="006B7EFB"/>
    <w:rsid w:val="006B7F23"/>
    <w:rsid w:val="006C0089"/>
    <w:rsid w:val="006C035E"/>
    <w:rsid w:val="006C04FC"/>
    <w:rsid w:val="006C0506"/>
    <w:rsid w:val="006C0631"/>
    <w:rsid w:val="006C06FC"/>
    <w:rsid w:val="006C0914"/>
    <w:rsid w:val="006C0916"/>
    <w:rsid w:val="006C0C81"/>
    <w:rsid w:val="006C134F"/>
    <w:rsid w:val="006C163C"/>
    <w:rsid w:val="006C16A7"/>
    <w:rsid w:val="006C1704"/>
    <w:rsid w:val="006C1BBF"/>
    <w:rsid w:val="006C2211"/>
    <w:rsid w:val="006C299F"/>
    <w:rsid w:val="006C2BF7"/>
    <w:rsid w:val="006C30ED"/>
    <w:rsid w:val="006C3140"/>
    <w:rsid w:val="006C35B5"/>
    <w:rsid w:val="006C38D7"/>
    <w:rsid w:val="006C3909"/>
    <w:rsid w:val="006C3B4C"/>
    <w:rsid w:val="006C4174"/>
    <w:rsid w:val="006C4668"/>
    <w:rsid w:val="006C47E3"/>
    <w:rsid w:val="006C4B41"/>
    <w:rsid w:val="006C4E11"/>
    <w:rsid w:val="006C504A"/>
    <w:rsid w:val="006C511B"/>
    <w:rsid w:val="006C529B"/>
    <w:rsid w:val="006C5343"/>
    <w:rsid w:val="006C57FD"/>
    <w:rsid w:val="006C5A32"/>
    <w:rsid w:val="006C5AF6"/>
    <w:rsid w:val="006C5CBC"/>
    <w:rsid w:val="006C5FAF"/>
    <w:rsid w:val="006C623C"/>
    <w:rsid w:val="006C62E6"/>
    <w:rsid w:val="006C65CF"/>
    <w:rsid w:val="006C6A80"/>
    <w:rsid w:val="006C6AD1"/>
    <w:rsid w:val="006C6B60"/>
    <w:rsid w:val="006C6CBD"/>
    <w:rsid w:val="006C6D86"/>
    <w:rsid w:val="006C6DEC"/>
    <w:rsid w:val="006C6E16"/>
    <w:rsid w:val="006C722C"/>
    <w:rsid w:val="006C73B5"/>
    <w:rsid w:val="006C764C"/>
    <w:rsid w:val="006C77B1"/>
    <w:rsid w:val="006C7AF2"/>
    <w:rsid w:val="006C7C77"/>
    <w:rsid w:val="006C7CD9"/>
    <w:rsid w:val="006C7D14"/>
    <w:rsid w:val="006D08BC"/>
    <w:rsid w:val="006D0BC1"/>
    <w:rsid w:val="006D122F"/>
    <w:rsid w:val="006D2114"/>
    <w:rsid w:val="006D2329"/>
    <w:rsid w:val="006D2A9F"/>
    <w:rsid w:val="006D2C09"/>
    <w:rsid w:val="006D2F8E"/>
    <w:rsid w:val="006D303D"/>
    <w:rsid w:val="006D327B"/>
    <w:rsid w:val="006D3711"/>
    <w:rsid w:val="006D375A"/>
    <w:rsid w:val="006D3774"/>
    <w:rsid w:val="006D3A0A"/>
    <w:rsid w:val="006D411E"/>
    <w:rsid w:val="006D423C"/>
    <w:rsid w:val="006D4518"/>
    <w:rsid w:val="006D46E9"/>
    <w:rsid w:val="006D478F"/>
    <w:rsid w:val="006D4838"/>
    <w:rsid w:val="006D4D39"/>
    <w:rsid w:val="006D50E9"/>
    <w:rsid w:val="006D516C"/>
    <w:rsid w:val="006D5359"/>
    <w:rsid w:val="006D53D2"/>
    <w:rsid w:val="006D561F"/>
    <w:rsid w:val="006D59FB"/>
    <w:rsid w:val="006D5A7A"/>
    <w:rsid w:val="006D5BBC"/>
    <w:rsid w:val="006D5CAC"/>
    <w:rsid w:val="006D5E6D"/>
    <w:rsid w:val="006D6321"/>
    <w:rsid w:val="006D63CA"/>
    <w:rsid w:val="006D63D2"/>
    <w:rsid w:val="006D6625"/>
    <w:rsid w:val="006D6959"/>
    <w:rsid w:val="006D6BE5"/>
    <w:rsid w:val="006D713B"/>
    <w:rsid w:val="006D7182"/>
    <w:rsid w:val="006D7379"/>
    <w:rsid w:val="006D73A7"/>
    <w:rsid w:val="006D743E"/>
    <w:rsid w:val="006D758E"/>
    <w:rsid w:val="006D78B2"/>
    <w:rsid w:val="006D7985"/>
    <w:rsid w:val="006D7E6B"/>
    <w:rsid w:val="006E03A4"/>
    <w:rsid w:val="006E0479"/>
    <w:rsid w:val="006E090F"/>
    <w:rsid w:val="006E0935"/>
    <w:rsid w:val="006E0BFC"/>
    <w:rsid w:val="006E1145"/>
    <w:rsid w:val="006E1408"/>
    <w:rsid w:val="006E1788"/>
    <w:rsid w:val="006E1887"/>
    <w:rsid w:val="006E1911"/>
    <w:rsid w:val="006E1BF1"/>
    <w:rsid w:val="006E1D26"/>
    <w:rsid w:val="006E1D4A"/>
    <w:rsid w:val="006E2110"/>
    <w:rsid w:val="006E212E"/>
    <w:rsid w:val="006E224D"/>
    <w:rsid w:val="006E2376"/>
    <w:rsid w:val="006E2444"/>
    <w:rsid w:val="006E260E"/>
    <w:rsid w:val="006E2671"/>
    <w:rsid w:val="006E2A4E"/>
    <w:rsid w:val="006E2B32"/>
    <w:rsid w:val="006E2F08"/>
    <w:rsid w:val="006E2F9A"/>
    <w:rsid w:val="006E2FAD"/>
    <w:rsid w:val="006E30C1"/>
    <w:rsid w:val="006E32C7"/>
    <w:rsid w:val="006E3396"/>
    <w:rsid w:val="006E3561"/>
    <w:rsid w:val="006E364C"/>
    <w:rsid w:val="006E38E0"/>
    <w:rsid w:val="006E3A39"/>
    <w:rsid w:val="006E3F4C"/>
    <w:rsid w:val="006E4083"/>
    <w:rsid w:val="006E4085"/>
    <w:rsid w:val="006E40FB"/>
    <w:rsid w:val="006E46A5"/>
    <w:rsid w:val="006E4874"/>
    <w:rsid w:val="006E4C32"/>
    <w:rsid w:val="006E4D4B"/>
    <w:rsid w:val="006E5152"/>
    <w:rsid w:val="006E5292"/>
    <w:rsid w:val="006E538C"/>
    <w:rsid w:val="006E54A2"/>
    <w:rsid w:val="006E5531"/>
    <w:rsid w:val="006E583B"/>
    <w:rsid w:val="006E585B"/>
    <w:rsid w:val="006E591B"/>
    <w:rsid w:val="006E5926"/>
    <w:rsid w:val="006E596E"/>
    <w:rsid w:val="006E604A"/>
    <w:rsid w:val="006E60B9"/>
    <w:rsid w:val="006E60EB"/>
    <w:rsid w:val="006E6969"/>
    <w:rsid w:val="006E696B"/>
    <w:rsid w:val="006E6CE3"/>
    <w:rsid w:val="006E6DBF"/>
    <w:rsid w:val="006E6DC6"/>
    <w:rsid w:val="006E6F17"/>
    <w:rsid w:val="006E6FFB"/>
    <w:rsid w:val="006E733D"/>
    <w:rsid w:val="006E7543"/>
    <w:rsid w:val="006E7573"/>
    <w:rsid w:val="006E78D2"/>
    <w:rsid w:val="006E7953"/>
    <w:rsid w:val="006E795C"/>
    <w:rsid w:val="006E7A88"/>
    <w:rsid w:val="006E7AD4"/>
    <w:rsid w:val="006E7B88"/>
    <w:rsid w:val="006E7FC8"/>
    <w:rsid w:val="006F02AB"/>
    <w:rsid w:val="006F03DB"/>
    <w:rsid w:val="006F09BE"/>
    <w:rsid w:val="006F0AB2"/>
    <w:rsid w:val="006F0C5D"/>
    <w:rsid w:val="006F0F97"/>
    <w:rsid w:val="006F124F"/>
    <w:rsid w:val="006F138A"/>
    <w:rsid w:val="006F1A45"/>
    <w:rsid w:val="006F1A5D"/>
    <w:rsid w:val="006F1FB4"/>
    <w:rsid w:val="006F2177"/>
    <w:rsid w:val="006F21F2"/>
    <w:rsid w:val="006F2307"/>
    <w:rsid w:val="006F2983"/>
    <w:rsid w:val="006F2DFC"/>
    <w:rsid w:val="006F2E13"/>
    <w:rsid w:val="006F3413"/>
    <w:rsid w:val="006F3ADE"/>
    <w:rsid w:val="006F4033"/>
    <w:rsid w:val="006F4215"/>
    <w:rsid w:val="006F464E"/>
    <w:rsid w:val="006F4774"/>
    <w:rsid w:val="006F491F"/>
    <w:rsid w:val="006F4E80"/>
    <w:rsid w:val="006F5219"/>
    <w:rsid w:val="006F5634"/>
    <w:rsid w:val="006F5668"/>
    <w:rsid w:val="006F58D3"/>
    <w:rsid w:val="006F5AED"/>
    <w:rsid w:val="006F5CB4"/>
    <w:rsid w:val="006F5ED1"/>
    <w:rsid w:val="006F6287"/>
    <w:rsid w:val="006F62DD"/>
    <w:rsid w:val="006F630B"/>
    <w:rsid w:val="006F655C"/>
    <w:rsid w:val="006F6710"/>
    <w:rsid w:val="006F69B7"/>
    <w:rsid w:val="006F6A58"/>
    <w:rsid w:val="006F6E35"/>
    <w:rsid w:val="006F6F8A"/>
    <w:rsid w:val="006F6FD7"/>
    <w:rsid w:val="006F706E"/>
    <w:rsid w:val="006F708A"/>
    <w:rsid w:val="006F70AF"/>
    <w:rsid w:val="006F7325"/>
    <w:rsid w:val="006F7386"/>
    <w:rsid w:val="006F77D8"/>
    <w:rsid w:val="006F7806"/>
    <w:rsid w:val="006F7AD0"/>
    <w:rsid w:val="006F7B88"/>
    <w:rsid w:val="006F7C2F"/>
    <w:rsid w:val="006F7F27"/>
    <w:rsid w:val="00700291"/>
    <w:rsid w:val="007005E3"/>
    <w:rsid w:val="007005F5"/>
    <w:rsid w:val="00700857"/>
    <w:rsid w:val="00700E56"/>
    <w:rsid w:val="00700E6F"/>
    <w:rsid w:val="00700EE7"/>
    <w:rsid w:val="007010A2"/>
    <w:rsid w:val="007013F2"/>
    <w:rsid w:val="007016EC"/>
    <w:rsid w:val="007019A1"/>
    <w:rsid w:val="00701B87"/>
    <w:rsid w:val="00701D94"/>
    <w:rsid w:val="00702045"/>
    <w:rsid w:val="007020B0"/>
    <w:rsid w:val="007023ED"/>
    <w:rsid w:val="00702599"/>
    <w:rsid w:val="0070271A"/>
    <w:rsid w:val="007028AB"/>
    <w:rsid w:val="007028C1"/>
    <w:rsid w:val="007028EF"/>
    <w:rsid w:val="00702B81"/>
    <w:rsid w:val="00702C8C"/>
    <w:rsid w:val="00702D1A"/>
    <w:rsid w:val="00702D7C"/>
    <w:rsid w:val="007030A4"/>
    <w:rsid w:val="007030F7"/>
    <w:rsid w:val="00703620"/>
    <w:rsid w:val="007037A2"/>
    <w:rsid w:val="00703C65"/>
    <w:rsid w:val="00703F70"/>
    <w:rsid w:val="00704127"/>
    <w:rsid w:val="0070422F"/>
    <w:rsid w:val="007042BA"/>
    <w:rsid w:val="0070430D"/>
    <w:rsid w:val="00704463"/>
    <w:rsid w:val="007047D0"/>
    <w:rsid w:val="0070481C"/>
    <w:rsid w:val="00704880"/>
    <w:rsid w:val="00704C44"/>
    <w:rsid w:val="00704DE3"/>
    <w:rsid w:val="0070509A"/>
    <w:rsid w:val="0070513F"/>
    <w:rsid w:val="0070538D"/>
    <w:rsid w:val="00705951"/>
    <w:rsid w:val="007059C6"/>
    <w:rsid w:val="00705B01"/>
    <w:rsid w:val="00705BCD"/>
    <w:rsid w:val="00705CCF"/>
    <w:rsid w:val="00705CE7"/>
    <w:rsid w:val="00706260"/>
    <w:rsid w:val="007067C4"/>
    <w:rsid w:val="00706B98"/>
    <w:rsid w:val="00706BBF"/>
    <w:rsid w:val="00706D46"/>
    <w:rsid w:val="00706E47"/>
    <w:rsid w:val="00706F6A"/>
    <w:rsid w:val="00706FEC"/>
    <w:rsid w:val="00707171"/>
    <w:rsid w:val="00707486"/>
    <w:rsid w:val="0070749F"/>
    <w:rsid w:val="007074E2"/>
    <w:rsid w:val="0070781B"/>
    <w:rsid w:val="00707906"/>
    <w:rsid w:val="0070792E"/>
    <w:rsid w:val="007079D7"/>
    <w:rsid w:val="00707D27"/>
    <w:rsid w:val="00707D57"/>
    <w:rsid w:val="00707EE8"/>
    <w:rsid w:val="0071015A"/>
    <w:rsid w:val="00710882"/>
    <w:rsid w:val="00710A38"/>
    <w:rsid w:val="00710AA8"/>
    <w:rsid w:val="00710BF5"/>
    <w:rsid w:val="00710C90"/>
    <w:rsid w:val="007112EC"/>
    <w:rsid w:val="00711426"/>
    <w:rsid w:val="00711A9C"/>
    <w:rsid w:val="00711C9F"/>
    <w:rsid w:val="00711F6C"/>
    <w:rsid w:val="007120BB"/>
    <w:rsid w:val="007120C9"/>
    <w:rsid w:val="0071212A"/>
    <w:rsid w:val="0071239E"/>
    <w:rsid w:val="007123A7"/>
    <w:rsid w:val="00712FCF"/>
    <w:rsid w:val="0071302F"/>
    <w:rsid w:val="00713470"/>
    <w:rsid w:val="00713774"/>
    <w:rsid w:val="00713989"/>
    <w:rsid w:val="00713CED"/>
    <w:rsid w:val="00714355"/>
    <w:rsid w:val="00714358"/>
    <w:rsid w:val="00714380"/>
    <w:rsid w:val="0071458A"/>
    <w:rsid w:val="00714613"/>
    <w:rsid w:val="007146F1"/>
    <w:rsid w:val="00714939"/>
    <w:rsid w:val="00714BA3"/>
    <w:rsid w:val="007153BC"/>
    <w:rsid w:val="007154B1"/>
    <w:rsid w:val="0071556B"/>
    <w:rsid w:val="0071558D"/>
    <w:rsid w:val="00715816"/>
    <w:rsid w:val="00715967"/>
    <w:rsid w:val="00715C5D"/>
    <w:rsid w:val="0071632F"/>
    <w:rsid w:val="00716565"/>
    <w:rsid w:val="007166FD"/>
    <w:rsid w:val="00716711"/>
    <w:rsid w:val="00716A05"/>
    <w:rsid w:val="00716A4A"/>
    <w:rsid w:val="00716C5C"/>
    <w:rsid w:val="00716F98"/>
    <w:rsid w:val="00717008"/>
    <w:rsid w:val="007171CA"/>
    <w:rsid w:val="00717390"/>
    <w:rsid w:val="007174B5"/>
    <w:rsid w:val="00717656"/>
    <w:rsid w:val="007177A7"/>
    <w:rsid w:val="00717A7C"/>
    <w:rsid w:val="00717B72"/>
    <w:rsid w:val="00720097"/>
    <w:rsid w:val="007204A6"/>
    <w:rsid w:val="0072071B"/>
    <w:rsid w:val="0072076A"/>
    <w:rsid w:val="007207B2"/>
    <w:rsid w:val="007209DF"/>
    <w:rsid w:val="00720FAB"/>
    <w:rsid w:val="0072142F"/>
    <w:rsid w:val="00721929"/>
    <w:rsid w:val="0072194F"/>
    <w:rsid w:val="00721A6D"/>
    <w:rsid w:val="00721BE5"/>
    <w:rsid w:val="00721C0A"/>
    <w:rsid w:val="00721EF6"/>
    <w:rsid w:val="00721FDA"/>
    <w:rsid w:val="007222E7"/>
    <w:rsid w:val="007227D2"/>
    <w:rsid w:val="0072280F"/>
    <w:rsid w:val="0072282E"/>
    <w:rsid w:val="00722A69"/>
    <w:rsid w:val="00722BED"/>
    <w:rsid w:val="00722FA6"/>
    <w:rsid w:val="007231AE"/>
    <w:rsid w:val="00723251"/>
    <w:rsid w:val="007236EB"/>
    <w:rsid w:val="00723A78"/>
    <w:rsid w:val="00723D32"/>
    <w:rsid w:val="00723D47"/>
    <w:rsid w:val="00723E58"/>
    <w:rsid w:val="007240BB"/>
    <w:rsid w:val="007243D6"/>
    <w:rsid w:val="007246EA"/>
    <w:rsid w:val="007247A3"/>
    <w:rsid w:val="00724C30"/>
    <w:rsid w:val="0072511D"/>
    <w:rsid w:val="007251EE"/>
    <w:rsid w:val="00725356"/>
    <w:rsid w:val="007255A7"/>
    <w:rsid w:val="00725B39"/>
    <w:rsid w:val="00725E5A"/>
    <w:rsid w:val="0072625C"/>
    <w:rsid w:val="00726410"/>
    <w:rsid w:val="00726D56"/>
    <w:rsid w:val="00726DEA"/>
    <w:rsid w:val="0072706E"/>
    <w:rsid w:val="007273CB"/>
    <w:rsid w:val="00727674"/>
    <w:rsid w:val="007278E8"/>
    <w:rsid w:val="007279AA"/>
    <w:rsid w:val="00727ADF"/>
    <w:rsid w:val="00727CD8"/>
    <w:rsid w:val="00727D77"/>
    <w:rsid w:val="00727E2D"/>
    <w:rsid w:val="00727FCC"/>
    <w:rsid w:val="0073021D"/>
    <w:rsid w:val="00730306"/>
    <w:rsid w:val="00730435"/>
    <w:rsid w:val="00730476"/>
    <w:rsid w:val="00730B12"/>
    <w:rsid w:val="00730B37"/>
    <w:rsid w:val="00730B49"/>
    <w:rsid w:val="00730D02"/>
    <w:rsid w:val="007312EA"/>
    <w:rsid w:val="00731F25"/>
    <w:rsid w:val="00731F41"/>
    <w:rsid w:val="00732185"/>
    <w:rsid w:val="0073233C"/>
    <w:rsid w:val="0073234C"/>
    <w:rsid w:val="0073252D"/>
    <w:rsid w:val="007325D4"/>
    <w:rsid w:val="00732A85"/>
    <w:rsid w:val="00732AA5"/>
    <w:rsid w:val="00732B12"/>
    <w:rsid w:val="00732FF8"/>
    <w:rsid w:val="007333F2"/>
    <w:rsid w:val="00733631"/>
    <w:rsid w:val="00733672"/>
    <w:rsid w:val="0073376A"/>
    <w:rsid w:val="00733884"/>
    <w:rsid w:val="0073398C"/>
    <w:rsid w:val="007339CB"/>
    <w:rsid w:val="007339D3"/>
    <w:rsid w:val="00733D28"/>
    <w:rsid w:val="00733DDB"/>
    <w:rsid w:val="00733EC8"/>
    <w:rsid w:val="007340F7"/>
    <w:rsid w:val="00734251"/>
    <w:rsid w:val="007343F0"/>
    <w:rsid w:val="007346A0"/>
    <w:rsid w:val="007346C5"/>
    <w:rsid w:val="007346CD"/>
    <w:rsid w:val="00734A76"/>
    <w:rsid w:val="00734D63"/>
    <w:rsid w:val="00734F80"/>
    <w:rsid w:val="007350EA"/>
    <w:rsid w:val="00735639"/>
    <w:rsid w:val="0073592E"/>
    <w:rsid w:val="00735A5F"/>
    <w:rsid w:val="00735F67"/>
    <w:rsid w:val="0073606C"/>
    <w:rsid w:val="00736261"/>
    <w:rsid w:val="007366E4"/>
    <w:rsid w:val="00736780"/>
    <w:rsid w:val="0073683A"/>
    <w:rsid w:val="00736882"/>
    <w:rsid w:val="00736A6F"/>
    <w:rsid w:val="00736B54"/>
    <w:rsid w:val="00736CF3"/>
    <w:rsid w:val="00737047"/>
    <w:rsid w:val="00737A64"/>
    <w:rsid w:val="00737C3D"/>
    <w:rsid w:val="00737EA8"/>
    <w:rsid w:val="00737F32"/>
    <w:rsid w:val="0074005D"/>
    <w:rsid w:val="007400C9"/>
    <w:rsid w:val="007400DA"/>
    <w:rsid w:val="007402BD"/>
    <w:rsid w:val="00740829"/>
    <w:rsid w:val="00740838"/>
    <w:rsid w:val="007408EF"/>
    <w:rsid w:val="00740A3C"/>
    <w:rsid w:val="00740B42"/>
    <w:rsid w:val="00741054"/>
    <w:rsid w:val="007413A1"/>
    <w:rsid w:val="007414C3"/>
    <w:rsid w:val="00741506"/>
    <w:rsid w:val="0074187A"/>
    <w:rsid w:val="00741B8E"/>
    <w:rsid w:val="00741D67"/>
    <w:rsid w:val="0074237F"/>
    <w:rsid w:val="007424F9"/>
    <w:rsid w:val="00742755"/>
    <w:rsid w:val="0074310A"/>
    <w:rsid w:val="007432B3"/>
    <w:rsid w:val="007439D8"/>
    <w:rsid w:val="00743B13"/>
    <w:rsid w:val="00743C3B"/>
    <w:rsid w:val="00744274"/>
    <w:rsid w:val="00744376"/>
    <w:rsid w:val="00744659"/>
    <w:rsid w:val="007449AD"/>
    <w:rsid w:val="007450E4"/>
    <w:rsid w:val="00745256"/>
    <w:rsid w:val="00745662"/>
    <w:rsid w:val="00745788"/>
    <w:rsid w:val="0074599F"/>
    <w:rsid w:val="00745E3D"/>
    <w:rsid w:val="00745E61"/>
    <w:rsid w:val="00745F2C"/>
    <w:rsid w:val="00746069"/>
    <w:rsid w:val="007460D1"/>
    <w:rsid w:val="00746339"/>
    <w:rsid w:val="007464CA"/>
    <w:rsid w:val="00746658"/>
    <w:rsid w:val="007467EE"/>
    <w:rsid w:val="00746815"/>
    <w:rsid w:val="007469ED"/>
    <w:rsid w:val="00746A81"/>
    <w:rsid w:val="00746E84"/>
    <w:rsid w:val="00747311"/>
    <w:rsid w:val="0074733F"/>
    <w:rsid w:val="00747933"/>
    <w:rsid w:val="00747DE8"/>
    <w:rsid w:val="0075020C"/>
    <w:rsid w:val="007502C2"/>
    <w:rsid w:val="00750325"/>
    <w:rsid w:val="00750397"/>
    <w:rsid w:val="007503A9"/>
    <w:rsid w:val="00750950"/>
    <w:rsid w:val="00750A06"/>
    <w:rsid w:val="007510F0"/>
    <w:rsid w:val="007511A8"/>
    <w:rsid w:val="007511C4"/>
    <w:rsid w:val="00751B0D"/>
    <w:rsid w:val="00751B38"/>
    <w:rsid w:val="00751BFD"/>
    <w:rsid w:val="00751D9C"/>
    <w:rsid w:val="00751F24"/>
    <w:rsid w:val="00752E29"/>
    <w:rsid w:val="007530D6"/>
    <w:rsid w:val="00753140"/>
    <w:rsid w:val="007531A3"/>
    <w:rsid w:val="00753356"/>
    <w:rsid w:val="00753371"/>
    <w:rsid w:val="0075372C"/>
    <w:rsid w:val="00753961"/>
    <w:rsid w:val="00753A84"/>
    <w:rsid w:val="00753C6E"/>
    <w:rsid w:val="00753D56"/>
    <w:rsid w:val="00753EDB"/>
    <w:rsid w:val="00754184"/>
    <w:rsid w:val="00754187"/>
    <w:rsid w:val="00754391"/>
    <w:rsid w:val="00754870"/>
    <w:rsid w:val="007552D8"/>
    <w:rsid w:val="007554FC"/>
    <w:rsid w:val="0075560E"/>
    <w:rsid w:val="007556D4"/>
    <w:rsid w:val="007556DE"/>
    <w:rsid w:val="007556E2"/>
    <w:rsid w:val="007559AF"/>
    <w:rsid w:val="00755C71"/>
    <w:rsid w:val="00755CDD"/>
    <w:rsid w:val="00755FE4"/>
    <w:rsid w:val="0075633E"/>
    <w:rsid w:val="007565CD"/>
    <w:rsid w:val="007565FB"/>
    <w:rsid w:val="0075672F"/>
    <w:rsid w:val="007568E8"/>
    <w:rsid w:val="0075690C"/>
    <w:rsid w:val="00756A36"/>
    <w:rsid w:val="00756E56"/>
    <w:rsid w:val="00756FE4"/>
    <w:rsid w:val="007575AC"/>
    <w:rsid w:val="007575E9"/>
    <w:rsid w:val="007576DB"/>
    <w:rsid w:val="00757716"/>
    <w:rsid w:val="0075797D"/>
    <w:rsid w:val="00757AF5"/>
    <w:rsid w:val="0076026C"/>
    <w:rsid w:val="00760271"/>
    <w:rsid w:val="0076029D"/>
    <w:rsid w:val="00760506"/>
    <w:rsid w:val="00760781"/>
    <w:rsid w:val="0076094D"/>
    <w:rsid w:val="007609B4"/>
    <w:rsid w:val="00760C5F"/>
    <w:rsid w:val="00760DFC"/>
    <w:rsid w:val="0076111F"/>
    <w:rsid w:val="0076130E"/>
    <w:rsid w:val="0076153A"/>
    <w:rsid w:val="00761A45"/>
    <w:rsid w:val="00762782"/>
    <w:rsid w:val="00762D34"/>
    <w:rsid w:val="0076300B"/>
    <w:rsid w:val="0076329C"/>
    <w:rsid w:val="0076364B"/>
    <w:rsid w:val="007637FA"/>
    <w:rsid w:val="007639EB"/>
    <w:rsid w:val="00763A6C"/>
    <w:rsid w:val="00763B60"/>
    <w:rsid w:val="00763CB9"/>
    <w:rsid w:val="00764322"/>
    <w:rsid w:val="0076482F"/>
    <w:rsid w:val="00764DC8"/>
    <w:rsid w:val="00764DD8"/>
    <w:rsid w:val="007654B0"/>
    <w:rsid w:val="007654BF"/>
    <w:rsid w:val="007658F8"/>
    <w:rsid w:val="00765B76"/>
    <w:rsid w:val="00765C19"/>
    <w:rsid w:val="00765F2D"/>
    <w:rsid w:val="007661A9"/>
    <w:rsid w:val="0076630F"/>
    <w:rsid w:val="00766608"/>
    <w:rsid w:val="00766AE1"/>
    <w:rsid w:val="00766AFE"/>
    <w:rsid w:val="00766DEF"/>
    <w:rsid w:val="00766E00"/>
    <w:rsid w:val="00767019"/>
    <w:rsid w:val="007670A7"/>
    <w:rsid w:val="007672BD"/>
    <w:rsid w:val="007673C6"/>
    <w:rsid w:val="007675EF"/>
    <w:rsid w:val="00767778"/>
    <w:rsid w:val="007679BA"/>
    <w:rsid w:val="00767A19"/>
    <w:rsid w:val="00767A7C"/>
    <w:rsid w:val="00770040"/>
    <w:rsid w:val="007702A8"/>
    <w:rsid w:val="007704D1"/>
    <w:rsid w:val="00770536"/>
    <w:rsid w:val="007707EC"/>
    <w:rsid w:val="00770B50"/>
    <w:rsid w:val="00770C38"/>
    <w:rsid w:val="00770E77"/>
    <w:rsid w:val="00771232"/>
    <w:rsid w:val="0077194B"/>
    <w:rsid w:val="00771DAB"/>
    <w:rsid w:val="00771E0F"/>
    <w:rsid w:val="00771F7D"/>
    <w:rsid w:val="00771F8B"/>
    <w:rsid w:val="00772119"/>
    <w:rsid w:val="00772459"/>
    <w:rsid w:val="00772CE1"/>
    <w:rsid w:val="00772E5F"/>
    <w:rsid w:val="0077326D"/>
    <w:rsid w:val="00773552"/>
    <w:rsid w:val="007736A4"/>
    <w:rsid w:val="00773767"/>
    <w:rsid w:val="0077391D"/>
    <w:rsid w:val="00773A14"/>
    <w:rsid w:val="00773DE2"/>
    <w:rsid w:val="0077406D"/>
    <w:rsid w:val="0077409E"/>
    <w:rsid w:val="00774276"/>
    <w:rsid w:val="00774D55"/>
    <w:rsid w:val="00774DC9"/>
    <w:rsid w:val="007750D5"/>
    <w:rsid w:val="00775395"/>
    <w:rsid w:val="00775439"/>
    <w:rsid w:val="00775856"/>
    <w:rsid w:val="00775934"/>
    <w:rsid w:val="00775A41"/>
    <w:rsid w:val="00775D34"/>
    <w:rsid w:val="00776477"/>
    <w:rsid w:val="00776688"/>
    <w:rsid w:val="007766AC"/>
    <w:rsid w:val="007766B4"/>
    <w:rsid w:val="00776A34"/>
    <w:rsid w:val="00776AB2"/>
    <w:rsid w:val="00776BE0"/>
    <w:rsid w:val="00776CB2"/>
    <w:rsid w:val="0077756C"/>
    <w:rsid w:val="00777B7B"/>
    <w:rsid w:val="00777D1C"/>
    <w:rsid w:val="00777D7B"/>
    <w:rsid w:val="00777E1A"/>
    <w:rsid w:val="007804B3"/>
    <w:rsid w:val="00780581"/>
    <w:rsid w:val="00780850"/>
    <w:rsid w:val="00780895"/>
    <w:rsid w:val="007809FB"/>
    <w:rsid w:val="00780BF5"/>
    <w:rsid w:val="00780E75"/>
    <w:rsid w:val="00780FF2"/>
    <w:rsid w:val="00781245"/>
    <w:rsid w:val="007814D0"/>
    <w:rsid w:val="00781507"/>
    <w:rsid w:val="00781513"/>
    <w:rsid w:val="00781690"/>
    <w:rsid w:val="00781700"/>
    <w:rsid w:val="00781BEB"/>
    <w:rsid w:val="00781D3F"/>
    <w:rsid w:val="00781E1F"/>
    <w:rsid w:val="00781F81"/>
    <w:rsid w:val="007825A3"/>
    <w:rsid w:val="007828A8"/>
    <w:rsid w:val="007829E7"/>
    <w:rsid w:val="00782BC5"/>
    <w:rsid w:val="00782C03"/>
    <w:rsid w:val="00782D2E"/>
    <w:rsid w:val="0078311E"/>
    <w:rsid w:val="007835DD"/>
    <w:rsid w:val="00783620"/>
    <w:rsid w:val="00783784"/>
    <w:rsid w:val="00783C06"/>
    <w:rsid w:val="00783F04"/>
    <w:rsid w:val="0078415E"/>
    <w:rsid w:val="0078429E"/>
    <w:rsid w:val="007844C6"/>
    <w:rsid w:val="00784967"/>
    <w:rsid w:val="007850C6"/>
    <w:rsid w:val="007853B6"/>
    <w:rsid w:val="0078584F"/>
    <w:rsid w:val="00785B81"/>
    <w:rsid w:val="00786131"/>
    <w:rsid w:val="007862D1"/>
    <w:rsid w:val="007863A7"/>
    <w:rsid w:val="0078676F"/>
    <w:rsid w:val="00786A84"/>
    <w:rsid w:val="00787344"/>
    <w:rsid w:val="007877AD"/>
    <w:rsid w:val="0078788A"/>
    <w:rsid w:val="00787ACD"/>
    <w:rsid w:val="00787AF4"/>
    <w:rsid w:val="0079047D"/>
    <w:rsid w:val="00790776"/>
    <w:rsid w:val="00790930"/>
    <w:rsid w:val="0079094E"/>
    <w:rsid w:val="00791184"/>
    <w:rsid w:val="00791296"/>
    <w:rsid w:val="00791306"/>
    <w:rsid w:val="0079148A"/>
    <w:rsid w:val="007914AD"/>
    <w:rsid w:val="00791530"/>
    <w:rsid w:val="007916A6"/>
    <w:rsid w:val="00791CD1"/>
    <w:rsid w:val="00791D73"/>
    <w:rsid w:val="00791DA1"/>
    <w:rsid w:val="007924B8"/>
    <w:rsid w:val="00792537"/>
    <w:rsid w:val="00792835"/>
    <w:rsid w:val="00792A5D"/>
    <w:rsid w:val="00792B50"/>
    <w:rsid w:val="00792EEC"/>
    <w:rsid w:val="00793086"/>
    <w:rsid w:val="00793189"/>
    <w:rsid w:val="0079340B"/>
    <w:rsid w:val="007936E9"/>
    <w:rsid w:val="00793797"/>
    <w:rsid w:val="00793A4B"/>
    <w:rsid w:val="00793AA5"/>
    <w:rsid w:val="00793BEC"/>
    <w:rsid w:val="00793C86"/>
    <w:rsid w:val="007949A2"/>
    <w:rsid w:val="00794B40"/>
    <w:rsid w:val="00794C2E"/>
    <w:rsid w:val="00794F0B"/>
    <w:rsid w:val="007950F7"/>
    <w:rsid w:val="00795205"/>
    <w:rsid w:val="0079532E"/>
    <w:rsid w:val="0079551E"/>
    <w:rsid w:val="00795600"/>
    <w:rsid w:val="00795E21"/>
    <w:rsid w:val="0079601C"/>
    <w:rsid w:val="007962F6"/>
    <w:rsid w:val="007965DF"/>
    <w:rsid w:val="00796701"/>
    <w:rsid w:val="00796799"/>
    <w:rsid w:val="00796918"/>
    <w:rsid w:val="007969FB"/>
    <w:rsid w:val="00796B39"/>
    <w:rsid w:val="00796BCA"/>
    <w:rsid w:val="00796CC3"/>
    <w:rsid w:val="007971A1"/>
    <w:rsid w:val="0079749A"/>
    <w:rsid w:val="00797AE0"/>
    <w:rsid w:val="00797FF7"/>
    <w:rsid w:val="007A0165"/>
    <w:rsid w:val="007A02F8"/>
    <w:rsid w:val="007A0352"/>
    <w:rsid w:val="007A04F8"/>
    <w:rsid w:val="007A0560"/>
    <w:rsid w:val="007A0AF1"/>
    <w:rsid w:val="007A0F4D"/>
    <w:rsid w:val="007A133D"/>
    <w:rsid w:val="007A190F"/>
    <w:rsid w:val="007A1983"/>
    <w:rsid w:val="007A1C8D"/>
    <w:rsid w:val="007A1CF0"/>
    <w:rsid w:val="007A1DBA"/>
    <w:rsid w:val="007A1E1D"/>
    <w:rsid w:val="007A214A"/>
    <w:rsid w:val="007A24F2"/>
    <w:rsid w:val="007A2518"/>
    <w:rsid w:val="007A26B9"/>
    <w:rsid w:val="007A2B7B"/>
    <w:rsid w:val="007A2FAA"/>
    <w:rsid w:val="007A3481"/>
    <w:rsid w:val="007A3674"/>
    <w:rsid w:val="007A3817"/>
    <w:rsid w:val="007A3939"/>
    <w:rsid w:val="007A3FD5"/>
    <w:rsid w:val="007A4265"/>
    <w:rsid w:val="007A428A"/>
    <w:rsid w:val="007A46D8"/>
    <w:rsid w:val="007A47A9"/>
    <w:rsid w:val="007A4A8D"/>
    <w:rsid w:val="007A4CDE"/>
    <w:rsid w:val="007A4E99"/>
    <w:rsid w:val="007A5694"/>
    <w:rsid w:val="007A5872"/>
    <w:rsid w:val="007A5A7C"/>
    <w:rsid w:val="007A663B"/>
    <w:rsid w:val="007A66E1"/>
    <w:rsid w:val="007A672B"/>
    <w:rsid w:val="007A699C"/>
    <w:rsid w:val="007A69EF"/>
    <w:rsid w:val="007A6A02"/>
    <w:rsid w:val="007A6A08"/>
    <w:rsid w:val="007A6A46"/>
    <w:rsid w:val="007A6D60"/>
    <w:rsid w:val="007A6F5E"/>
    <w:rsid w:val="007A72A1"/>
    <w:rsid w:val="007A735C"/>
    <w:rsid w:val="007A7528"/>
    <w:rsid w:val="007A762E"/>
    <w:rsid w:val="007A7821"/>
    <w:rsid w:val="007A7A17"/>
    <w:rsid w:val="007A7C67"/>
    <w:rsid w:val="007A7D5F"/>
    <w:rsid w:val="007A7D61"/>
    <w:rsid w:val="007A7D7B"/>
    <w:rsid w:val="007B0101"/>
    <w:rsid w:val="007B02A3"/>
    <w:rsid w:val="007B0332"/>
    <w:rsid w:val="007B052B"/>
    <w:rsid w:val="007B066A"/>
    <w:rsid w:val="007B066C"/>
    <w:rsid w:val="007B085F"/>
    <w:rsid w:val="007B0B18"/>
    <w:rsid w:val="007B0B86"/>
    <w:rsid w:val="007B0CAD"/>
    <w:rsid w:val="007B0E22"/>
    <w:rsid w:val="007B0E3A"/>
    <w:rsid w:val="007B0F10"/>
    <w:rsid w:val="007B10C2"/>
    <w:rsid w:val="007B12B9"/>
    <w:rsid w:val="007B155E"/>
    <w:rsid w:val="007B17E4"/>
    <w:rsid w:val="007B1D2B"/>
    <w:rsid w:val="007B1D46"/>
    <w:rsid w:val="007B1E6D"/>
    <w:rsid w:val="007B1F1D"/>
    <w:rsid w:val="007B22E9"/>
    <w:rsid w:val="007B264F"/>
    <w:rsid w:val="007B2656"/>
    <w:rsid w:val="007B2787"/>
    <w:rsid w:val="007B28C6"/>
    <w:rsid w:val="007B2B2B"/>
    <w:rsid w:val="007B2C7D"/>
    <w:rsid w:val="007B2D25"/>
    <w:rsid w:val="007B2EA9"/>
    <w:rsid w:val="007B30F3"/>
    <w:rsid w:val="007B313D"/>
    <w:rsid w:val="007B3217"/>
    <w:rsid w:val="007B32B2"/>
    <w:rsid w:val="007B33AD"/>
    <w:rsid w:val="007B3595"/>
    <w:rsid w:val="007B364C"/>
    <w:rsid w:val="007B3755"/>
    <w:rsid w:val="007B3B61"/>
    <w:rsid w:val="007B3E05"/>
    <w:rsid w:val="007B4500"/>
    <w:rsid w:val="007B4634"/>
    <w:rsid w:val="007B4A9D"/>
    <w:rsid w:val="007B4C44"/>
    <w:rsid w:val="007B4CB6"/>
    <w:rsid w:val="007B4E80"/>
    <w:rsid w:val="007B4F4B"/>
    <w:rsid w:val="007B4FB9"/>
    <w:rsid w:val="007B5049"/>
    <w:rsid w:val="007B5135"/>
    <w:rsid w:val="007B55A5"/>
    <w:rsid w:val="007B56FD"/>
    <w:rsid w:val="007B5859"/>
    <w:rsid w:val="007B6186"/>
    <w:rsid w:val="007B6187"/>
    <w:rsid w:val="007B649F"/>
    <w:rsid w:val="007B64EC"/>
    <w:rsid w:val="007B728D"/>
    <w:rsid w:val="007B72CF"/>
    <w:rsid w:val="007B7365"/>
    <w:rsid w:val="007B7561"/>
    <w:rsid w:val="007B7805"/>
    <w:rsid w:val="007B79D9"/>
    <w:rsid w:val="007B7D39"/>
    <w:rsid w:val="007C008B"/>
    <w:rsid w:val="007C01FF"/>
    <w:rsid w:val="007C031A"/>
    <w:rsid w:val="007C06CF"/>
    <w:rsid w:val="007C0780"/>
    <w:rsid w:val="007C07A2"/>
    <w:rsid w:val="007C0858"/>
    <w:rsid w:val="007C0932"/>
    <w:rsid w:val="007C0A6D"/>
    <w:rsid w:val="007C0AD0"/>
    <w:rsid w:val="007C0B8D"/>
    <w:rsid w:val="007C0D2C"/>
    <w:rsid w:val="007C1000"/>
    <w:rsid w:val="007C1499"/>
    <w:rsid w:val="007C189C"/>
    <w:rsid w:val="007C18FE"/>
    <w:rsid w:val="007C19CB"/>
    <w:rsid w:val="007C1A57"/>
    <w:rsid w:val="007C1E63"/>
    <w:rsid w:val="007C2001"/>
    <w:rsid w:val="007C2B0C"/>
    <w:rsid w:val="007C2BB9"/>
    <w:rsid w:val="007C2F60"/>
    <w:rsid w:val="007C31FD"/>
    <w:rsid w:val="007C337F"/>
    <w:rsid w:val="007C339E"/>
    <w:rsid w:val="007C3451"/>
    <w:rsid w:val="007C35DB"/>
    <w:rsid w:val="007C37C5"/>
    <w:rsid w:val="007C3813"/>
    <w:rsid w:val="007C3966"/>
    <w:rsid w:val="007C397D"/>
    <w:rsid w:val="007C3A96"/>
    <w:rsid w:val="007C3B0E"/>
    <w:rsid w:val="007C3C14"/>
    <w:rsid w:val="007C3C3C"/>
    <w:rsid w:val="007C4231"/>
    <w:rsid w:val="007C441D"/>
    <w:rsid w:val="007C44C7"/>
    <w:rsid w:val="007C4626"/>
    <w:rsid w:val="007C4916"/>
    <w:rsid w:val="007C4D88"/>
    <w:rsid w:val="007C4DFB"/>
    <w:rsid w:val="007C4F74"/>
    <w:rsid w:val="007C4FB7"/>
    <w:rsid w:val="007C5142"/>
    <w:rsid w:val="007C5204"/>
    <w:rsid w:val="007C5ECC"/>
    <w:rsid w:val="007C5FFD"/>
    <w:rsid w:val="007C6198"/>
    <w:rsid w:val="007C635B"/>
    <w:rsid w:val="007C668F"/>
    <w:rsid w:val="007C699D"/>
    <w:rsid w:val="007C6CDC"/>
    <w:rsid w:val="007C6E40"/>
    <w:rsid w:val="007C6F73"/>
    <w:rsid w:val="007C7339"/>
    <w:rsid w:val="007C7456"/>
    <w:rsid w:val="007C7771"/>
    <w:rsid w:val="007C7826"/>
    <w:rsid w:val="007C7C69"/>
    <w:rsid w:val="007C7FC9"/>
    <w:rsid w:val="007D0010"/>
    <w:rsid w:val="007D05D9"/>
    <w:rsid w:val="007D080E"/>
    <w:rsid w:val="007D0846"/>
    <w:rsid w:val="007D08F1"/>
    <w:rsid w:val="007D09D1"/>
    <w:rsid w:val="007D0A65"/>
    <w:rsid w:val="007D0B43"/>
    <w:rsid w:val="007D0C5F"/>
    <w:rsid w:val="007D0EE8"/>
    <w:rsid w:val="007D0F40"/>
    <w:rsid w:val="007D1134"/>
    <w:rsid w:val="007D1709"/>
    <w:rsid w:val="007D1961"/>
    <w:rsid w:val="007D1A36"/>
    <w:rsid w:val="007D1AD7"/>
    <w:rsid w:val="007D1E2F"/>
    <w:rsid w:val="007D2037"/>
    <w:rsid w:val="007D20F4"/>
    <w:rsid w:val="007D20F8"/>
    <w:rsid w:val="007D2352"/>
    <w:rsid w:val="007D248D"/>
    <w:rsid w:val="007D26E2"/>
    <w:rsid w:val="007D289A"/>
    <w:rsid w:val="007D3052"/>
    <w:rsid w:val="007D3340"/>
    <w:rsid w:val="007D36AE"/>
    <w:rsid w:val="007D38B8"/>
    <w:rsid w:val="007D3D0C"/>
    <w:rsid w:val="007D3D0E"/>
    <w:rsid w:val="007D3DFB"/>
    <w:rsid w:val="007D4402"/>
    <w:rsid w:val="007D47ED"/>
    <w:rsid w:val="007D4B5D"/>
    <w:rsid w:val="007D4C0E"/>
    <w:rsid w:val="007D4FB3"/>
    <w:rsid w:val="007D513F"/>
    <w:rsid w:val="007D5582"/>
    <w:rsid w:val="007D595E"/>
    <w:rsid w:val="007D5C3D"/>
    <w:rsid w:val="007D5D0D"/>
    <w:rsid w:val="007D65FF"/>
    <w:rsid w:val="007D692A"/>
    <w:rsid w:val="007D6C3A"/>
    <w:rsid w:val="007D6EDF"/>
    <w:rsid w:val="007D6EFD"/>
    <w:rsid w:val="007D700A"/>
    <w:rsid w:val="007D72C2"/>
    <w:rsid w:val="007D76C2"/>
    <w:rsid w:val="007D7F3B"/>
    <w:rsid w:val="007E01CC"/>
    <w:rsid w:val="007E03AA"/>
    <w:rsid w:val="007E0526"/>
    <w:rsid w:val="007E0B8D"/>
    <w:rsid w:val="007E0F6D"/>
    <w:rsid w:val="007E0F76"/>
    <w:rsid w:val="007E0FDD"/>
    <w:rsid w:val="007E13A8"/>
    <w:rsid w:val="007E1405"/>
    <w:rsid w:val="007E15F7"/>
    <w:rsid w:val="007E1615"/>
    <w:rsid w:val="007E186A"/>
    <w:rsid w:val="007E1927"/>
    <w:rsid w:val="007E19A0"/>
    <w:rsid w:val="007E19C9"/>
    <w:rsid w:val="007E1A2E"/>
    <w:rsid w:val="007E214F"/>
    <w:rsid w:val="007E25DA"/>
    <w:rsid w:val="007E2665"/>
    <w:rsid w:val="007E275F"/>
    <w:rsid w:val="007E2778"/>
    <w:rsid w:val="007E27EB"/>
    <w:rsid w:val="007E2917"/>
    <w:rsid w:val="007E2A43"/>
    <w:rsid w:val="007E2F7A"/>
    <w:rsid w:val="007E3193"/>
    <w:rsid w:val="007E3203"/>
    <w:rsid w:val="007E3210"/>
    <w:rsid w:val="007E38D2"/>
    <w:rsid w:val="007E3B2B"/>
    <w:rsid w:val="007E3E28"/>
    <w:rsid w:val="007E3FD9"/>
    <w:rsid w:val="007E3FF5"/>
    <w:rsid w:val="007E4016"/>
    <w:rsid w:val="007E4236"/>
    <w:rsid w:val="007E43E3"/>
    <w:rsid w:val="007E468C"/>
    <w:rsid w:val="007E4856"/>
    <w:rsid w:val="007E4A8D"/>
    <w:rsid w:val="007E4A9A"/>
    <w:rsid w:val="007E4BE9"/>
    <w:rsid w:val="007E4CE9"/>
    <w:rsid w:val="007E512D"/>
    <w:rsid w:val="007E5482"/>
    <w:rsid w:val="007E5580"/>
    <w:rsid w:val="007E55BF"/>
    <w:rsid w:val="007E55FD"/>
    <w:rsid w:val="007E5754"/>
    <w:rsid w:val="007E5803"/>
    <w:rsid w:val="007E5BFC"/>
    <w:rsid w:val="007E5DDE"/>
    <w:rsid w:val="007E5F50"/>
    <w:rsid w:val="007E6037"/>
    <w:rsid w:val="007E6AB0"/>
    <w:rsid w:val="007E6B16"/>
    <w:rsid w:val="007E6BF6"/>
    <w:rsid w:val="007E6C21"/>
    <w:rsid w:val="007E6E2D"/>
    <w:rsid w:val="007E7028"/>
    <w:rsid w:val="007E72E1"/>
    <w:rsid w:val="007E78AA"/>
    <w:rsid w:val="007E7A24"/>
    <w:rsid w:val="007E7C7F"/>
    <w:rsid w:val="007F0070"/>
    <w:rsid w:val="007F01F2"/>
    <w:rsid w:val="007F0558"/>
    <w:rsid w:val="007F08AF"/>
    <w:rsid w:val="007F0A50"/>
    <w:rsid w:val="007F0ABB"/>
    <w:rsid w:val="007F1190"/>
    <w:rsid w:val="007F1286"/>
    <w:rsid w:val="007F12F2"/>
    <w:rsid w:val="007F17F1"/>
    <w:rsid w:val="007F1C13"/>
    <w:rsid w:val="007F1C90"/>
    <w:rsid w:val="007F22F9"/>
    <w:rsid w:val="007F2666"/>
    <w:rsid w:val="007F268C"/>
    <w:rsid w:val="007F26BE"/>
    <w:rsid w:val="007F2CF4"/>
    <w:rsid w:val="007F329B"/>
    <w:rsid w:val="007F339F"/>
    <w:rsid w:val="007F3B50"/>
    <w:rsid w:val="007F43F7"/>
    <w:rsid w:val="007F46DB"/>
    <w:rsid w:val="007F4872"/>
    <w:rsid w:val="007F49AC"/>
    <w:rsid w:val="007F4D16"/>
    <w:rsid w:val="007F4D29"/>
    <w:rsid w:val="007F4D70"/>
    <w:rsid w:val="007F4DA6"/>
    <w:rsid w:val="007F5094"/>
    <w:rsid w:val="007F51C1"/>
    <w:rsid w:val="007F529C"/>
    <w:rsid w:val="007F53A6"/>
    <w:rsid w:val="007F54FE"/>
    <w:rsid w:val="007F5785"/>
    <w:rsid w:val="007F593E"/>
    <w:rsid w:val="007F59B7"/>
    <w:rsid w:val="007F622A"/>
    <w:rsid w:val="007F631F"/>
    <w:rsid w:val="007F642F"/>
    <w:rsid w:val="007F6542"/>
    <w:rsid w:val="007F658F"/>
    <w:rsid w:val="007F6598"/>
    <w:rsid w:val="007F65E7"/>
    <w:rsid w:val="007F6B66"/>
    <w:rsid w:val="007F6F4D"/>
    <w:rsid w:val="007F7026"/>
    <w:rsid w:val="007F7031"/>
    <w:rsid w:val="007F7225"/>
    <w:rsid w:val="007F7387"/>
    <w:rsid w:val="007F73DB"/>
    <w:rsid w:val="007F74BF"/>
    <w:rsid w:val="007F758D"/>
    <w:rsid w:val="007F79A3"/>
    <w:rsid w:val="007F7BA6"/>
    <w:rsid w:val="007F7CAB"/>
    <w:rsid w:val="007F7D1A"/>
    <w:rsid w:val="007F7DC3"/>
    <w:rsid w:val="007F7F82"/>
    <w:rsid w:val="008000AF"/>
    <w:rsid w:val="00800338"/>
    <w:rsid w:val="00800362"/>
    <w:rsid w:val="00800909"/>
    <w:rsid w:val="00800B16"/>
    <w:rsid w:val="00800DCD"/>
    <w:rsid w:val="00800FBA"/>
    <w:rsid w:val="00801036"/>
    <w:rsid w:val="008016D6"/>
    <w:rsid w:val="0080174E"/>
    <w:rsid w:val="00801A3A"/>
    <w:rsid w:val="00801A3D"/>
    <w:rsid w:val="00801BD4"/>
    <w:rsid w:val="00801CCD"/>
    <w:rsid w:val="00801D72"/>
    <w:rsid w:val="00801DB3"/>
    <w:rsid w:val="00801E32"/>
    <w:rsid w:val="00802439"/>
    <w:rsid w:val="00802709"/>
    <w:rsid w:val="00802727"/>
    <w:rsid w:val="00802B23"/>
    <w:rsid w:val="00802E15"/>
    <w:rsid w:val="00802EFA"/>
    <w:rsid w:val="00802FB4"/>
    <w:rsid w:val="008031A6"/>
    <w:rsid w:val="0080346A"/>
    <w:rsid w:val="008035B4"/>
    <w:rsid w:val="00803746"/>
    <w:rsid w:val="008038C6"/>
    <w:rsid w:val="008038DB"/>
    <w:rsid w:val="00803F82"/>
    <w:rsid w:val="008041EB"/>
    <w:rsid w:val="0080425A"/>
    <w:rsid w:val="00804393"/>
    <w:rsid w:val="00804AC3"/>
    <w:rsid w:val="00804FF1"/>
    <w:rsid w:val="0080503F"/>
    <w:rsid w:val="00805085"/>
    <w:rsid w:val="008050CD"/>
    <w:rsid w:val="008053C2"/>
    <w:rsid w:val="00805763"/>
    <w:rsid w:val="00805BDE"/>
    <w:rsid w:val="00805E5D"/>
    <w:rsid w:val="0080612A"/>
    <w:rsid w:val="0080654B"/>
    <w:rsid w:val="008066C4"/>
    <w:rsid w:val="00806702"/>
    <w:rsid w:val="00806765"/>
    <w:rsid w:val="00806FD8"/>
    <w:rsid w:val="00807099"/>
    <w:rsid w:val="00807146"/>
    <w:rsid w:val="008072BF"/>
    <w:rsid w:val="0080758E"/>
    <w:rsid w:val="008078A6"/>
    <w:rsid w:val="00807938"/>
    <w:rsid w:val="00807A22"/>
    <w:rsid w:val="00807A94"/>
    <w:rsid w:val="00807AC8"/>
    <w:rsid w:val="00807C46"/>
    <w:rsid w:val="00807D88"/>
    <w:rsid w:val="00807F3B"/>
    <w:rsid w:val="00807F5F"/>
    <w:rsid w:val="00810027"/>
    <w:rsid w:val="0081004E"/>
    <w:rsid w:val="00810320"/>
    <w:rsid w:val="00810694"/>
    <w:rsid w:val="00810A72"/>
    <w:rsid w:val="00810B82"/>
    <w:rsid w:val="00810C16"/>
    <w:rsid w:val="00810C8A"/>
    <w:rsid w:val="008110A3"/>
    <w:rsid w:val="00811553"/>
    <w:rsid w:val="0081185C"/>
    <w:rsid w:val="0081194A"/>
    <w:rsid w:val="00811997"/>
    <w:rsid w:val="008120ED"/>
    <w:rsid w:val="00812335"/>
    <w:rsid w:val="0081262A"/>
    <w:rsid w:val="0081296A"/>
    <w:rsid w:val="00812977"/>
    <w:rsid w:val="00812C32"/>
    <w:rsid w:val="0081307E"/>
    <w:rsid w:val="0081395B"/>
    <w:rsid w:val="00813A9E"/>
    <w:rsid w:val="008142C6"/>
    <w:rsid w:val="008143BE"/>
    <w:rsid w:val="0081448D"/>
    <w:rsid w:val="0081483F"/>
    <w:rsid w:val="00814A83"/>
    <w:rsid w:val="00814BFE"/>
    <w:rsid w:val="00814EBB"/>
    <w:rsid w:val="00814F14"/>
    <w:rsid w:val="00814F78"/>
    <w:rsid w:val="008151C7"/>
    <w:rsid w:val="008158BE"/>
    <w:rsid w:val="00815A51"/>
    <w:rsid w:val="00815A90"/>
    <w:rsid w:val="00815AFD"/>
    <w:rsid w:val="00815B27"/>
    <w:rsid w:val="00815DB8"/>
    <w:rsid w:val="0081606F"/>
    <w:rsid w:val="008160CF"/>
    <w:rsid w:val="00816537"/>
    <w:rsid w:val="0081667F"/>
    <w:rsid w:val="0081670E"/>
    <w:rsid w:val="00816887"/>
    <w:rsid w:val="008168B1"/>
    <w:rsid w:val="00816B4D"/>
    <w:rsid w:val="00816BBB"/>
    <w:rsid w:val="00816D7A"/>
    <w:rsid w:val="00816E3E"/>
    <w:rsid w:val="00816F89"/>
    <w:rsid w:val="008170F4"/>
    <w:rsid w:val="0081748F"/>
    <w:rsid w:val="00817530"/>
    <w:rsid w:val="00817821"/>
    <w:rsid w:val="00817C19"/>
    <w:rsid w:val="00817D08"/>
    <w:rsid w:val="008209C3"/>
    <w:rsid w:val="00820AC6"/>
    <w:rsid w:val="00820B9D"/>
    <w:rsid w:val="00820F87"/>
    <w:rsid w:val="008211DD"/>
    <w:rsid w:val="0082129D"/>
    <w:rsid w:val="0082177D"/>
    <w:rsid w:val="00821987"/>
    <w:rsid w:val="00821B81"/>
    <w:rsid w:val="00822106"/>
    <w:rsid w:val="00822295"/>
    <w:rsid w:val="0082234D"/>
    <w:rsid w:val="008223B1"/>
    <w:rsid w:val="008223D8"/>
    <w:rsid w:val="008224AA"/>
    <w:rsid w:val="008224E5"/>
    <w:rsid w:val="0082256D"/>
    <w:rsid w:val="00822747"/>
    <w:rsid w:val="00822977"/>
    <w:rsid w:val="008229AB"/>
    <w:rsid w:val="00822C24"/>
    <w:rsid w:val="00822CE7"/>
    <w:rsid w:val="008232CE"/>
    <w:rsid w:val="008232EC"/>
    <w:rsid w:val="0082375B"/>
    <w:rsid w:val="0082375D"/>
    <w:rsid w:val="00823AD5"/>
    <w:rsid w:val="00823EC7"/>
    <w:rsid w:val="00823F32"/>
    <w:rsid w:val="0082407F"/>
    <w:rsid w:val="0082429A"/>
    <w:rsid w:val="0082449F"/>
    <w:rsid w:val="008244E7"/>
    <w:rsid w:val="00824919"/>
    <w:rsid w:val="00824CE7"/>
    <w:rsid w:val="00824DAE"/>
    <w:rsid w:val="00824F42"/>
    <w:rsid w:val="0082502A"/>
    <w:rsid w:val="0082503C"/>
    <w:rsid w:val="00825125"/>
    <w:rsid w:val="0082545C"/>
    <w:rsid w:val="00825886"/>
    <w:rsid w:val="00825AE9"/>
    <w:rsid w:val="00826152"/>
    <w:rsid w:val="008263E2"/>
    <w:rsid w:val="008264E2"/>
    <w:rsid w:val="00826518"/>
    <w:rsid w:val="00826BFA"/>
    <w:rsid w:val="00826D6C"/>
    <w:rsid w:val="00826F91"/>
    <w:rsid w:val="00827002"/>
    <w:rsid w:val="0082704E"/>
    <w:rsid w:val="0082715B"/>
    <w:rsid w:val="00827192"/>
    <w:rsid w:val="00827422"/>
    <w:rsid w:val="0082750E"/>
    <w:rsid w:val="00827664"/>
    <w:rsid w:val="008279A6"/>
    <w:rsid w:val="00827DAB"/>
    <w:rsid w:val="00827F86"/>
    <w:rsid w:val="008302FD"/>
    <w:rsid w:val="0083063A"/>
    <w:rsid w:val="0083065B"/>
    <w:rsid w:val="00830BC2"/>
    <w:rsid w:val="00830C2B"/>
    <w:rsid w:val="00830C50"/>
    <w:rsid w:val="0083113C"/>
    <w:rsid w:val="00831179"/>
    <w:rsid w:val="0083124B"/>
    <w:rsid w:val="00831292"/>
    <w:rsid w:val="00831309"/>
    <w:rsid w:val="00831377"/>
    <w:rsid w:val="0083161A"/>
    <w:rsid w:val="00831A83"/>
    <w:rsid w:val="00831B80"/>
    <w:rsid w:val="00831C0C"/>
    <w:rsid w:val="00831D7A"/>
    <w:rsid w:val="00831EC2"/>
    <w:rsid w:val="00832121"/>
    <w:rsid w:val="00832197"/>
    <w:rsid w:val="0083232A"/>
    <w:rsid w:val="00832385"/>
    <w:rsid w:val="008325EF"/>
    <w:rsid w:val="0083268F"/>
    <w:rsid w:val="00832A2F"/>
    <w:rsid w:val="00832BC9"/>
    <w:rsid w:val="00832D75"/>
    <w:rsid w:val="00832DCB"/>
    <w:rsid w:val="008331CA"/>
    <w:rsid w:val="008337B8"/>
    <w:rsid w:val="008337C9"/>
    <w:rsid w:val="00833E3D"/>
    <w:rsid w:val="00833F11"/>
    <w:rsid w:val="008340A3"/>
    <w:rsid w:val="00834260"/>
    <w:rsid w:val="008342E3"/>
    <w:rsid w:val="00834361"/>
    <w:rsid w:val="008343EB"/>
    <w:rsid w:val="008348BE"/>
    <w:rsid w:val="0083494C"/>
    <w:rsid w:val="00834A12"/>
    <w:rsid w:val="00834B23"/>
    <w:rsid w:val="00834C6E"/>
    <w:rsid w:val="00834C83"/>
    <w:rsid w:val="00834CE9"/>
    <w:rsid w:val="00834D03"/>
    <w:rsid w:val="00834DB1"/>
    <w:rsid w:val="00834E78"/>
    <w:rsid w:val="00834F75"/>
    <w:rsid w:val="00835749"/>
    <w:rsid w:val="00835D61"/>
    <w:rsid w:val="008363DD"/>
    <w:rsid w:val="008369B1"/>
    <w:rsid w:val="0083700E"/>
    <w:rsid w:val="0083719E"/>
    <w:rsid w:val="008374E0"/>
    <w:rsid w:val="008379C3"/>
    <w:rsid w:val="00837DD8"/>
    <w:rsid w:val="00837E0C"/>
    <w:rsid w:val="00840689"/>
    <w:rsid w:val="008407B1"/>
    <w:rsid w:val="008407CB"/>
    <w:rsid w:val="00840832"/>
    <w:rsid w:val="0084092F"/>
    <w:rsid w:val="00840C98"/>
    <w:rsid w:val="00840DE6"/>
    <w:rsid w:val="00841089"/>
    <w:rsid w:val="00841462"/>
    <w:rsid w:val="00841642"/>
    <w:rsid w:val="00841727"/>
    <w:rsid w:val="00841806"/>
    <w:rsid w:val="008418F1"/>
    <w:rsid w:val="00841964"/>
    <w:rsid w:val="00841B26"/>
    <w:rsid w:val="00841C6A"/>
    <w:rsid w:val="00841DB1"/>
    <w:rsid w:val="00841E68"/>
    <w:rsid w:val="00841E82"/>
    <w:rsid w:val="00841EA1"/>
    <w:rsid w:val="00841F47"/>
    <w:rsid w:val="008422D2"/>
    <w:rsid w:val="008423B3"/>
    <w:rsid w:val="008423C0"/>
    <w:rsid w:val="00842A56"/>
    <w:rsid w:val="00842B86"/>
    <w:rsid w:val="00842C32"/>
    <w:rsid w:val="00842D5E"/>
    <w:rsid w:val="0084311F"/>
    <w:rsid w:val="0084320C"/>
    <w:rsid w:val="008436E7"/>
    <w:rsid w:val="0084394A"/>
    <w:rsid w:val="00843A5E"/>
    <w:rsid w:val="00843D67"/>
    <w:rsid w:val="00843F1B"/>
    <w:rsid w:val="0084420F"/>
    <w:rsid w:val="00844551"/>
    <w:rsid w:val="008445B9"/>
    <w:rsid w:val="00844AAC"/>
    <w:rsid w:val="00844ACC"/>
    <w:rsid w:val="0084555F"/>
    <w:rsid w:val="00845B0D"/>
    <w:rsid w:val="00845C14"/>
    <w:rsid w:val="00845E01"/>
    <w:rsid w:val="00845E46"/>
    <w:rsid w:val="00845E66"/>
    <w:rsid w:val="00845F26"/>
    <w:rsid w:val="008461F0"/>
    <w:rsid w:val="00846282"/>
    <w:rsid w:val="00846551"/>
    <w:rsid w:val="008467C3"/>
    <w:rsid w:val="008469FF"/>
    <w:rsid w:val="008474BE"/>
    <w:rsid w:val="00847586"/>
    <w:rsid w:val="0084771B"/>
    <w:rsid w:val="00847B60"/>
    <w:rsid w:val="00850480"/>
    <w:rsid w:val="008505F7"/>
    <w:rsid w:val="008506E4"/>
    <w:rsid w:val="008509BF"/>
    <w:rsid w:val="00850C12"/>
    <w:rsid w:val="00850C83"/>
    <w:rsid w:val="00850D7F"/>
    <w:rsid w:val="00851078"/>
    <w:rsid w:val="00851152"/>
    <w:rsid w:val="00851490"/>
    <w:rsid w:val="008514E9"/>
    <w:rsid w:val="008515E5"/>
    <w:rsid w:val="00851BA7"/>
    <w:rsid w:val="00851F26"/>
    <w:rsid w:val="008521BE"/>
    <w:rsid w:val="00852239"/>
    <w:rsid w:val="008524E6"/>
    <w:rsid w:val="0085282D"/>
    <w:rsid w:val="008529B0"/>
    <w:rsid w:val="00852B16"/>
    <w:rsid w:val="00852B6F"/>
    <w:rsid w:val="0085321F"/>
    <w:rsid w:val="00853658"/>
    <w:rsid w:val="00853EE9"/>
    <w:rsid w:val="00853F56"/>
    <w:rsid w:val="00854043"/>
    <w:rsid w:val="00854267"/>
    <w:rsid w:val="008545D8"/>
    <w:rsid w:val="00854806"/>
    <w:rsid w:val="008550FE"/>
    <w:rsid w:val="00855576"/>
    <w:rsid w:val="00855AA1"/>
    <w:rsid w:val="00855CDA"/>
    <w:rsid w:val="00855D1E"/>
    <w:rsid w:val="00855F44"/>
    <w:rsid w:val="00855F73"/>
    <w:rsid w:val="0085634F"/>
    <w:rsid w:val="0085636E"/>
    <w:rsid w:val="00856B40"/>
    <w:rsid w:val="00856C81"/>
    <w:rsid w:val="00856D50"/>
    <w:rsid w:val="0085714D"/>
    <w:rsid w:val="0085719F"/>
    <w:rsid w:val="00857254"/>
    <w:rsid w:val="00857706"/>
    <w:rsid w:val="00857A01"/>
    <w:rsid w:val="00857A3A"/>
    <w:rsid w:val="00857A7B"/>
    <w:rsid w:val="00857AE3"/>
    <w:rsid w:val="00857BCB"/>
    <w:rsid w:val="00857E6C"/>
    <w:rsid w:val="00857EF9"/>
    <w:rsid w:val="00857FD9"/>
    <w:rsid w:val="00857FF0"/>
    <w:rsid w:val="00857FFD"/>
    <w:rsid w:val="0086003E"/>
    <w:rsid w:val="008600D6"/>
    <w:rsid w:val="00860236"/>
    <w:rsid w:val="008604A0"/>
    <w:rsid w:val="00860679"/>
    <w:rsid w:val="008607E0"/>
    <w:rsid w:val="00860F3D"/>
    <w:rsid w:val="00860F91"/>
    <w:rsid w:val="0086109A"/>
    <w:rsid w:val="008612E2"/>
    <w:rsid w:val="00861535"/>
    <w:rsid w:val="008615D3"/>
    <w:rsid w:val="00861663"/>
    <w:rsid w:val="0086178E"/>
    <w:rsid w:val="00861C43"/>
    <w:rsid w:val="0086205E"/>
    <w:rsid w:val="008622B7"/>
    <w:rsid w:val="008623BB"/>
    <w:rsid w:val="00862752"/>
    <w:rsid w:val="0086288B"/>
    <w:rsid w:val="00862CC6"/>
    <w:rsid w:val="00862DAF"/>
    <w:rsid w:val="00862FFC"/>
    <w:rsid w:val="0086320C"/>
    <w:rsid w:val="008634F0"/>
    <w:rsid w:val="008639EE"/>
    <w:rsid w:val="00863AAE"/>
    <w:rsid w:val="00863C75"/>
    <w:rsid w:val="0086413E"/>
    <w:rsid w:val="008642E4"/>
    <w:rsid w:val="008645AA"/>
    <w:rsid w:val="008645C8"/>
    <w:rsid w:val="008646AC"/>
    <w:rsid w:val="008646B0"/>
    <w:rsid w:val="00864AF0"/>
    <w:rsid w:val="00864B63"/>
    <w:rsid w:val="00864E99"/>
    <w:rsid w:val="0086502E"/>
    <w:rsid w:val="008650D4"/>
    <w:rsid w:val="00865389"/>
    <w:rsid w:val="008659E8"/>
    <w:rsid w:val="00865A70"/>
    <w:rsid w:val="00865AF0"/>
    <w:rsid w:val="00865F07"/>
    <w:rsid w:val="00865F76"/>
    <w:rsid w:val="0086614A"/>
    <w:rsid w:val="008665C5"/>
    <w:rsid w:val="0086668A"/>
    <w:rsid w:val="0086681C"/>
    <w:rsid w:val="00866C30"/>
    <w:rsid w:val="00866D6A"/>
    <w:rsid w:val="00866F79"/>
    <w:rsid w:val="00867040"/>
    <w:rsid w:val="008672EB"/>
    <w:rsid w:val="008674A3"/>
    <w:rsid w:val="0086759C"/>
    <w:rsid w:val="00867E1F"/>
    <w:rsid w:val="00867EE7"/>
    <w:rsid w:val="008703C7"/>
    <w:rsid w:val="00870A7A"/>
    <w:rsid w:val="00870C93"/>
    <w:rsid w:val="00871496"/>
    <w:rsid w:val="00871520"/>
    <w:rsid w:val="008717AA"/>
    <w:rsid w:val="008717D2"/>
    <w:rsid w:val="00871A3F"/>
    <w:rsid w:val="00871D8A"/>
    <w:rsid w:val="008721F6"/>
    <w:rsid w:val="008722A1"/>
    <w:rsid w:val="0087293B"/>
    <w:rsid w:val="00872D76"/>
    <w:rsid w:val="00872DDE"/>
    <w:rsid w:val="008734D3"/>
    <w:rsid w:val="0087367C"/>
    <w:rsid w:val="0087372B"/>
    <w:rsid w:val="008737CB"/>
    <w:rsid w:val="00873C42"/>
    <w:rsid w:val="00873DB5"/>
    <w:rsid w:val="00873DE7"/>
    <w:rsid w:val="00873FA0"/>
    <w:rsid w:val="00874ACF"/>
    <w:rsid w:val="00874B14"/>
    <w:rsid w:val="00874B91"/>
    <w:rsid w:val="00874BA2"/>
    <w:rsid w:val="00874D27"/>
    <w:rsid w:val="00874F75"/>
    <w:rsid w:val="008750FD"/>
    <w:rsid w:val="00875384"/>
    <w:rsid w:val="0087560C"/>
    <w:rsid w:val="00875A1C"/>
    <w:rsid w:val="00875B23"/>
    <w:rsid w:val="00875B3A"/>
    <w:rsid w:val="00875C16"/>
    <w:rsid w:val="00875FED"/>
    <w:rsid w:val="008760E4"/>
    <w:rsid w:val="008767CA"/>
    <w:rsid w:val="00876834"/>
    <w:rsid w:val="0087689F"/>
    <w:rsid w:val="00876E4B"/>
    <w:rsid w:val="008771A9"/>
    <w:rsid w:val="00877226"/>
    <w:rsid w:val="00877A1F"/>
    <w:rsid w:val="00877A6F"/>
    <w:rsid w:val="00877AEB"/>
    <w:rsid w:val="00877FC8"/>
    <w:rsid w:val="00880184"/>
    <w:rsid w:val="008801EA"/>
    <w:rsid w:val="008802D2"/>
    <w:rsid w:val="008809A2"/>
    <w:rsid w:val="00880A34"/>
    <w:rsid w:val="00880AB7"/>
    <w:rsid w:val="00880B03"/>
    <w:rsid w:val="00880C74"/>
    <w:rsid w:val="00880D78"/>
    <w:rsid w:val="00881994"/>
    <w:rsid w:val="00881B57"/>
    <w:rsid w:val="00881DF3"/>
    <w:rsid w:val="0088205F"/>
    <w:rsid w:val="00882AF2"/>
    <w:rsid w:val="00882B78"/>
    <w:rsid w:val="00882DB1"/>
    <w:rsid w:val="00882FFE"/>
    <w:rsid w:val="00883357"/>
    <w:rsid w:val="008834A4"/>
    <w:rsid w:val="008834CA"/>
    <w:rsid w:val="00883573"/>
    <w:rsid w:val="00883667"/>
    <w:rsid w:val="00883714"/>
    <w:rsid w:val="00883B70"/>
    <w:rsid w:val="00883CD8"/>
    <w:rsid w:val="00883E19"/>
    <w:rsid w:val="00884152"/>
    <w:rsid w:val="008842D4"/>
    <w:rsid w:val="0088475E"/>
    <w:rsid w:val="00884A53"/>
    <w:rsid w:val="00884ABC"/>
    <w:rsid w:val="00884F70"/>
    <w:rsid w:val="00885263"/>
    <w:rsid w:val="0088566D"/>
    <w:rsid w:val="00885B61"/>
    <w:rsid w:val="00885DE4"/>
    <w:rsid w:val="00886122"/>
    <w:rsid w:val="008861DE"/>
    <w:rsid w:val="00886211"/>
    <w:rsid w:val="0088655F"/>
    <w:rsid w:val="008865D6"/>
    <w:rsid w:val="008868C8"/>
    <w:rsid w:val="008868FB"/>
    <w:rsid w:val="00886ADB"/>
    <w:rsid w:val="00886C94"/>
    <w:rsid w:val="00886CAD"/>
    <w:rsid w:val="008875D5"/>
    <w:rsid w:val="00887657"/>
    <w:rsid w:val="00887E24"/>
    <w:rsid w:val="008900C3"/>
    <w:rsid w:val="00890522"/>
    <w:rsid w:val="008906ED"/>
    <w:rsid w:val="00890A27"/>
    <w:rsid w:val="00890B28"/>
    <w:rsid w:val="00891074"/>
    <w:rsid w:val="008910FA"/>
    <w:rsid w:val="008915C0"/>
    <w:rsid w:val="008918CE"/>
    <w:rsid w:val="00891B79"/>
    <w:rsid w:val="00891C0F"/>
    <w:rsid w:val="008922C3"/>
    <w:rsid w:val="008922D8"/>
    <w:rsid w:val="00892381"/>
    <w:rsid w:val="00892499"/>
    <w:rsid w:val="0089255C"/>
    <w:rsid w:val="00892B84"/>
    <w:rsid w:val="00892C3B"/>
    <w:rsid w:val="00892C9B"/>
    <w:rsid w:val="00892DAD"/>
    <w:rsid w:val="00892EC5"/>
    <w:rsid w:val="008930A4"/>
    <w:rsid w:val="00893175"/>
    <w:rsid w:val="008931FC"/>
    <w:rsid w:val="00893303"/>
    <w:rsid w:val="00893955"/>
    <w:rsid w:val="00893962"/>
    <w:rsid w:val="00893AA0"/>
    <w:rsid w:val="00893DC7"/>
    <w:rsid w:val="00893F46"/>
    <w:rsid w:val="008941EF"/>
    <w:rsid w:val="00894412"/>
    <w:rsid w:val="0089458D"/>
    <w:rsid w:val="00894644"/>
    <w:rsid w:val="008949CD"/>
    <w:rsid w:val="00895079"/>
    <w:rsid w:val="00895221"/>
    <w:rsid w:val="008958DD"/>
    <w:rsid w:val="00896328"/>
    <w:rsid w:val="0089647C"/>
    <w:rsid w:val="00896525"/>
    <w:rsid w:val="008965D8"/>
    <w:rsid w:val="008967D7"/>
    <w:rsid w:val="00896CB5"/>
    <w:rsid w:val="00896F3F"/>
    <w:rsid w:val="008973B2"/>
    <w:rsid w:val="008976FD"/>
    <w:rsid w:val="00897BDB"/>
    <w:rsid w:val="00897CA5"/>
    <w:rsid w:val="00897EAD"/>
    <w:rsid w:val="00897EFD"/>
    <w:rsid w:val="00897FDF"/>
    <w:rsid w:val="008A002D"/>
    <w:rsid w:val="008A00F3"/>
    <w:rsid w:val="008A0222"/>
    <w:rsid w:val="008A0256"/>
    <w:rsid w:val="008A03D1"/>
    <w:rsid w:val="008A03EB"/>
    <w:rsid w:val="008A0464"/>
    <w:rsid w:val="008A05BD"/>
    <w:rsid w:val="008A08AB"/>
    <w:rsid w:val="008A0C52"/>
    <w:rsid w:val="008A0DFB"/>
    <w:rsid w:val="008A19FD"/>
    <w:rsid w:val="008A1D14"/>
    <w:rsid w:val="008A2065"/>
    <w:rsid w:val="008A2210"/>
    <w:rsid w:val="008A23AC"/>
    <w:rsid w:val="008A23CD"/>
    <w:rsid w:val="008A2783"/>
    <w:rsid w:val="008A28AB"/>
    <w:rsid w:val="008A2AD0"/>
    <w:rsid w:val="008A2AF6"/>
    <w:rsid w:val="008A2ECD"/>
    <w:rsid w:val="008A33E8"/>
    <w:rsid w:val="008A3730"/>
    <w:rsid w:val="008A3BEF"/>
    <w:rsid w:val="008A3C27"/>
    <w:rsid w:val="008A3C57"/>
    <w:rsid w:val="008A467D"/>
    <w:rsid w:val="008A46DF"/>
    <w:rsid w:val="008A4785"/>
    <w:rsid w:val="008A4CC8"/>
    <w:rsid w:val="008A5277"/>
    <w:rsid w:val="008A53A5"/>
    <w:rsid w:val="008A55F9"/>
    <w:rsid w:val="008A587E"/>
    <w:rsid w:val="008A58AC"/>
    <w:rsid w:val="008A5B37"/>
    <w:rsid w:val="008A5E7A"/>
    <w:rsid w:val="008A6441"/>
    <w:rsid w:val="008A667E"/>
    <w:rsid w:val="008A66FA"/>
    <w:rsid w:val="008A6727"/>
    <w:rsid w:val="008A68B1"/>
    <w:rsid w:val="008A6C1C"/>
    <w:rsid w:val="008A6E9D"/>
    <w:rsid w:val="008A70B2"/>
    <w:rsid w:val="008A720C"/>
    <w:rsid w:val="008A724C"/>
    <w:rsid w:val="008A759F"/>
    <w:rsid w:val="008A766D"/>
    <w:rsid w:val="008A76CB"/>
    <w:rsid w:val="008A7765"/>
    <w:rsid w:val="008A79CA"/>
    <w:rsid w:val="008A7A7A"/>
    <w:rsid w:val="008A7B46"/>
    <w:rsid w:val="008B02F1"/>
    <w:rsid w:val="008B0532"/>
    <w:rsid w:val="008B0691"/>
    <w:rsid w:val="008B0BA7"/>
    <w:rsid w:val="008B0D37"/>
    <w:rsid w:val="008B1176"/>
    <w:rsid w:val="008B142D"/>
    <w:rsid w:val="008B15E1"/>
    <w:rsid w:val="008B1655"/>
    <w:rsid w:val="008B16BC"/>
    <w:rsid w:val="008B1C04"/>
    <w:rsid w:val="008B1DB1"/>
    <w:rsid w:val="008B1DB5"/>
    <w:rsid w:val="008B26B0"/>
    <w:rsid w:val="008B271A"/>
    <w:rsid w:val="008B2C90"/>
    <w:rsid w:val="008B2D28"/>
    <w:rsid w:val="008B2E9B"/>
    <w:rsid w:val="008B3040"/>
    <w:rsid w:val="008B3114"/>
    <w:rsid w:val="008B3131"/>
    <w:rsid w:val="008B33B1"/>
    <w:rsid w:val="008B35E8"/>
    <w:rsid w:val="008B38EF"/>
    <w:rsid w:val="008B3D26"/>
    <w:rsid w:val="008B404C"/>
    <w:rsid w:val="008B4258"/>
    <w:rsid w:val="008B4373"/>
    <w:rsid w:val="008B458C"/>
    <w:rsid w:val="008B4BE5"/>
    <w:rsid w:val="008B4C05"/>
    <w:rsid w:val="008B531B"/>
    <w:rsid w:val="008B5351"/>
    <w:rsid w:val="008B5386"/>
    <w:rsid w:val="008B5498"/>
    <w:rsid w:val="008B57DB"/>
    <w:rsid w:val="008B59AC"/>
    <w:rsid w:val="008B5EC3"/>
    <w:rsid w:val="008B6006"/>
    <w:rsid w:val="008B6045"/>
    <w:rsid w:val="008B65B6"/>
    <w:rsid w:val="008B679A"/>
    <w:rsid w:val="008B696F"/>
    <w:rsid w:val="008B6A4D"/>
    <w:rsid w:val="008B6AEE"/>
    <w:rsid w:val="008B6BF7"/>
    <w:rsid w:val="008B70BC"/>
    <w:rsid w:val="008B7535"/>
    <w:rsid w:val="008B79C9"/>
    <w:rsid w:val="008B7CAE"/>
    <w:rsid w:val="008B7DCE"/>
    <w:rsid w:val="008B7E9F"/>
    <w:rsid w:val="008C0064"/>
    <w:rsid w:val="008C0154"/>
    <w:rsid w:val="008C05C3"/>
    <w:rsid w:val="008C08A5"/>
    <w:rsid w:val="008C0920"/>
    <w:rsid w:val="008C0E12"/>
    <w:rsid w:val="008C0EE1"/>
    <w:rsid w:val="008C129F"/>
    <w:rsid w:val="008C141F"/>
    <w:rsid w:val="008C16C9"/>
    <w:rsid w:val="008C17A1"/>
    <w:rsid w:val="008C1DCA"/>
    <w:rsid w:val="008C20DB"/>
    <w:rsid w:val="008C22F5"/>
    <w:rsid w:val="008C23DB"/>
    <w:rsid w:val="008C29CC"/>
    <w:rsid w:val="008C2A79"/>
    <w:rsid w:val="008C2F7B"/>
    <w:rsid w:val="008C2FE2"/>
    <w:rsid w:val="008C307B"/>
    <w:rsid w:val="008C327B"/>
    <w:rsid w:val="008C330E"/>
    <w:rsid w:val="008C337F"/>
    <w:rsid w:val="008C344F"/>
    <w:rsid w:val="008C3674"/>
    <w:rsid w:val="008C3897"/>
    <w:rsid w:val="008C3E1D"/>
    <w:rsid w:val="008C3F86"/>
    <w:rsid w:val="008C402F"/>
    <w:rsid w:val="008C418C"/>
    <w:rsid w:val="008C4337"/>
    <w:rsid w:val="008C4372"/>
    <w:rsid w:val="008C440B"/>
    <w:rsid w:val="008C449A"/>
    <w:rsid w:val="008C45AF"/>
    <w:rsid w:val="008C4913"/>
    <w:rsid w:val="008C4A1F"/>
    <w:rsid w:val="008C4A38"/>
    <w:rsid w:val="008C4D77"/>
    <w:rsid w:val="008C5075"/>
    <w:rsid w:val="008C513D"/>
    <w:rsid w:val="008C533C"/>
    <w:rsid w:val="008C53ED"/>
    <w:rsid w:val="008C58A7"/>
    <w:rsid w:val="008C596A"/>
    <w:rsid w:val="008C5C86"/>
    <w:rsid w:val="008C5EBC"/>
    <w:rsid w:val="008C5F9F"/>
    <w:rsid w:val="008C5FF3"/>
    <w:rsid w:val="008C60DC"/>
    <w:rsid w:val="008C6171"/>
    <w:rsid w:val="008C6200"/>
    <w:rsid w:val="008C6447"/>
    <w:rsid w:val="008C65BC"/>
    <w:rsid w:val="008C6900"/>
    <w:rsid w:val="008C6CBC"/>
    <w:rsid w:val="008C6D5C"/>
    <w:rsid w:val="008C702E"/>
    <w:rsid w:val="008C721F"/>
    <w:rsid w:val="008C7629"/>
    <w:rsid w:val="008C7947"/>
    <w:rsid w:val="008C7A00"/>
    <w:rsid w:val="008C7F73"/>
    <w:rsid w:val="008D0021"/>
    <w:rsid w:val="008D070D"/>
    <w:rsid w:val="008D0823"/>
    <w:rsid w:val="008D0ABC"/>
    <w:rsid w:val="008D0ECC"/>
    <w:rsid w:val="008D10C5"/>
    <w:rsid w:val="008D1144"/>
    <w:rsid w:val="008D126D"/>
    <w:rsid w:val="008D12F7"/>
    <w:rsid w:val="008D1513"/>
    <w:rsid w:val="008D15EA"/>
    <w:rsid w:val="008D18AC"/>
    <w:rsid w:val="008D1948"/>
    <w:rsid w:val="008D1A30"/>
    <w:rsid w:val="008D1B59"/>
    <w:rsid w:val="008D207E"/>
    <w:rsid w:val="008D2565"/>
    <w:rsid w:val="008D2630"/>
    <w:rsid w:val="008D2919"/>
    <w:rsid w:val="008D2CBE"/>
    <w:rsid w:val="008D2D1C"/>
    <w:rsid w:val="008D2D5D"/>
    <w:rsid w:val="008D2F9C"/>
    <w:rsid w:val="008D3035"/>
    <w:rsid w:val="008D3057"/>
    <w:rsid w:val="008D335E"/>
    <w:rsid w:val="008D3388"/>
    <w:rsid w:val="008D33A5"/>
    <w:rsid w:val="008D36FF"/>
    <w:rsid w:val="008D38A7"/>
    <w:rsid w:val="008D38AC"/>
    <w:rsid w:val="008D406B"/>
    <w:rsid w:val="008D43CD"/>
    <w:rsid w:val="008D4727"/>
    <w:rsid w:val="008D476A"/>
    <w:rsid w:val="008D48F8"/>
    <w:rsid w:val="008D4A90"/>
    <w:rsid w:val="008D5010"/>
    <w:rsid w:val="008D52D9"/>
    <w:rsid w:val="008D5587"/>
    <w:rsid w:val="008D55E5"/>
    <w:rsid w:val="008D5661"/>
    <w:rsid w:val="008D5C1E"/>
    <w:rsid w:val="008D5C89"/>
    <w:rsid w:val="008D61B6"/>
    <w:rsid w:val="008D6B0C"/>
    <w:rsid w:val="008D7211"/>
    <w:rsid w:val="008D7219"/>
    <w:rsid w:val="008D72AD"/>
    <w:rsid w:val="008D72D5"/>
    <w:rsid w:val="008D764E"/>
    <w:rsid w:val="008D7876"/>
    <w:rsid w:val="008D79E0"/>
    <w:rsid w:val="008D7E61"/>
    <w:rsid w:val="008E0105"/>
    <w:rsid w:val="008E017D"/>
    <w:rsid w:val="008E03A3"/>
    <w:rsid w:val="008E04BA"/>
    <w:rsid w:val="008E0C64"/>
    <w:rsid w:val="008E0D34"/>
    <w:rsid w:val="008E1128"/>
    <w:rsid w:val="008E15DD"/>
    <w:rsid w:val="008E18A0"/>
    <w:rsid w:val="008E1D8C"/>
    <w:rsid w:val="008E2615"/>
    <w:rsid w:val="008E272A"/>
    <w:rsid w:val="008E2930"/>
    <w:rsid w:val="008E2988"/>
    <w:rsid w:val="008E29CE"/>
    <w:rsid w:val="008E2B70"/>
    <w:rsid w:val="008E2BD2"/>
    <w:rsid w:val="008E2CB6"/>
    <w:rsid w:val="008E3165"/>
    <w:rsid w:val="008E34D2"/>
    <w:rsid w:val="008E3713"/>
    <w:rsid w:val="008E3AA4"/>
    <w:rsid w:val="008E414F"/>
    <w:rsid w:val="008E4223"/>
    <w:rsid w:val="008E42D2"/>
    <w:rsid w:val="008E42FE"/>
    <w:rsid w:val="008E46B0"/>
    <w:rsid w:val="008E4713"/>
    <w:rsid w:val="008E4867"/>
    <w:rsid w:val="008E4974"/>
    <w:rsid w:val="008E4A02"/>
    <w:rsid w:val="008E4B94"/>
    <w:rsid w:val="008E5056"/>
    <w:rsid w:val="008E53A4"/>
    <w:rsid w:val="008E541C"/>
    <w:rsid w:val="008E5591"/>
    <w:rsid w:val="008E5763"/>
    <w:rsid w:val="008E59E8"/>
    <w:rsid w:val="008E5B84"/>
    <w:rsid w:val="008E6400"/>
    <w:rsid w:val="008E6870"/>
    <w:rsid w:val="008E6D4B"/>
    <w:rsid w:val="008E7238"/>
    <w:rsid w:val="008E78EE"/>
    <w:rsid w:val="008E7CA3"/>
    <w:rsid w:val="008F0450"/>
    <w:rsid w:val="008F04B3"/>
    <w:rsid w:val="008F0C3C"/>
    <w:rsid w:val="008F0C5F"/>
    <w:rsid w:val="008F143D"/>
    <w:rsid w:val="008F1A37"/>
    <w:rsid w:val="008F1A4F"/>
    <w:rsid w:val="008F1C1E"/>
    <w:rsid w:val="008F1FBA"/>
    <w:rsid w:val="008F2034"/>
    <w:rsid w:val="008F240C"/>
    <w:rsid w:val="008F24A7"/>
    <w:rsid w:val="008F28A9"/>
    <w:rsid w:val="008F2B0D"/>
    <w:rsid w:val="008F2F26"/>
    <w:rsid w:val="008F3300"/>
    <w:rsid w:val="008F37AB"/>
    <w:rsid w:val="008F384B"/>
    <w:rsid w:val="008F3854"/>
    <w:rsid w:val="008F3C1E"/>
    <w:rsid w:val="008F3D0B"/>
    <w:rsid w:val="008F3E36"/>
    <w:rsid w:val="008F402D"/>
    <w:rsid w:val="008F4053"/>
    <w:rsid w:val="008F4117"/>
    <w:rsid w:val="008F4224"/>
    <w:rsid w:val="008F4493"/>
    <w:rsid w:val="008F49CF"/>
    <w:rsid w:val="008F4A14"/>
    <w:rsid w:val="008F4A64"/>
    <w:rsid w:val="008F4B54"/>
    <w:rsid w:val="008F4EF3"/>
    <w:rsid w:val="008F510E"/>
    <w:rsid w:val="008F518B"/>
    <w:rsid w:val="008F52DB"/>
    <w:rsid w:val="008F565B"/>
    <w:rsid w:val="008F56A9"/>
    <w:rsid w:val="008F5B09"/>
    <w:rsid w:val="008F5CB0"/>
    <w:rsid w:val="008F5E15"/>
    <w:rsid w:val="008F61E8"/>
    <w:rsid w:val="008F62B1"/>
    <w:rsid w:val="008F649A"/>
    <w:rsid w:val="008F6526"/>
    <w:rsid w:val="008F65CA"/>
    <w:rsid w:val="008F66E6"/>
    <w:rsid w:val="008F6919"/>
    <w:rsid w:val="008F69F9"/>
    <w:rsid w:val="008F6BA0"/>
    <w:rsid w:val="008F6D9D"/>
    <w:rsid w:val="008F7358"/>
    <w:rsid w:val="008F74B2"/>
    <w:rsid w:val="008F7682"/>
    <w:rsid w:val="008F7717"/>
    <w:rsid w:val="008F7880"/>
    <w:rsid w:val="008F793F"/>
    <w:rsid w:val="008F7ACB"/>
    <w:rsid w:val="008F7B36"/>
    <w:rsid w:val="008F7C60"/>
    <w:rsid w:val="008F7C87"/>
    <w:rsid w:val="008F7D5E"/>
    <w:rsid w:val="008F7F54"/>
    <w:rsid w:val="009002E9"/>
    <w:rsid w:val="00900783"/>
    <w:rsid w:val="0090084A"/>
    <w:rsid w:val="0090105C"/>
    <w:rsid w:val="00901176"/>
    <w:rsid w:val="00901273"/>
    <w:rsid w:val="00901531"/>
    <w:rsid w:val="009015BA"/>
    <w:rsid w:val="009015E7"/>
    <w:rsid w:val="00901680"/>
    <w:rsid w:val="00901745"/>
    <w:rsid w:val="00901933"/>
    <w:rsid w:val="00901973"/>
    <w:rsid w:val="00901990"/>
    <w:rsid w:val="00901BEE"/>
    <w:rsid w:val="00901D15"/>
    <w:rsid w:val="009021DD"/>
    <w:rsid w:val="00902522"/>
    <w:rsid w:val="0090260A"/>
    <w:rsid w:val="00902B81"/>
    <w:rsid w:val="00902E98"/>
    <w:rsid w:val="00902F08"/>
    <w:rsid w:val="00903137"/>
    <w:rsid w:val="0090314F"/>
    <w:rsid w:val="00903182"/>
    <w:rsid w:val="009033A5"/>
    <w:rsid w:val="0090340A"/>
    <w:rsid w:val="0090353C"/>
    <w:rsid w:val="00903752"/>
    <w:rsid w:val="0090379A"/>
    <w:rsid w:val="009037FA"/>
    <w:rsid w:val="00903F06"/>
    <w:rsid w:val="00903FCD"/>
    <w:rsid w:val="009040FC"/>
    <w:rsid w:val="00904309"/>
    <w:rsid w:val="0090450A"/>
    <w:rsid w:val="00904884"/>
    <w:rsid w:val="009049A9"/>
    <w:rsid w:val="00904CE0"/>
    <w:rsid w:val="00904F8F"/>
    <w:rsid w:val="009052FE"/>
    <w:rsid w:val="00905384"/>
    <w:rsid w:val="009057FB"/>
    <w:rsid w:val="0090588A"/>
    <w:rsid w:val="009059BB"/>
    <w:rsid w:val="00905CDB"/>
    <w:rsid w:val="00905D87"/>
    <w:rsid w:val="00906007"/>
    <w:rsid w:val="00906146"/>
    <w:rsid w:val="009064FA"/>
    <w:rsid w:val="00906594"/>
    <w:rsid w:val="00906882"/>
    <w:rsid w:val="00906D89"/>
    <w:rsid w:val="0090711F"/>
    <w:rsid w:val="00907264"/>
    <w:rsid w:val="009077AF"/>
    <w:rsid w:val="00907D10"/>
    <w:rsid w:val="00907D25"/>
    <w:rsid w:val="00907FD2"/>
    <w:rsid w:val="00910027"/>
    <w:rsid w:val="009100B3"/>
    <w:rsid w:val="00910627"/>
    <w:rsid w:val="00910695"/>
    <w:rsid w:val="00910A07"/>
    <w:rsid w:val="00910B1C"/>
    <w:rsid w:val="00910B2C"/>
    <w:rsid w:val="00910C17"/>
    <w:rsid w:val="00911348"/>
    <w:rsid w:val="0091141A"/>
    <w:rsid w:val="009118E1"/>
    <w:rsid w:val="00911A61"/>
    <w:rsid w:val="009120C4"/>
    <w:rsid w:val="0091239C"/>
    <w:rsid w:val="0091278A"/>
    <w:rsid w:val="00912AB6"/>
    <w:rsid w:val="00912C7B"/>
    <w:rsid w:val="00912DC5"/>
    <w:rsid w:val="00913003"/>
    <w:rsid w:val="009131D9"/>
    <w:rsid w:val="009135A3"/>
    <w:rsid w:val="009137DE"/>
    <w:rsid w:val="0091393A"/>
    <w:rsid w:val="00913983"/>
    <w:rsid w:val="00913AE4"/>
    <w:rsid w:val="00913C72"/>
    <w:rsid w:val="00913C77"/>
    <w:rsid w:val="00913D77"/>
    <w:rsid w:val="00913E0B"/>
    <w:rsid w:val="0091412E"/>
    <w:rsid w:val="009144BB"/>
    <w:rsid w:val="00914B5A"/>
    <w:rsid w:val="00914B88"/>
    <w:rsid w:val="00914D78"/>
    <w:rsid w:val="00914FC7"/>
    <w:rsid w:val="00915022"/>
    <w:rsid w:val="0091516E"/>
    <w:rsid w:val="009152DF"/>
    <w:rsid w:val="00915722"/>
    <w:rsid w:val="00915BC0"/>
    <w:rsid w:val="00915C6D"/>
    <w:rsid w:val="009160B3"/>
    <w:rsid w:val="009165B1"/>
    <w:rsid w:val="0091672F"/>
    <w:rsid w:val="0091674A"/>
    <w:rsid w:val="009168F3"/>
    <w:rsid w:val="00916D71"/>
    <w:rsid w:val="00917004"/>
    <w:rsid w:val="009174AB"/>
    <w:rsid w:val="00917DC5"/>
    <w:rsid w:val="00917E29"/>
    <w:rsid w:val="00917FAB"/>
    <w:rsid w:val="00920036"/>
    <w:rsid w:val="00920191"/>
    <w:rsid w:val="00920655"/>
    <w:rsid w:val="00920821"/>
    <w:rsid w:val="0092089F"/>
    <w:rsid w:val="009208F3"/>
    <w:rsid w:val="00920AD4"/>
    <w:rsid w:val="00920B3D"/>
    <w:rsid w:val="00921AB8"/>
    <w:rsid w:val="00921F6A"/>
    <w:rsid w:val="009221D3"/>
    <w:rsid w:val="00922572"/>
    <w:rsid w:val="009235DF"/>
    <w:rsid w:val="0092365E"/>
    <w:rsid w:val="009238D6"/>
    <w:rsid w:val="00923AC3"/>
    <w:rsid w:val="00923B8F"/>
    <w:rsid w:val="00923FEB"/>
    <w:rsid w:val="00924008"/>
    <w:rsid w:val="009241E5"/>
    <w:rsid w:val="009242C4"/>
    <w:rsid w:val="00924489"/>
    <w:rsid w:val="009244C0"/>
    <w:rsid w:val="00924518"/>
    <w:rsid w:val="00924B62"/>
    <w:rsid w:val="00924CFD"/>
    <w:rsid w:val="00924DB6"/>
    <w:rsid w:val="00924F20"/>
    <w:rsid w:val="00924F97"/>
    <w:rsid w:val="00924FBA"/>
    <w:rsid w:val="009250EB"/>
    <w:rsid w:val="00925197"/>
    <w:rsid w:val="009253BD"/>
    <w:rsid w:val="0092544E"/>
    <w:rsid w:val="00925A19"/>
    <w:rsid w:val="00925BBC"/>
    <w:rsid w:val="00925FEC"/>
    <w:rsid w:val="00926122"/>
    <w:rsid w:val="00926883"/>
    <w:rsid w:val="00926D55"/>
    <w:rsid w:val="00927257"/>
    <w:rsid w:val="00927443"/>
    <w:rsid w:val="0092793A"/>
    <w:rsid w:val="00927C55"/>
    <w:rsid w:val="00927C9A"/>
    <w:rsid w:val="00927CC5"/>
    <w:rsid w:val="00927D60"/>
    <w:rsid w:val="00927DC0"/>
    <w:rsid w:val="009300A1"/>
    <w:rsid w:val="00930418"/>
    <w:rsid w:val="009305CF"/>
    <w:rsid w:val="00930798"/>
    <w:rsid w:val="00930B62"/>
    <w:rsid w:val="00930DD8"/>
    <w:rsid w:val="009311D0"/>
    <w:rsid w:val="009312BD"/>
    <w:rsid w:val="0093131E"/>
    <w:rsid w:val="009318DF"/>
    <w:rsid w:val="00931AF0"/>
    <w:rsid w:val="00931F16"/>
    <w:rsid w:val="00932216"/>
    <w:rsid w:val="009326E0"/>
    <w:rsid w:val="00932982"/>
    <w:rsid w:val="00932ABB"/>
    <w:rsid w:val="00932B10"/>
    <w:rsid w:val="00932BAF"/>
    <w:rsid w:val="00932CB0"/>
    <w:rsid w:val="00932CBE"/>
    <w:rsid w:val="00932D12"/>
    <w:rsid w:val="00933134"/>
    <w:rsid w:val="00933263"/>
    <w:rsid w:val="0093390D"/>
    <w:rsid w:val="00933ADC"/>
    <w:rsid w:val="00933B79"/>
    <w:rsid w:val="00933C6B"/>
    <w:rsid w:val="009340F2"/>
    <w:rsid w:val="00934121"/>
    <w:rsid w:val="00934128"/>
    <w:rsid w:val="00934303"/>
    <w:rsid w:val="009345F1"/>
    <w:rsid w:val="009346F1"/>
    <w:rsid w:val="00934765"/>
    <w:rsid w:val="00934883"/>
    <w:rsid w:val="00934CBA"/>
    <w:rsid w:val="009351E8"/>
    <w:rsid w:val="0093527D"/>
    <w:rsid w:val="00935561"/>
    <w:rsid w:val="00935F1A"/>
    <w:rsid w:val="009360E8"/>
    <w:rsid w:val="0093651E"/>
    <w:rsid w:val="00936A4E"/>
    <w:rsid w:val="00936EC1"/>
    <w:rsid w:val="00936EEA"/>
    <w:rsid w:val="00936F4E"/>
    <w:rsid w:val="00937242"/>
    <w:rsid w:val="0093756D"/>
    <w:rsid w:val="0093766F"/>
    <w:rsid w:val="0093772C"/>
    <w:rsid w:val="00937E19"/>
    <w:rsid w:val="00937E9A"/>
    <w:rsid w:val="00937F2A"/>
    <w:rsid w:val="00940647"/>
    <w:rsid w:val="009408B8"/>
    <w:rsid w:val="00940934"/>
    <w:rsid w:val="00940B09"/>
    <w:rsid w:val="00940DA0"/>
    <w:rsid w:val="00940E2A"/>
    <w:rsid w:val="00940EF9"/>
    <w:rsid w:val="00940F3C"/>
    <w:rsid w:val="00941248"/>
    <w:rsid w:val="00941259"/>
    <w:rsid w:val="009412CA"/>
    <w:rsid w:val="00941643"/>
    <w:rsid w:val="0094189F"/>
    <w:rsid w:val="00941AAA"/>
    <w:rsid w:val="00941AB8"/>
    <w:rsid w:val="00941F4D"/>
    <w:rsid w:val="00941FF2"/>
    <w:rsid w:val="00942005"/>
    <w:rsid w:val="009420B6"/>
    <w:rsid w:val="009427CE"/>
    <w:rsid w:val="0094299B"/>
    <w:rsid w:val="00942EA7"/>
    <w:rsid w:val="009430DF"/>
    <w:rsid w:val="0094318C"/>
    <w:rsid w:val="00943406"/>
    <w:rsid w:val="009434A2"/>
    <w:rsid w:val="0094365A"/>
    <w:rsid w:val="009436FD"/>
    <w:rsid w:val="00943835"/>
    <w:rsid w:val="009439F0"/>
    <w:rsid w:val="00943B2C"/>
    <w:rsid w:val="00943CBA"/>
    <w:rsid w:val="009441C3"/>
    <w:rsid w:val="00944367"/>
    <w:rsid w:val="0094462F"/>
    <w:rsid w:val="009446EE"/>
    <w:rsid w:val="009447A9"/>
    <w:rsid w:val="00944A2A"/>
    <w:rsid w:val="00944EB7"/>
    <w:rsid w:val="009452AE"/>
    <w:rsid w:val="0094549E"/>
    <w:rsid w:val="00945654"/>
    <w:rsid w:val="00945AED"/>
    <w:rsid w:val="00945BBD"/>
    <w:rsid w:val="00946283"/>
    <w:rsid w:val="009462C5"/>
    <w:rsid w:val="00946539"/>
    <w:rsid w:val="009465F8"/>
    <w:rsid w:val="00946F6D"/>
    <w:rsid w:val="0094706D"/>
    <w:rsid w:val="009470BD"/>
    <w:rsid w:val="00947116"/>
    <w:rsid w:val="00947118"/>
    <w:rsid w:val="009472C4"/>
    <w:rsid w:val="00947469"/>
    <w:rsid w:val="009474E4"/>
    <w:rsid w:val="009475DF"/>
    <w:rsid w:val="009475F9"/>
    <w:rsid w:val="0094770D"/>
    <w:rsid w:val="00947758"/>
    <w:rsid w:val="009477B3"/>
    <w:rsid w:val="00947828"/>
    <w:rsid w:val="00947948"/>
    <w:rsid w:val="00947AEF"/>
    <w:rsid w:val="00947B0E"/>
    <w:rsid w:val="00947B46"/>
    <w:rsid w:val="00947B49"/>
    <w:rsid w:val="00947BE5"/>
    <w:rsid w:val="00950360"/>
    <w:rsid w:val="009503E6"/>
    <w:rsid w:val="00950718"/>
    <w:rsid w:val="00950918"/>
    <w:rsid w:val="00950B06"/>
    <w:rsid w:val="00950B5B"/>
    <w:rsid w:val="00950CAF"/>
    <w:rsid w:val="00950CEE"/>
    <w:rsid w:val="00951080"/>
    <w:rsid w:val="00951225"/>
    <w:rsid w:val="009512E8"/>
    <w:rsid w:val="0095133B"/>
    <w:rsid w:val="00951378"/>
    <w:rsid w:val="0095147F"/>
    <w:rsid w:val="00951824"/>
    <w:rsid w:val="009518E1"/>
    <w:rsid w:val="00951942"/>
    <w:rsid w:val="00951B50"/>
    <w:rsid w:val="00951C74"/>
    <w:rsid w:val="00951D59"/>
    <w:rsid w:val="00951D74"/>
    <w:rsid w:val="00951DF4"/>
    <w:rsid w:val="00951F9D"/>
    <w:rsid w:val="00952355"/>
    <w:rsid w:val="0095245A"/>
    <w:rsid w:val="0095260C"/>
    <w:rsid w:val="0095278B"/>
    <w:rsid w:val="00952DE6"/>
    <w:rsid w:val="00952E57"/>
    <w:rsid w:val="009530A9"/>
    <w:rsid w:val="009530CA"/>
    <w:rsid w:val="00953242"/>
    <w:rsid w:val="0095371D"/>
    <w:rsid w:val="00953C6F"/>
    <w:rsid w:val="00953D74"/>
    <w:rsid w:val="00953F13"/>
    <w:rsid w:val="00953F24"/>
    <w:rsid w:val="00954138"/>
    <w:rsid w:val="00954141"/>
    <w:rsid w:val="00954266"/>
    <w:rsid w:val="009545EB"/>
    <w:rsid w:val="00954CC9"/>
    <w:rsid w:val="00954F72"/>
    <w:rsid w:val="00955066"/>
    <w:rsid w:val="00955249"/>
    <w:rsid w:val="009552D8"/>
    <w:rsid w:val="0095559B"/>
    <w:rsid w:val="00955705"/>
    <w:rsid w:val="00955711"/>
    <w:rsid w:val="00955A6B"/>
    <w:rsid w:val="00955AE1"/>
    <w:rsid w:val="00955D6E"/>
    <w:rsid w:val="00955F10"/>
    <w:rsid w:val="009563D9"/>
    <w:rsid w:val="00956466"/>
    <w:rsid w:val="009566BE"/>
    <w:rsid w:val="009567C6"/>
    <w:rsid w:val="00956A6F"/>
    <w:rsid w:val="00956DEA"/>
    <w:rsid w:val="00956E92"/>
    <w:rsid w:val="0095720B"/>
    <w:rsid w:val="00957608"/>
    <w:rsid w:val="009576EB"/>
    <w:rsid w:val="00957763"/>
    <w:rsid w:val="00957B9A"/>
    <w:rsid w:val="00957FFC"/>
    <w:rsid w:val="0096013B"/>
    <w:rsid w:val="0096017F"/>
    <w:rsid w:val="00960552"/>
    <w:rsid w:val="00960C00"/>
    <w:rsid w:val="00961261"/>
    <w:rsid w:val="0096147E"/>
    <w:rsid w:val="009615A5"/>
    <w:rsid w:val="0096162A"/>
    <w:rsid w:val="009617D6"/>
    <w:rsid w:val="00961A1E"/>
    <w:rsid w:val="00961BEE"/>
    <w:rsid w:val="00961E2F"/>
    <w:rsid w:val="00961F00"/>
    <w:rsid w:val="00961F91"/>
    <w:rsid w:val="00961FCE"/>
    <w:rsid w:val="00962215"/>
    <w:rsid w:val="00962430"/>
    <w:rsid w:val="00962434"/>
    <w:rsid w:val="009628C2"/>
    <w:rsid w:val="00962B9C"/>
    <w:rsid w:val="00962BF1"/>
    <w:rsid w:val="00962C24"/>
    <w:rsid w:val="00962D97"/>
    <w:rsid w:val="00963281"/>
    <w:rsid w:val="009632FF"/>
    <w:rsid w:val="0096343C"/>
    <w:rsid w:val="00963678"/>
    <w:rsid w:val="009636FE"/>
    <w:rsid w:val="00963A0C"/>
    <w:rsid w:val="009642A6"/>
    <w:rsid w:val="009645F5"/>
    <w:rsid w:val="00964DDA"/>
    <w:rsid w:val="00964EC8"/>
    <w:rsid w:val="0096501C"/>
    <w:rsid w:val="00965385"/>
    <w:rsid w:val="009653C5"/>
    <w:rsid w:val="00965406"/>
    <w:rsid w:val="009654A4"/>
    <w:rsid w:val="009654F5"/>
    <w:rsid w:val="00965711"/>
    <w:rsid w:val="00965B84"/>
    <w:rsid w:val="00965F49"/>
    <w:rsid w:val="00966038"/>
    <w:rsid w:val="009662FC"/>
    <w:rsid w:val="0096662E"/>
    <w:rsid w:val="009668B5"/>
    <w:rsid w:val="009669F6"/>
    <w:rsid w:val="00966A30"/>
    <w:rsid w:val="00966B6F"/>
    <w:rsid w:val="00966B82"/>
    <w:rsid w:val="00966DB7"/>
    <w:rsid w:val="00966F19"/>
    <w:rsid w:val="00966F76"/>
    <w:rsid w:val="0096719A"/>
    <w:rsid w:val="009671C3"/>
    <w:rsid w:val="009675CA"/>
    <w:rsid w:val="00967688"/>
    <w:rsid w:val="00967F89"/>
    <w:rsid w:val="0097018B"/>
    <w:rsid w:val="009701E1"/>
    <w:rsid w:val="0097063F"/>
    <w:rsid w:val="00970788"/>
    <w:rsid w:val="00970C8A"/>
    <w:rsid w:val="00970F9C"/>
    <w:rsid w:val="00971278"/>
    <w:rsid w:val="009712B1"/>
    <w:rsid w:val="009713DD"/>
    <w:rsid w:val="00971432"/>
    <w:rsid w:val="009714DA"/>
    <w:rsid w:val="00971594"/>
    <w:rsid w:val="00971694"/>
    <w:rsid w:val="0097172B"/>
    <w:rsid w:val="00971810"/>
    <w:rsid w:val="009719F6"/>
    <w:rsid w:val="00971C52"/>
    <w:rsid w:val="00971ECC"/>
    <w:rsid w:val="00972402"/>
    <w:rsid w:val="00972674"/>
    <w:rsid w:val="00972680"/>
    <w:rsid w:val="00972711"/>
    <w:rsid w:val="00972A25"/>
    <w:rsid w:val="00972C07"/>
    <w:rsid w:val="00972DCF"/>
    <w:rsid w:val="00972E5B"/>
    <w:rsid w:val="00972EE5"/>
    <w:rsid w:val="00972F18"/>
    <w:rsid w:val="009730B2"/>
    <w:rsid w:val="009730CE"/>
    <w:rsid w:val="00973542"/>
    <w:rsid w:val="0097362C"/>
    <w:rsid w:val="00973A8A"/>
    <w:rsid w:val="00973AAB"/>
    <w:rsid w:val="00973B32"/>
    <w:rsid w:val="00973E19"/>
    <w:rsid w:val="00973E73"/>
    <w:rsid w:val="00974045"/>
    <w:rsid w:val="009740A8"/>
    <w:rsid w:val="00974286"/>
    <w:rsid w:val="009743B9"/>
    <w:rsid w:val="0097473E"/>
    <w:rsid w:val="00974990"/>
    <w:rsid w:val="009749B3"/>
    <w:rsid w:val="00974F1C"/>
    <w:rsid w:val="0097544F"/>
    <w:rsid w:val="0097591E"/>
    <w:rsid w:val="00975A97"/>
    <w:rsid w:val="00975C79"/>
    <w:rsid w:val="00976034"/>
    <w:rsid w:val="0097603C"/>
    <w:rsid w:val="0097605F"/>
    <w:rsid w:val="00976096"/>
    <w:rsid w:val="009762A9"/>
    <w:rsid w:val="0097655F"/>
    <w:rsid w:val="00976639"/>
    <w:rsid w:val="009768DA"/>
    <w:rsid w:val="00976CFA"/>
    <w:rsid w:val="00977027"/>
    <w:rsid w:val="009770A7"/>
    <w:rsid w:val="0097752B"/>
    <w:rsid w:val="00977584"/>
    <w:rsid w:val="0097777B"/>
    <w:rsid w:val="00977AF8"/>
    <w:rsid w:val="00977B14"/>
    <w:rsid w:val="009801C6"/>
    <w:rsid w:val="009803E3"/>
    <w:rsid w:val="009806E6"/>
    <w:rsid w:val="00980881"/>
    <w:rsid w:val="00980BC5"/>
    <w:rsid w:val="00980C9B"/>
    <w:rsid w:val="00980ECD"/>
    <w:rsid w:val="009811AC"/>
    <w:rsid w:val="009811B0"/>
    <w:rsid w:val="009811DA"/>
    <w:rsid w:val="0098153E"/>
    <w:rsid w:val="0098181E"/>
    <w:rsid w:val="009818CB"/>
    <w:rsid w:val="00981BDE"/>
    <w:rsid w:val="00981DDF"/>
    <w:rsid w:val="009821AC"/>
    <w:rsid w:val="009823CB"/>
    <w:rsid w:val="0098269B"/>
    <w:rsid w:val="00982852"/>
    <w:rsid w:val="00983043"/>
    <w:rsid w:val="0098333B"/>
    <w:rsid w:val="009834EB"/>
    <w:rsid w:val="009836EE"/>
    <w:rsid w:val="00983B41"/>
    <w:rsid w:val="00983B5C"/>
    <w:rsid w:val="00983DBB"/>
    <w:rsid w:val="00983F30"/>
    <w:rsid w:val="00984680"/>
    <w:rsid w:val="0098478F"/>
    <w:rsid w:val="00984875"/>
    <w:rsid w:val="009849C9"/>
    <w:rsid w:val="00984BBE"/>
    <w:rsid w:val="00984CE5"/>
    <w:rsid w:val="00984DA4"/>
    <w:rsid w:val="00985060"/>
    <w:rsid w:val="00985073"/>
    <w:rsid w:val="009850B6"/>
    <w:rsid w:val="0098547E"/>
    <w:rsid w:val="00985484"/>
    <w:rsid w:val="009856AB"/>
    <w:rsid w:val="00985A7B"/>
    <w:rsid w:val="00985B55"/>
    <w:rsid w:val="00985C85"/>
    <w:rsid w:val="00985D39"/>
    <w:rsid w:val="00985D5E"/>
    <w:rsid w:val="00986411"/>
    <w:rsid w:val="00986919"/>
    <w:rsid w:val="00986BE1"/>
    <w:rsid w:val="00986D3B"/>
    <w:rsid w:val="00986F05"/>
    <w:rsid w:val="00986F06"/>
    <w:rsid w:val="00987038"/>
    <w:rsid w:val="0098716C"/>
    <w:rsid w:val="0098724D"/>
    <w:rsid w:val="0098743E"/>
    <w:rsid w:val="00987525"/>
    <w:rsid w:val="00987599"/>
    <w:rsid w:val="00987628"/>
    <w:rsid w:val="00987B3C"/>
    <w:rsid w:val="00987B6C"/>
    <w:rsid w:val="00987CFD"/>
    <w:rsid w:val="00987ED7"/>
    <w:rsid w:val="00987F2E"/>
    <w:rsid w:val="00990163"/>
    <w:rsid w:val="00990267"/>
    <w:rsid w:val="00990B14"/>
    <w:rsid w:val="00990B23"/>
    <w:rsid w:val="00990D2A"/>
    <w:rsid w:val="00990DB3"/>
    <w:rsid w:val="009910A7"/>
    <w:rsid w:val="009910B2"/>
    <w:rsid w:val="009910BC"/>
    <w:rsid w:val="009913D0"/>
    <w:rsid w:val="00991441"/>
    <w:rsid w:val="0099145A"/>
    <w:rsid w:val="00991479"/>
    <w:rsid w:val="009915DF"/>
    <w:rsid w:val="009919EF"/>
    <w:rsid w:val="00991DA0"/>
    <w:rsid w:val="00991FC4"/>
    <w:rsid w:val="00992006"/>
    <w:rsid w:val="009920CE"/>
    <w:rsid w:val="00992252"/>
    <w:rsid w:val="00992C31"/>
    <w:rsid w:val="009930DC"/>
    <w:rsid w:val="00993372"/>
    <w:rsid w:val="00993375"/>
    <w:rsid w:val="00994056"/>
    <w:rsid w:val="00994528"/>
    <w:rsid w:val="009948B3"/>
    <w:rsid w:val="00994938"/>
    <w:rsid w:val="00994CFE"/>
    <w:rsid w:val="009951D4"/>
    <w:rsid w:val="00995207"/>
    <w:rsid w:val="0099522E"/>
    <w:rsid w:val="0099536D"/>
    <w:rsid w:val="00995531"/>
    <w:rsid w:val="00995728"/>
    <w:rsid w:val="009957A7"/>
    <w:rsid w:val="009959E9"/>
    <w:rsid w:val="00995FC9"/>
    <w:rsid w:val="0099611D"/>
    <w:rsid w:val="00996664"/>
    <w:rsid w:val="009966BE"/>
    <w:rsid w:val="00996721"/>
    <w:rsid w:val="0099672E"/>
    <w:rsid w:val="00996741"/>
    <w:rsid w:val="00996811"/>
    <w:rsid w:val="00996854"/>
    <w:rsid w:val="00996B34"/>
    <w:rsid w:val="00996FC6"/>
    <w:rsid w:val="00997241"/>
    <w:rsid w:val="00997255"/>
    <w:rsid w:val="009973F2"/>
    <w:rsid w:val="00997703"/>
    <w:rsid w:val="00997917"/>
    <w:rsid w:val="00997A47"/>
    <w:rsid w:val="00997AB2"/>
    <w:rsid w:val="00997B10"/>
    <w:rsid w:val="00997CA1"/>
    <w:rsid w:val="00997FAD"/>
    <w:rsid w:val="009A029B"/>
    <w:rsid w:val="009A089D"/>
    <w:rsid w:val="009A08A2"/>
    <w:rsid w:val="009A0CAA"/>
    <w:rsid w:val="009A0E84"/>
    <w:rsid w:val="009A120A"/>
    <w:rsid w:val="009A1545"/>
    <w:rsid w:val="009A15DF"/>
    <w:rsid w:val="009A1790"/>
    <w:rsid w:val="009A188A"/>
    <w:rsid w:val="009A19FC"/>
    <w:rsid w:val="009A1C0E"/>
    <w:rsid w:val="009A1F9D"/>
    <w:rsid w:val="009A2294"/>
    <w:rsid w:val="009A233B"/>
    <w:rsid w:val="009A28BE"/>
    <w:rsid w:val="009A2A2B"/>
    <w:rsid w:val="009A2BE8"/>
    <w:rsid w:val="009A2CBE"/>
    <w:rsid w:val="009A2F21"/>
    <w:rsid w:val="009A2F73"/>
    <w:rsid w:val="009A31A2"/>
    <w:rsid w:val="009A35B8"/>
    <w:rsid w:val="009A35EF"/>
    <w:rsid w:val="009A3A0D"/>
    <w:rsid w:val="009A3A6F"/>
    <w:rsid w:val="009A3C5F"/>
    <w:rsid w:val="009A4564"/>
    <w:rsid w:val="009A4577"/>
    <w:rsid w:val="009A480D"/>
    <w:rsid w:val="009A486A"/>
    <w:rsid w:val="009A4DCE"/>
    <w:rsid w:val="009A4F1B"/>
    <w:rsid w:val="009A50AC"/>
    <w:rsid w:val="009A50FB"/>
    <w:rsid w:val="009A51A3"/>
    <w:rsid w:val="009A588D"/>
    <w:rsid w:val="009A5947"/>
    <w:rsid w:val="009A5B1E"/>
    <w:rsid w:val="009A5BFC"/>
    <w:rsid w:val="009A5EA3"/>
    <w:rsid w:val="009A6087"/>
    <w:rsid w:val="009A6CD4"/>
    <w:rsid w:val="009A6EDF"/>
    <w:rsid w:val="009A70EC"/>
    <w:rsid w:val="009A7193"/>
    <w:rsid w:val="009A72C6"/>
    <w:rsid w:val="009A793B"/>
    <w:rsid w:val="009A79C0"/>
    <w:rsid w:val="009B0088"/>
    <w:rsid w:val="009B0295"/>
    <w:rsid w:val="009B02F0"/>
    <w:rsid w:val="009B0339"/>
    <w:rsid w:val="009B0A18"/>
    <w:rsid w:val="009B0CD5"/>
    <w:rsid w:val="009B0D8B"/>
    <w:rsid w:val="009B1173"/>
    <w:rsid w:val="009B11FB"/>
    <w:rsid w:val="009B12EB"/>
    <w:rsid w:val="009B13E1"/>
    <w:rsid w:val="009B15BF"/>
    <w:rsid w:val="009B1A2C"/>
    <w:rsid w:val="009B1B3F"/>
    <w:rsid w:val="009B1C29"/>
    <w:rsid w:val="009B2120"/>
    <w:rsid w:val="009B212D"/>
    <w:rsid w:val="009B2193"/>
    <w:rsid w:val="009B22A7"/>
    <w:rsid w:val="009B232C"/>
    <w:rsid w:val="009B28B1"/>
    <w:rsid w:val="009B2AD4"/>
    <w:rsid w:val="009B2C09"/>
    <w:rsid w:val="009B2D49"/>
    <w:rsid w:val="009B2FFB"/>
    <w:rsid w:val="009B331D"/>
    <w:rsid w:val="009B35CA"/>
    <w:rsid w:val="009B3818"/>
    <w:rsid w:val="009B39C5"/>
    <w:rsid w:val="009B3BC7"/>
    <w:rsid w:val="009B3D7E"/>
    <w:rsid w:val="009B3D7F"/>
    <w:rsid w:val="009B469F"/>
    <w:rsid w:val="009B46E4"/>
    <w:rsid w:val="009B4BBE"/>
    <w:rsid w:val="009B4D79"/>
    <w:rsid w:val="009B4FDE"/>
    <w:rsid w:val="009B5060"/>
    <w:rsid w:val="009B51D6"/>
    <w:rsid w:val="009B522E"/>
    <w:rsid w:val="009B528F"/>
    <w:rsid w:val="009B52ED"/>
    <w:rsid w:val="009B5594"/>
    <w:rsid w:val="009B55CE"/>
    <w:rsid w:val="009B5638"/>
    <w:rsid w:val="009B5871"/>
    <w:rsid w:val="009B5B3C"/>
    <w:rsid w:val="009B5B86"/>
    <w:rsid w:val="009B5EAF"/>
    <w:rsid w:val="009B6005"/>
    <w:rsid w:val="009B634F"/>
    <w:rsid w:val="009B6C13"/>
    <w:rsid w:val="009B6C49"/>
    <w:rsid w:val="009B714B"/>
    <w:rsid w:val="009B74E0"/>
    <w:rsid w:val="009B7B4C"/>
    <w:rsid w:val="009B7ED9"/>
    <w:rsid w:val="009C01D2"/>
    <w:rsid w:val="009C02FB"/>
    <w:rsid w:val="009C0699"/>
    <w:rsid w:val="009C0A28"/>
    <w:rsid w:val="009C0B2E"/>
    <w:rsid w:val="009C1127"/>
    <w:rsid w:val="009C127C"/>
    <w:rsid w:val="009C1346"/>
    <w:rsid w:val="009C18DE"/>
    <w:rsid w:val="009C1A80"/>
    <w:rsid w:val="009C1AFF"/>
    <w:rsid w:val="009C1CBE"/>
    <w:rsid w:val="009C1D1A"/>
    <w:rsid w:val="009C1DEB"/>
    <w:rsid w:val="009C2275"/>
    <w:rsid w:val="009C28C8"/>
    <w:rsid w:val="009C29F8"/>
    <w:rsid w:val="009C2D51"/>
    <w:rsid w:val="009C3112"/>
    <w:rsid w:val="009C3749"/>
    <w:rsid w:val="009C375E"/>
    <w:rsid w:val="009C37D0"/>
    <w:rsid w:val="009C3BC0"/>
    <w:rsid w:val="009C428B"/>
    <w:rsid w:val="009C468E"/>
    <w:rsid w:val="009C4992"/>
    <w:rsid w:val="009C4D49"/>
    <w:rsid w:val="009C4F66"/>
    <w:rsid w:val="009C5107"/>
    <w:rsid w:val="009C5636"/>
    <w:rsid w:val="009C5925"/>
    <w:rsid w:val="009C5E66"/>
    <w:rsid w:val="009C5FC3"/>
    <w:rsid w:val="009C6007"/>
    <w:rsid w:val="009C61AD"/>
    <w:rsid w:val="009C62C9"/>
    <w:rsid w:val="009C6807"/>
    <w:rsid w:val="009C6D9B"/>
    <w:rsid w:val="009C7473"/>
    <w:rsid w:val="009C7AA2"/>
    <w:rsid w:val="009C7D48"/>
    <w:rsid w:val="009C7DA9"/>
    <w:rsid w:val="009C7FA7"/>
    <w:rsid w:val="009D053C"/>
    <w:rsid w:val="009D06E2"/>
    <w:rsid w:val="009D08FE"/>
    <w:rsid w:val="009D093C"/>
    <w:rsid w:val="009D0996"/>
    <w:rsid w:val="009D0D35"/>
    <w:rsid w:val="009D15D3"/>
    <w:rsid w:val="009D16CC"/>
    <w:rsid w:val="009D1BD3"/>
    <w:rsid w:val="009D1D92"/>
    <w:rsid w:val="009D2128"/>
    <w:rsid w:val="009D2630"/>
    <w:rsid w:val="009D2AEC"/>
    <w:rsid w:val="009D2DE9"/>
    <w:rsid w:val="009D2FB6"/>
    <w:rsid w:val="009D333A"/>
    <w:rsid w:val="009D33CC"/>
    <w:rsid w:val="009D3454"/>
    <w:rsid w:val="009D368E"/>
    <w:rsid w:val="009D3A2C"/>
    <w:rsid w:val="009D3AFC"/>
    <w:rsid w:val="009D3C09"/>
    <w:rsid w:val="009D3D6C"/>
    <w:rsid w:val="009D3D76"/>
    <w:rsid w:val="009D3F0D"/>
    <w:rsid w:val="009D3FA2"/>
    <w:rsid w:val="009D4424"/>
    <w:rsid w:val="009D448E"/>
    <w:rsid w:val="009D4654"/>
    <w:rsid w:val="009D4871"/>
    <w:rsid w:val="009D502D"/>
    <w:rsid w:val="009D574A"/>
    <w:rsid w:val="009D5796"/>
    <w:rsid w:val="009D5A67"/>
    <w:rsid w:val="009D5B87"/>
    <w:rsid w:val="009D5FD1"/>
    <w:rsid w:val="009D61EA"/>
    <w:rsid w:val="009D626F"/>
    <w:rsid w:val="009D6412"/>
    <w:rsid w:val="009D64B5"/>
    <w:rsid w:val="009D67B3"/>
    <w:rsid w:val="009D686F"/>
    <w:rsid w:val="009D69DC"/>
    <w:rsid w:val="009D6BE9"/>
    <w:rsid w:val="009D6C36"/>
    <w:rsid w:val="009D6DA1"/>
    <w:rsid w:val="009D74AE"/>
    <w:rsid w:val="009D7614"/>
    <w:rsid w:val="009D7801"/>
    <w:rsid w:val="009D7912"/>
    <w:rsid w:val="009D7B0D"/>
    <w:rsid w:val="009D7BA5"/>
    <w:rsid w:val="009D7DC6"/>
    <w:rsid w:val="009D7EDE"/>
    <w:rsid w:val="009E0146"/>
    <w:rsid w:val="009E017A"/>
    <w:rsid w:val="009E02C8"/>
    <w:rsid w:val="009E0AB3"/>
    <w:rsid w:val="009E0B54"/>
    <w:rsid w:val="009E0D1B"/>
    <w:rsid w:val="009E0FCE"/>
    <w:rsid w:val="009E1143"/>
    <w:rsid w:val="009E11DB"/>
    <w:rsid w:val="009E1537"/>
    <w:rsid w:val="009E1571"/>
    <w:rsid w:val="009E1578"/>
    <w:rsid w:val="009E1677"/>
    <w:rsid w:val="009E189D"/>
    <w:rsid w:val="009E1985"/>
    <w:rsid w:val="009E1A5B"/>
    <w:rsid w:val="009E1E25"/>
    <w:rsid w:val="009E25C9"/>
    <w:rsid w:val="009E2677"/>
    <w:rsid w:val="009E27B4"/>
    <w:rsid w:val="009E2977"/>
    <w:rsid w:val="009E2FDF"/>
    <w:rsid w:val="009E31A5"/>
    <w:rsid w:val="009E3353"/>
    <w:rsid w:val="009E346F"/>
    <w:rsid w:val="009E3497"/>
    <w:rsid w:val="009E365D"/>
    <w:rsid w:val="009E38D6"/>
    <w:rsid w:val="009E393E"/>
    <w:rsid w:val="009E3A38"/>
    <w:rsid w:val="009E3A4E"/>
    <w:rsid w:val="009E40E0"/>
    <w:rsid w:val="009E4123"/>
    <w:rsid w:val="009E420E"/>
    <w:rsid w:val="009E424A"/>
    <w:rsid w:val="009E4283"/>
    <w:rsid w:val="009E4505"/>
    <w:rsid w:val="009E4561"/>
    <w:rsid w:val="009E4572"/>
    <w:rsid w:val="009E45AC"/>
    <w:rsid w:val="009E45E1"/>
    <w:rsid w:val="009E4BCE"/>
    <w:rsid w:val="009E4C73"/>
    <w:rsid w:val="009E4D9C"/>
    <w:rsid w:val="009E4E1C"/>
    <w:rsid w:val="009E4E46"/>
    <w:rsid w:val="009E4E98"/>
    <w:rsid w:val="009E4F93"/>
    <w:rsid w:val="009E5036"/>
    <w:rsid w:val="009E5119"/>
    <w:rsid w:val="009E522F"/>
    <w:rsid w:val="009E523C"/>
    <w:rsid w:val="009E560F"/>
    <w:rsid w:val="009E57A6"/>
    <w:rsid w:val="009E59BE"/>
    <w:rsid w:val="009E5B07"/>
    <w:rsid w:val="009E5D58"/>
    <w:rsid w:val="009E5DDA"/>
    <w:rsid w:val="009E5E41"/>
    <w:rsid w:val="009E5E42"/>
    <w:rsid w:val="009E60B2"/>
    <w:rsid w:val="009E62D3"/>
    <w:rsid w:val="009E6378"/>
    <w:rsid w:val="009E6523"/>
    <w:rsid w:val="009E65EB"/>
    <w:rsid w:val="009E65FA"/>
    <w:rsid w:val="009E6B20"/>
    <w:rsid w:val="009E6B7E"/>
    <w:rsid w:val="009E6DCE"/>
    <w:rsid w:val="009E6E1C"/>
    <w:rsid w:val="009E778A"/>
    <w:rsid w:val="009E7963"/>
    <w:rsid w:val="009E79D5"/>
    <w:rsid w:val="009E7C5D"/>
    <w:rsid w:val="009E7CF1"/>
    <w:rsid w:val="009F0131"/>
    <w:rsid w:val="009F0462"/>
    <w:rsid w:val="009F0F21"/>
    <w:rsid w:val="009F10E1"/>
    <w:rsid w:val="009F11C7"/>
    <w:rsid w:val="009F17FE"/>
    <w:rsid w:val="009F187D"/>
    <w:rsid w:val="009F1998"/>
    <w:rsid w:val="009F1A00"/>
    <w:rsid w:val="009F1A9A"/>
    <w:rsid w:val="009F1FB2"/>
    <w:rsid w:val="009F2195"/>
    <w:rsid w:val="009F21E6"/>
    <w:rsid w:val="009F22DA"/>
    <w:rsid w:val="009F24AF"/>
    <w:rsid w:val="009F2560"/>
    <w:rsid w:val="009F25CA"/>
    <w:rsid w:val="009F273C"/>
    <w:rsid w:val="009F27D5"/>
    <w:rsid w:val="009F2B9D"/>
    <w:rsid w:val="009F3035"/>
    <w:rsid w:val="009F3225"/>
    <w:rsid w:val="009F347F"/>
    <w:rsid w:val="009F34AB"/>
    <w:rsid w:val="009F376C"/>
    <w:rsid w:val="009F37A5"/>
    <w:rsid w:val="009F3B88"/>
    <w:rsid w:val="009F3F01"/>
    <w:rsid w:val="009F3FDF"/>
    <w:rsid w:val="009F401D"/>
    <w:rsid w:val="009F4029"/>
    <w:rsid w:val="009F415B"/>
    <w:rsid w:val="009F4B91"/>
    <w:rsid w:val="009F4E4C"/>
    <w:rsid w:val="009F520F"/>
    <w:rsid w:val="009F56A5"/>
    <w:rsid w:val="009F5988"/>
    <w:rsid w:val="009F5FCA"/>
    <w:rsid w:val="009F6198"/>
    <w:rsid w:val="009F6448"/>
    <w:rsid w:val="009F6561"/>
    <w:rsid w:val="009F65F3"/>
    <w:rsid w:val="009F6763"/>
    <w:rsid w:val="009F6827"/>
    <w:rsid w:val="009F68E8"/>
    <w:rsid w:val="009F6931"/>
    <w:rsid w:val="009F6D89"/>
    <w:rsid w:val="009F7035"/>
    <w:rsid w:val="009F71B3"/>
    <w:rsid w:val="009F7212"/>
    <w:rsid w:val="009F7726"/>
    <w:rsid w:val="009F7867"/>
    <w:rsid w:val="009F7A6B"/>
    <w:rsid w:val="00A0019D"/>
    <w:rsid w:val="00A001BA"/>
    <w:rsid w:val="00A004C4"/>
    <w:rsid w:val="00A00553"/>
    <w:rsid w:val="00A0063B"/>
    <w:rsid w:val="00A00783"/>
    <w:rsid w:val="00A00BEC"/>
    <w:rsid w:val="00A00CD0"/>
    <w:rsid w:val="00A00D50"/>
    <w:rsid w:val="00A00D91"/>
    <w:rsid w:val="00A00E34"/>
    <w:rsid w:val="00A00E65"/>
    <w:rsid w:val="00A00E96"/>
    <w:rsid w:val="00A012C7"/>
    <w:rsid w:val="00A013EF"/>
    <w:rsid w:val="00A0142D"/>
    <w:rsid w:val="00A01861"/>
    <w:rsid w:val="00A01BBF"/>
    <w:rsid w:val="00A01C23"/>
    <w:rsid w:val="00A0201F"/>
    <w:rsid w:val="00A02146"/>
    <w:rsid w:val="00A022E9"/>
    <w:rsid w:val="00A024C7"/>
    <w:rsid w:val="00A0261A"/>
    <w:rsid w:val="00A02677"/>
    <w:rsid w:val="00A026D7"/>
    <w:rsid w:val="00A02710"/>
    <w:rsid w:val="00A02C71"/>
    <w:rsid w:val="00A02DB0"/>
    <w:rsid w:val="00A03031"/>
    <w:rsid w:val="00A03C35"/>
    <w:rsid w:val="00A03D84"/>
    <w:rsid w:val="00A0419B"/>
    <w:rsid w:val="00A04360"/>
    <w:rsid w:val="00A044AB"/>
    <w:rsid w:val="00A044B7"/>
    <w:rsid w:val="00A04586"/>
    <w:rsid w:val="00A04656"/>
    <w:rsid w:val="00A04E8D"/>
    <w:rsid w:val="00A04EAA"/>
    <w:rsid w:val="00A0509B"/>
    <w:rsid w:val="00A05341"/>
    <w:rsid w:val="00A055BF"/>
    <w:rsid w:val="00A05886"/>
    <w:rsid w:val="00A05A97"/>
    <w:rsid w:val="00A05E15"/>
    <w:rsid w:val="00A065C7"/>
    <w:rsid w:val="00A06762"/>
    <w:rsid w:val="00A06989"/>
    <w:rsid w:val="00A06C40"/>
    <w:rsid w:val="00A06F09"/>
    <w:rsid w:val="00A07292"/>
    <w:rsid w:val="00A072AB"/>
    <w:rsid w:val="00A07499"/>
    <w:rsid w:val="00A074A2"/>
    <w:rsid w:val="00A0761B"/>
    <w:rsid w:val="00A077A9"/>
    <w:rsid w:val="00A07B5B"/>
    <w:rsid w:val="00A07E19"/>
    <w:rsid w:val="00A07E36"/>
    <w:rsid w:val="00A1017A"/>
    <w:rsid w:val="00A1062E"/>
    <w:rsid w:val="00A106F9"/>
    <w:rsid w:val="00A10755"/>
    <w:rsid w:val="00A10789"/>
    <w:rsid w:val="00A10DF0"/>
    <w:rsid w:val="00A10EAD"/>
    <w:rsid w:val="00A111EA"/>
    <w:rsid w:val="00A11220"/>
    <w:rsid w:val="00A114B4"/>
    <w:rsid w:val="00A115C4"/>
    <w:rsid w:val="00A115F8"/>
    <w:rsid w:val="00A118EB"/>
    <w:rsid w:val="00A11BD0"/>
    <w:rsid w:val="00A11D8B"/>
    <w:rsid w:val="00A12342"/>
    <w:rsid w:val="00A1235C"/>
    <w:rsid w:val="00A123E6"/>
    <w:rsid w:val="00A12462"/>
    <w:rsid w:val="00A12593"/>
    <w:rsid w:val="00A127E9"/>
    <w:rsid w:val="00A12C47"/>
    <w:rsid w:val="00A12D0E"/>
    <w:rsid w:val="00A1309D"/>
    <w:rsid w:val="00A1338B"/>
    <w:rsid w:val="00A133CD"/>
    <w:rsid w:val="00A134E0"/>
    <w:rsid w:val="00A135A1"/>
    <w:rsid w:val="00A137A9"/>
    <w:rsid w:val="00A13CA5"/>
    <w:rsid w:val="00A13F1A"/>
    <w:rsid w:val="00A140BE"/>
    <w:rsid w:val="00A14176"/>
    <w:rsid w:val="00A143A2"/>
    <w:rsid w:val="00A14474"/>
    <w:rsid w:val="00A146AD"/>
    <w:rsid w:val="00A14944"/>
    <w:rsid w:val="00A14B2E"/>
    <w:rsid w:val="00A14D0C"/>
    <w:rsid w:val="00A150FB"/>
    <w:rsid w:val="00A155D3"/>
    <w:rsid w:val="00A15882"/>
    <w:rsid w:val="00A15AAA"/>
    <w:rsid w:val="00A15D06"/>
    <w:rsid w:val="00A161A1"/>
    <w:rsid w:val="00A162F0"/>
    <w:rsid w:val="00A169DE"/>
    <w:rsid w:val="00A16F59"/>
    <w:rsid w:val="00A17577"/>
    <w:rsid w:val="00A17603"/>
    <w:rsid w:val="00A17694"/>
    <w:rsid w:val="00A17B04"/>
    <w:rsid w:val="00A17C87"/>
    <w:rsid w:val="00A17EB5"/>
    <w:rsid w:val="00A17F75"/>
    <w:rsid w:val="00A200EC"/>
    <w:rsid w:val="00A20218"/>
    <w:rsid w:val="00A202AD"/>
    <w:rsid w:val="00A202D5"/>
    <w:rsid w:val="00A2055C"/>
    <w:rsid w:val="00A2082D"/>
    <w:rsid w:val="00A20AB7"/>
    <w:rsid w:val="00A20B52"/>
    <w:rsid w:val="00A20B80"/>
    <w:rsid w:val="00A20C1C"/>
    <w:rsid w:val="00A20E0E"/>
    <w:rsid w:val="00A2100E"/>
    <w:rsid w:val="00A21094"/>
    <w:rsid w:val="00A210C8"/>
    <w:rsid w:val="00A2133B"/>
    <w:rsid w:val="00A21868"/>
    <w:rsid w:val="00A21AC5"/>
    <w:rsid w:val="00A21AFD"/>
    <w:rsid w:val="00A21B45"/>
    <w:rsid w:val="00A21C53"/>
    <w:rsid w:val="00A222BA"/>
    <w:rsid w:val="00A22846"/>
    <w:rsid w:val="00A22A53"/>
    <w:rsid w:val="00A233E2"/>
    <w:rsid w:val="00A23420"/>
    <w:rsid w:val="00A23451"/>
    <w:rsid w:val="00A23856"/>
    <w:rsid w:val="00A238B0"/>
    <w:rsid w:val="00A23E32"/>
    <w:rsid w:val="00A2403D"/>
    <w:rsid w:val="00A241BC"/>
    <w:rsid w:val="00A24200"/>
    <w:rsid w:val="00A244AF"/>
    <w:rsid w:val="00A2467B"/>
    <w:rsid w:val="00A24808"/>
    <w:rsid w:val="00A24AE4"/>
    <w:rsid w:val="00A24B9F"/>
    <w:rsid w:val="00A24CCA"/>
    <w:rsid w:val="00A24CD8"/>
    <w:rsid w:val="00A24E7D"/>
    <w:rsid w:val="00A2505E"/>
    <w:rsid w:val="00A2516A"/>
    <w:rsid w:val="00A252BC"/>
    <w:rsid w:val="00A2575F"/>
    <w:rsid w:val="00A25815"/>
    <w:rsid w:val="00A25951"/>
    <w:rsid w:val="00A25C78"/>
    <w:rsid w:val="00A26072"/>
    <w:rsid w:val="00A2654B"/>
    <w:rsid w:val="00A2698F"/>
    <w:rsid w:val="00A26D93"/>
    <w:rsid w:val="00A2797A"/>
    <w:rsid w:val="00A27B0A"/>
    <w:rsid w:val="00A27C21"/>
    <w:rsid w:val="00A27FD7"/>
    <w:rsid w:val="00A3010C"/>
    <w:rsid w:val="00A30447"/>
    <w:rsid w:val="00A3069E"/>
    <w:rsid w:val="00A307C8"/>
    <w:rsid w:val="00A307E1"/>
    <w:rsid w:val="00A3137E"/>
    <w:rsid w:val="00A318DA"/>
    <w:rsid w:val="00A31970"/>
    <w:rsid w:val="00A31C5A"/>
    <w:rsid w:val="00A31CEA"/>
    <w:rsid w:val="00A31D99"/>
    <w:rsid w:val="00A32119"/>
    <w:rsid w:val="00A32244"/>
    <w:rsid w:val="00A3240A"/>
    <w:rsid w:val="00A325AB"/>
    <w:rsid w:val="00A32642"/>
    <w:rsid w:val="00A32915"/>
    <w:rsid w:val="00A32959"/>
    <w:rsid w:val="00A32B82"/>
    <w:rsid w:val="00A32C08"/>
    <w:rsid w:val="00A335AF"/>
    <w:rsid w:val="00A33674"/>
    <w:rsid w:val="00A336D7"/>
    <w:rsid w:val="00A337C9"/>
    <w:rsid w:val="00A34762"/>
    <w:rsid w:val="00A348C2"/>
    <w:rsid w:val="00A34BD5"/>
    <w:rsid w:val="00A34D30"/>
    <w:rsid w:val="00A34E7F"/>
    <w:rsid w:val="00A351D7"/>
    <w:rsid w:val="00A352AF"/>
    <w:rsid w:val="00A3532D"/>
    <w:rsid w:val="00A355DB"/>
    <w:rsid w:val="00A3571C"/>
    <w:rsid w:val="00A35735"/>
    <w:rsid w:val="00A35C79"/>
    <w:rsid w:val="00A35E3D"/>
    <w:rsid w:val="00A36359"/>
    <w:rsid w:val="00A36381"/>
    <w:rsid w:val="00A36602"/>
    <w:rsid w:val="00A3660F"/>
    <w:rsid w:val="00A369DF"/>
    <w:rsid w:val="00A36DC8"/>
    <w:rsid w:val="00A37473"/>
    <w:rsid w:val="00A37569"/>
    <w:rsid w:val="00A376C4"/>
    <w:rsid w:val="00A37815"/>
    <w:rsid w:val="00A37905"/>
    <w:rsid w:val="00A37A2B"/>
    <w:rsid w:val="00A37A6B"/>
    <w:rsid w:val="00A37B66"/>
    <w:rsid w:val="00A37BF9"/>
    <w:rsid w:val="00A37DDB"/>
    <w:rsid w:val="00A37F37"/>
    <w:rsid w:val="00A37FB9"/>
    <w:rsid w:val="00A40044"/>
    <w:rsid w:val="00A40054"/>
    <w:rsid w:val="00A40061"/>
    <w:rsid w:val="00A40437"/>
    <w:rsid w:val="00A40843"/>
    <w:rsid w:val="00A40B47"/>
    <w:rsid w:val="00A410C3"/>
    <w:rsid w:val="00A415E6"/>
    <w:rsid w:val="00A41655"/>
    <w:rsid w:val="00A41761"/>
    <w:rsid w:val="00A417B1"/>
    <w:rsid w:val="00A41956"/>
    <w:rsid w:val="00A419C0"/>
    <w:rsid w:val="00A41C85"/>
    <w:rsid w:val="00A41F5E"/>
    <w:rsid w:val="00A424F0"/>
    <w:rsid w:val="00A42587"/>
    <w:rsid w:val="00A4258B"/>
    <w:rsid w:val="00A42862"/>
    <w:rsid w:val="00A42B78"/>
    <w:rsid w:val="00A4314A"/>
    <w:rsid w:val="00A43223"/>
    <w:rsid w:val="00A433C8"/>
    <w:rsid w:val="00A4354B"/>
    <w:rsid w:val="00A436AA"/>
    <w:rsid w:val="00A437C9"/>
    <w:rsid w:val="00A4398F"/>
    <w:rsid w:val="00A43C2A"/>
    <w:rsid w:val="00A43D41"/>
    <w:rsid w:val="00A43FA1"/>
    <w:rsid w:val="00A44080"/>
    <w:rsid w:val="00A440AE"/>
    <w:rsid w:val="00A441B2"/>
    <w:rsid w:val="00A44C56"/>
    <w:rsid w:val="00A450A2"/>
    <w:rsid w:val="00A457AB"/>
    <w:rsid w:val="00A457F7"/>
    <w:rsid w:val="00A4585A"/>
    <w:rsid w:val="00A459F6"/>
    <w:rsid w:val="00A45B4C"/>
    <w:rsid w:val="00A45C52"/>
    <w:rsid w:val="00A45E9E"/>
    <w:rsid w:val="00A4601E"/>
    <w:rsid w:val="00A4685C"/>
    <w:rsid w:val="00A46887"/>
    <w:rsid w:val="00A46C09"/>
    <w:rsid w:val="00A46C77"/>
    <w:rsid w:val="00A46D85"/>
    <w:rsid w:val="00A471BA"/>
    <w:rsid w:val="00A474FE"/>
    <w:rsid w:val="00A47A25"/>
    <w:rsid w:val="00A47C2C"/>
    <w:rsid w:val="00A50196"/>
    <w:rsid w:val="00A50358"/>
    <w:rsid w:val="00A50878"/>
    <w:rsid w:val="00A50BFB"/>
    <w:rsid w:val="00A50C7F"/>
    <w:rsid w:val="00A51098"/>
    <w:rsid w:val="00A5119E"/>
    <w:rsid w:val="00A512B9"/>
    <w:rsid w:val="00A5132A"/>
    <w:rsid w:val="00A5144A"/>
    <w:rsid w:val="00A51893"/>
    <w:rsid w:val="00A51AC0"/>
    <w:rsid w:val="00A51C44"/>
    <w:rsid w:val="00A51C6D"/>
    <w:rsid w:val="00A51F65"/>
    <w:rsid w:val="00A52089"/>
    <w:rsid w:val="00A52097"/>
    <w:rsid w:val="00A52179"/>
    <w:rsid w:val="00A52213"/>
    <w:rsid w:val="00A5270C"/>
    <w:rsid w:val="00A52772"/>
    <w:rsid w:val="00A527C4"/>
    <w:rsid w:val="00A528CD"/>
    <w:rsid w:val="00A528D9"/>
    <w:rsid w:val="00A52A24"/>
    <w:rsid w:val="00A52ABB"/>
    <w:rsid w:val="00A52B72"/>
    <w:rsid w:val="00A52D2F"/>
    <w:rsid w:val="00A530F0"/>
    <w:rsid w:val="00A53452"/>
    <w:rsid w:val="00A539A3"/>
    <w:rsid w:val="00A53CA7"/>
    <w:rsid w:val="00A53ED4"/>
    <w:rsid w:val="00A53FCC"/>
    <w:rsid w:val="00A54215"/>
    <w:rsid w:val="00A543FE"/>
    <w:rsid w:val="00A5447F"/>
    <w:rsid w:val="00A548DA"/>
    <w:rsid w:val="00A548E0"/>
    <w:rsid w:val="00A548F9"/>
    <w:rsid w:val="00A54AC3"/>
    <w:rsid w:val="00A54D10"/>
    <w:rsid w:val="00A54E10"/>
    <w:rsid w:val="00A54E83"/>
    <w:rsid w:val="00A550C7"/>
    <w:rsid w:val="00A554CF"/>
    <w:rsid w:val="00A5555C"/>
    <w:rsid w:val="00A55803"/>
    <w:rsid w:val="00A55BDE"/>
    <w:rsid w:val="00A55D7A"/>
    <w:rsid w:val="00A55DDD"/>
    <w:rsid w:val="00A55EBA"/>
    <w:rsid w:val="00A56054"/>
    <w:rsid w:val="00A56098"/>
    <w:rsid w:val="00A5625A"/>
    <w:rsid w:val="00A5626C"/>
    <w:rsid w:val="00A5648F"/>
    <w:rsid w:val="00A564B9"/>
    <w:rsid w:val="00A56AD9"/>
    <w:rsid w:val="00A56C0D"/>
    <w:rsid w:val="00A56C89"/>
    <w:rsid w:val="00A56D36"/>
    <w:rsid w:val="00A571FD"/>
    <w:rsid w:val="00A57267"/>
    <w:rsid w:val="00A57389"/>
    <w:rsid w:val="00A5742E"/>
    <w:rsid w:val="00A57FCC"/>
    <w:rsid w:val="00A60128"/>
    <w:rsid w:val="00A60655"/>
    <w:rsid w:val="00A60840"/>
    <w:rsid w:val="00A6088E"/>
    <w:rsid w:val="00A60C0C"/>
    <w:rsid w:val="00A60CCB"/>
    <w:rsid w:val="00A60E31"/>
    <w:rsid w:val="00A60E8A"/>
    <w:rsid w:val="00A60FC2"/>
    <w:rsid w:val="00A61095"/>
    <w:rsid w:val="00A6128A"/>
    <w:rsid w:val="00A616C9"/>
    <w:rsid w:val="00A616F7"/>
    <w:rsid w:val="00A61C31"/>
    <w:rsid w:val="00A61C96"/>
    <w:rsid w:val="00A62416"/>
    <w:rsid w:val="00A62FBB"/>
    <w:rsid w:val="00A6333C"/>
    <w:rsid w:val="00A63734"/>
    <w:rsid w:val="00A63893"/>
    <w:rsid w:val="00A63915"/>
    <w:rsid w:val="00A63DA6"/>
    <w:rsid w:val="00A63E45"/>
    <w:rsid w:val="00A63FDA"/>
    <w:rsid w:val="00A64016"/>
    <w:rsid w:val="00A6412C"/>
    <w:rsid w:val="00A64952"/>
    <w:rsid w:val="00A64B3C"/>
    <w:rsid w:val="00A64BB6"/>
    <w:rsid w:val="00A651EE"/>
    <w:rsid w:val="00A65263"/>
    <w:rsid w:val="00A659B2"/>
    <w:rsid w:val="00A65D67"/>
    <w:rsid w:val="00A66517"/>
    <w:rsid w:val="00A6663C"/>
    <w:rsid w:val="00A66869"/>
    <w:rsid w:val="00A66999"/>
    <w:rsid w:val="00A66A93"/>
    <w:rsid w:val="00A66D9A"/>
    <w:rsid w:val="00A66E62"/>
    <w:rsid w:val="00A66E88"/>
    <w:rsid w:val="00A671F6"/>
    <w:rsid w:val="00A67339"/>
    <w:rsid w:val="00A675D1"/>
    <w:rsid w:val="00A67871"/>
    <w:rsid w:val="00A679C4"/>
    <w:rsid w:val="00A67A95"/>
    <w:rsid w:val="00A67F4F"/>
    <w:rsid w:val="00A700B6"/>
    <w:rsid w:val="00A70143"/>
    <w:rsid w:val="00A70288"/>
    <w:rsid w:val="00A70414"/>
    <w:rsid w:val="00A708AC"/>
    <w:rsid w:val="00A70925"/>
    <w:rsid w:val="00A70A02"/>
    <w:rsid w:val="00A70CC0"/>
    <w:rsid w:val="00A70D3D"/>
    <w:rsid w:val="00A70E19"/>
    <w:rsid w:val="00A7100F"/>
    <w:rsid w:val="00A7113A"/>
    <w:rsid w:val="00A71210"/>
    <w:rsid w:val="00A71433"/>
    <w:rsid w:val="00A71550"/>
    <w:rsid w:val="00A7187D"/>
    <w:rsid w:val="00A719E3"/>
    <w:rsid w:val="00A71BE4"/>
    <w:rsid w:val="00A71BEC"/>
    <w:rsid w:val="00A71F8D"/>
    <w:rsid w:val="00A721D7"/>
    <w:rsid w:val="00A7234F"/>
    <w:rsid w:val="00A725B5"/>
    <w:rsid w:val="00A72A0A"/>
    <w:rsid w:val="00A72BEE"/>
    <w:rsid w:val="00A72D3E"/>
    <w:rsid w:val="00A72E8A"/>
    <w:rsid w:val="00A72F0D"/>
    <w:rsid w:val="00A730BF"/>
    <w:rsid w:val="00A73232"/>
    <w:rsid w:val="00A73269"/>
    <w:rsid w:val="00A7335B"/>
    <w:rsid w:val="00A73491"/>
    <w:rsid w:val="00A73675"/>
    <w:rsid w:val="00A73904"/>
    <w:rsid w:val="00A73A28"/>
    <w:rsid w:val="00A73A86"/>
    <w:rsid w:val="00A73AE7"/>
    <w:rsid w:val="00A73E27"/>
    <w:rsid w:val="00A740A0"/>
    <w:rsid w:val="00A741D9"/>
    <w:rsid w:val="00A74201"/>
    <w:rsid w:val="00A7424D"/>
    <w:rsid w:val="00A7496B"/>
    <w:rsid w:val="00A749FA"/>
    <w:rsid w:val="00A74B18"/>
    <w:rsid w:val="00A74C3E"/>
    <w:rsid w:val="00A74DAF"/>
    <w:rsid w:val="00A75119"/>
    <w:rsid w:val="00A75D19"/>
    <w:rsid w:val="00A75EC6"/>
    <w:rsid w:val="00A760D4"/>
    <w:rsid w:val="00A76361"/>
    <w:rsid w:val="00A7662B"/>
    <w:rsid w:val="00A76954"/>
    <w:rsid w:val="00A769AF"/>
    <w:rsid w:val="00A76C7F"/>
    <w:rsid w:val="00A76D4F"/>
    <w:rsid w:val="00A76FF7"/>
    <w:rsid w:val="00A77042"/>
    <w:rsid w:val="00A771F6"/>
    <w:rsid w:val="00A774D7"/>
    <w:rsid w:val="00A77570"/>
    <w:rsid w:val="00A77639"/>
    <w:rsid w:val="00A7779E"/>
    <w:rsid w:val="00A77A40"/>
    <w:rsid w:val="00A77C73"/>
    <w:rsid w:val="00A807F6"/>
    <w:rsid w:val="00A80AAC"/>
    <w:rsid w:val="00A80C2C"/>
    <w:rsid w:val="00A8123A"/>
    <w:rsid w:val="00A812D6"/>
    <w:rsid w:val="00A813A8"/>
    <w:rsid w:val="00A81423"/>
    <w:rsid w:val="00A815FB"/>
    <w:rsid w:val="00A816C6"/>
    <w:rsid w:val="00A81ACD"/>
    <w:rsid w:val="00A82038"/>
    <w:rsid w:val="00A8225D"/>
    <w:rsid w:val="00A82331"/>
    <w:rsid w:val="00A824BF"/>
    <w:rsid w:val="00A8269A"/>
    <w:rsid w:val="00A8274E"/>
    <w:rsid w:val="00A829B7"/>
    <w:rsid w:val="00A82CB1"/>
    <w:rsid w:val="00A831A0"/>
    <w:rsid w:val="00A831E5"/>
    <w:rsid w:val="00A8385B"/>
    <w:rsid w:val="00A83D5B"/>
    <w:rsid w:val="00A84194"/>
    <w:rsid w:val="00A84408"/>
    <w:rsid w:val="00A845F0"/>
    <w:rsid w:val="00A846B2"/>
    <w:rsid w:val="00A847D7"/>
    <w:rsid w:val="00A84864"/>
    <w:rsid w:val="00A84878"/>
    <w:rsid w:val="00A84938"/>
    <w:rsid w:val="00A84B7B"/>
    <w:rsid w:val="00A84F76"/>
    <w:rsid w:val="00A850E0"/>
    <w:rsid w:val="00A85336"/>
    <w:rsid w:val="00A85CF7"/>
    <w:rsid w:val="00A85D25"/>
    <w:rsid w:val="00A85EA5"/>
    <w:rsid w:val="00A85F13"/>
    <w:rsid w:val="00A862F1"/>
    <w:rsid w:val="00A86312"/>
    <w:rsid w:val="00A867BF"/>
    <w:rsid w:val="00A86A9F"/>
    <w:rsid w:val="00A86BB1"/>
    <w:rsid w:val="00A8704F"/>
    <w:rsid w:val="00A87176"/>
    <w:rsid w:val="00A87343"/>
    <w:rsid w:val="00A87446"/>
    <w:rsid w:val="00A87905"/>
    <w:rsid w:val="00A87B4D"/>
    <w:rsid w:val="00A87FA3"/>
    <w:rsid w:val="00A90FFF"/>
    <w:rsid w:val="00A91062"/>
    <w:rsid w:val="00A9132A"/>
    <w:rsid w:val="00A9148C"/>
    <w:rsid w:val="00A914CB"/>
    <w:rsid w:val="00A91965"/>
    <w:rsid w:val="00A919D7"/>
    <w:rsid w:val="00A91C63"/>
    <w:rsid w:val="00A91CAD"/>
    <w:rsid w:val="00A91CE1"/>
    <w:rsid w:val="00A921F4"/>
    <w:rsid w:val="00A9232F"/>
    <w:rsid w:val="00A926CD"/>
    <w:rsid w:val="00A928AE"/>
    <w:rsid w:val="00A92B74"/>
    <w:rsid w:val="00A92BE5"/>
    <w:rsid w:val="00A92C17"/>
    <w:rsid w:val="00A92D6E"/>
    <w:rsid w:val="00A931D3"/>
    <w:rsid w:val="00A932AE"/>
    <w:rsid w:val="00A935AE"/>
    <w:rsid w:val="00A93E60"/>
    <w:rsid w:val="00A941E4"/>
    <w:rsid w:val="00A94307"/>
    <w:rsid w:val="00A9449E"/>
    <w:rsid w:val="00A9474D"/>
    <w:rsid w:val="00A948C1"/>
    <w:rsid w:val="00A94905"/>
    <w:rsid w:val="00A94B74"/>
    <w:rsid w:val="00A94F5F"/>
    <w:rsid w:val="00A94FA1"/>
    <w:rsid w:val="00A951CD"/>
    <w:rsid w:val="00A952DC"/>
    <w:rsid w:val="00A95322"/>
    <w:rsid w:val="00A959F3"/>
    <w:rsid w:val="00A95A75"/>
    <w:rsid w:val="00A95BBF"/>
    <w:rsid w:val="00A95C80"/>
    <w:rsid w:val="00A95DE8"/>
    <w:rsid w:val="00A95E0B"/>
    <w:rsid w:val="00A95F38"/>
    <w:rsid w:val="00A95FA7"/>
    <w:rsid w:val="00A961E0"/>
    <w:rsid w:val="00A96446"/>
    <w:rsid w:val="00A96B4D"/>
    <w:rsid w:val="00A96D82"/>
    <w:rsid w:val="00A96FE0"/>
    <w:rsid w:val="00A970C0"/>
    <w:rsid w:val="00A970D0"/>
    <w:rsid w:val="00A97342"/>
    <w:rsid w:val="00A97533"/>
    <w:rsid w:val="00A975AA"/>
    <w:rsid w:val="00A977DF"/>
    <w:rsid w:val="00A9784D"/>
    <w:rsid w:val="00A97888"/>
    <w:rsid w:val="00AA016A"/>
    <w:rsid w:val="00AA03F3"/>
    <w:rsid w:val="00AA045D"/>
    <w:rsid w:val="00AA04D7"/>
    <w:rsid w:val="00AA0689"/>
    <w:rsid w:val="00AA098B"/>
    <w:rsid w:val="00AA0A80"/>
    <w:rsid w:val="00AA0C32"/>
    <w:rsid w:val="00AA0DF9"/>
    <w:rsid w:val="00AA0F7C"/>
    <w:rsid w:val="00AA1068"/>
    <w:rsid w:val="00AA10C1"/>
    <w:rsid w:val="00AA1300"/>
    <w:rsid w:val="00AA1321"/>
    <w:rsid w:val="00AA14E8"/>
    <w:rsid w:val="00AA159A"/>
    <w:rsid w:val="00AA177A"/>
    <w:rsid w:val="00AA1A07"/>
    <w:rsid w:val="00AA1D02"/>
    <w:rsid w:val="00AA1D34"/>
    <w:rsid w:val="00AA1F0D"/>
    <w:rsid w:val="00AA23FF"/>
    <w:rsid w:val="00AA24CD"/>
    <w:rsid w:val="00AA29C9"/>
    <w:rsid w:val="00AA2B83"/>
    <w:rsid w:val="00AA2C5B"/>
    <w:rsid w:val="00AA3175"/>
    <w:rsid w:val="00AA323B"/>
    <w:rsid w:val="00AA323F"/>
    <w:rsid w:val="00AA3291"/>
    <w:rsid w:val="00AA3294"/>
    <w:rsid w:val="00AA3444"/>
    <w:rsid w:val="00AA3905"/>
    <w:rsid w:val="00AA3A90"/>
    <w:rsid w:val="00AA3AE8"/>
    <w:rsid w:val="00AA3F58"/>
    <w:rsid w:val="00AA3FAC"/>
    <w:rsid w:val="00AA40F7"/>
    <w:rsid w:val="00AA412C"/>
    <w:rsid w:val="00AA4364"/>
    <w:rsid w:val="00AA44D0"/>
    <w:rsid w:val="00AA4F51"/>
    <w:rsid w:val="00AA5078"/>
    <w:rsid w:val="00AA54E5"/>
    <w:rsid w:val="00AA5707"/>
    <w:rsid w:val="00AA5965"/>
    <w:rsid w:val="00AA6079"/>
    <w:rsid w:val="00AA6C95"/>
    <w:rsid w:val="00AA7749"/>
    <w:rsid w:val="00AA77B8"/>
    <w:rsid w:val="00AA7C93"/>
    <w:rsid w:val="00AA7CEA"/>
    <w:rsid w:val="00AA7D30"/>
    <w:rsid w:val="00AB087B"/>
    <w:rsid w:val="00AB0958"/>
    <w:rsid w:val="00AB0A78"/>
    <w:rsid w:val="00AB0C25"/>
    <w:rsid w:val="00AB0F45"/>
    <w:rsid w:val="00AB0F9B"/>
    <w:rsid w:val="00AB13B5"/>
    <w:rsid w:val="00AB144D"/>
    <w:rsid w:val="00AB14E6"/>
    <w:rsid w:val="00AB1971"/>
    <w:rsid w:val="00AB1C07"/>
    <w:rsid w:val="00AB1CA9"/>
    <w:rsid w:val="00AB20A1"/>
    <w:rsid w:val="00AB229C"/>
    <w:rsid w:val="00AB2435"/>
    <w:rsid w:val="00AB2C13"/>
    <w:rsid w:val="00AB3099"/>
    <w:rsid w:val="00AB3159"/>
    <w:rsid w:val="00AB34FE"/>
    <w:rsid w:val="00AB3598"/>
    <w:rsid w:val="00AB37FB"/>
    <w:rsid w:val="00AB3908"/>
    <w:rsid w:val="00AB3C09"/>
    <w:rsid w:val="00AB4512"/>
    <w:rsid w:val="00AB461F"/>
    <w:rsid w:val="00AB47A1"/>
    <w:rsid w:val="00AB4966"/>
    <w:rsid w:val="00AB49E1"/>
    <w:rsid w:val="00AB4BB0"/>
    <w:rsid w:val="00AB4E0E"/>
    <w:rsid w:val="00AB4E30"/>
    <w:rsid w:val="00AB4E50"/>
    <w:rsid w:val="00AB4F8E"/>
    <w:rsid w:val="00AB4F91"/>
    <w:rsid w:val="00AB5019"/>
    <w:rsid w:val="00AB5058"/>
    <w:rsid w:val="00AB5221"/>
    <w:rsid w:val="00AB5249"/>
    <w:rsid w:val="00AB53DB"/>
    <w:rsid w:val="00AB54F3"/>
    <w:rsid w:val="00AB5759"/>
    <w:rsid w:val="00AB5E13"/>
    <w:rsid w:val="00AB5E63"/>
    <w:rsid w:val="00AB616C"/>
    <w:rsid w:val="00AB6251"/>
    <w:rsid w:val="00AB625C"/>
    <w:rsid w:val="00AB688F"/>
    <w:rsid w:val="00AB698A"/>
    <w:rsid w:val="00AB6AAF"/>
    <w:rsid w:val="00AB6B23"/>
    <w:rsid w:val="00AB6E5D"/>
    <w:rsid w:val="00AB72C1"/>
    <w:rsid w:val="00AB732F"/>
    <w:rsid w:val="00AB758E"/>
    <w:rsid w:val="00AB77F3"/>
    <w:rsid w:val="00AB7855"/>
    <w:rsid w:val="00AB793A"/>
    <w:rsid w:val="00AB7BA2"/>
    <w:rsid w:val="00AB7CBE"/>
    <w:rsid w:val="00AC0041"/>
    <w:rsid w:val="00AC02A1"/>
    <w:rsid w:val="00AC0386"/>
    <w:rsid w:val="00AC082A"/>
    <w:rsid w:val="00AC12B4"/>
    <w:rsid w:val="00AC1487"/>
    <w:rsid w:val="00AC175A"/>
    <w:rsid w:val="00AC18C3"/>
    <w:rsid w:val="00AC1B23"/>
    <w:rsid w:val="00AC1E0C"/>
    <w:rsid w:val="00AC1EA7"/>
    <w:rsid w:val="00AC21D0"/>
    <w:rsid w:val="00AC2268"/>
    <w:rsid w:val="00AC26C0"/>
    <w:rsid w:val="00AC2806"/>
    <w:rsid w:val="00AC282A"/>
    <w:rsid w:val="00AC2BDF"/>
    <w:rsid w:val="00AC2F4D"/>
    <w:rsid w:val="00AC2F8F"/>
    <w:rsid w:val="00AC3344"/>
    <w:rsid w:val="00AC3749"/>
    <w:rsid w:val="00AC387D"/>
    <w:rsid w:val="00AC38B7"/>
    <w:rsid w:val="00AC4080"/>
    <w:rsid w:val="00AC428E"/>
    <w:rsid w:val="00AC4523"/>
    <w:rsid w:val="00AC491A"/>
    <w:rsid w:val="00AC4A63"/>
    <w:rsid w:val="00AC4C0E"/>
    <w:rsid w:val="00AC4FCA"/>
    <w:rsid w:val="00AC544C"/>
    <w:rsid w:val="00AC54A5"/>
    <w:rsid w:val="00AC56AF"/>
    <w:rsid w:val="00AC582A"/>
    <w:rsid w:val="00AC593B"/>
    <w:rsid w:val="00AC5B8D"/>
    <w:rsid w:val="00AC5EE0"/>
    <w:rsid w:val="00AC614D"/>
    <w:rsid w:val="00AC61B9"/>
    <w:rsid w:val="00AC643F"/>
    <w:rsid w:val="00AC6AC0"/>
    <w:rsid w:val="00AC6B13"/>
    <w:rsid w:val="00AC6D0D"/>
    <w:rsid w:val="00AC6EBE"/>
    <w:rsid w:val="00AC727E"/>
    <w:rsid w:val="00AC7300"/>
    <w:rsid w:val="00AC73F2"/>
    <w:rsid w:val="00AC75C6"/>
    <w:rsid w:val="00AC7652"/>
    <w:rsid w:val="00AC7668"/>
    <w:rsid w:val="00AC7844"/>
    <w:rsid w:val="00AC7899"/>
    <w:rsid w:val="00AC7A5B"/>
    <w:rsid w:val="00AC7CA3"/>
    <w:rsid w:val="00AD0037"/>
    <w:rsid w:val="00AD0229"/>
    <w:rsid w:val="00AD0252"/>
    <w:rsid w:val="00AD02AC"/>
    <w:rsid w:val="00AD0713"/>
    <w:rsid w:val="00AD0739"/>
    <w:rsid w:val="00AD09E6"/>
    <w:rsid w:val="00AD0B67"/>
    <w:rsid w:val="00AD0DC8"/>
    <w:rsid w:val="00AD0E27"/>
    <w:rsid w:val="00AD0F4F"/>
    <w:rsid w:val="00AD0F72"/>
    <w:rsid w:val="00AD113B"/>
    <w:rsid w:val="00AD145A"/>
    <w:rsid w:val="00AD1578"/>
    <w:rsid w:val="00AD1688"/>
    <w:rsid w:val="00AD16E4"/>
    <w:rsid w:val="00AD197E"/>
    <w:rsid w:val="00AD1A5B"/>
    <w:rsid w:val="00AD2389"/>
    <w:rsid w:val="00AD2622"/>
    <w:rsid w:val="00AD28F6"/>
    <w:rsid w:val="00AD29C2"/>
    <w:rsid w:val="00AD2FEA"/>
    <w:rsid w:val="00AD3346"/>
    <w:rsid w:val="00AD3566"/>
    <w:rsid w:val="00AD36E2"/>
    <w:rsid w:val="00AD3E7E"/>
    <w:rsid w:val="00AD44AD"/>
    <w:rsid w:val="00AD44D1"/>
    <w:rsid w:val="00AD4524"/>
    <w:rsid w:val="00AD4575"/>
    <w:rsid w:val="00AD46F9"/>
    <w:rsid w:val="00AD4707"/>
    <w:rsid w:val="00AD4D86"/>
    <w:rsid w:val="00AD4F2D"/>
    <w:rsid w:val="00AD4FE5"/>
    <w:rsid w:val="00AD5004"/>
    <w:rsid w:val="00AD51D0"/>
    <w:rsid w:val="00AD5416"/>
    <w:rsid w:val="00AD547C"/>
    <w:rsid w:val="00AD577E"/>
    <w:rsid w:val="00AD57F2"/>
    <w:rsid w:val="00AD5AF8"/>
    <w:rsid w:val="00AD5B91"/>
    <w:rsid w:val="00AD5D41"/>
    <w:rsid w:val="00AD62F4"/>
    <w:rsid w:val="00AD6B4C"/>
    <w:rsid w:val="00AD6BD5"/>
    <w:rsid w:val="00AD6C9E"/>
    <w:rsid w:val="00AD6F8E"/>
    <w:rsid w:val="00AD70C1"/>
    <w:rsid w:val="00AD735A"/>
    <w:rsid w:val="00AD7430"/>
    <w:rsid w:val="00AD753F"/>
    <w:rsid w:val="00AE0109"/>
    <w:rsid w:val="00AE0135"/>
    <w:rsid w:val="00AE029E"/>
    <w:rsid w:val="00AE0611"/>
    <w:rsid w:val="00AE0CDA"/>
    <w:rsid w:val="00AE0D77"/>
    <w:rsid w:val="00AE0EB3"/>
    <w:rsid w:val="00AE0FF6"/>
    <w:rsid w:val="00AE1244"/>
    <w:rsid w:val="00AE15E6"/>
    <w:rsid w:val="00AE20B9"/>
    <w:rsid w:val="00AE20E0"/>
    <w:rsid w:val="00AE2132"/>
    <w:rsid w:val="00AE226F"/>
    <w:rsid w:val="00AE2982"/>
    <w:rsid w:val="00AE2A56"/>
    <w:rsid w:val="00AE2CC3"/>
    <w:rsid w:val="00AE2F78"/>
    <w:rsid w:val="00AE3004"/>
    <w:rsid w:val="00AE387C"/>
    <w:rsid w:val="00AE3C69"/>
    <w:rsid w:val="00AE426E"/>
    <w:rsid w:val="00AE4BF6"/>
    <w:rsid w:val="00AE4C14"/>
    <w:rsid w:val="00AE4E19"/>
    <w:rsid w:val="00AE5187"/>
    <w:rsid w:val="00AE5477"/>
    <w:rsid w:val="00AE57DB"/>
    <w:rsid w:val="00AE583B"/>
    <w:rsid w:val="00AE58B0"/>
    <w:rsid w:val="00AE58E6"/>
    <w:rsid w:val="00AE5FA2"/>
    <w:rsid w:val="00AE606B"/>
    <w:rsid w:val="00AE60A4"/>
    <w:rsid w:val="00AE6112"/>
    <w:rsid w:val="00AE6199"/>
    <w:rsid w:val="00AE6400"/>
    <w:rsid w:val="00AE65D8"/>
    <w:rsid w:val="00AE67B2"/>
    <w:rsid w:val="00AE6A4F"/>
    <w:rsid w:val="00AE6C3D"/>
    <w:rsid w:val="00AE6E2B"/>
    <w:rsid w:val="00AE7009"/>
    <w:rsid w:val="00AE7273"/>
    <w:rsid w:val="00AE7354"/>
    <w:rsid w:val="00AE745E"/>
    <w:rsid w:val="00AE7474"/>
    <w:rsid w:val="00AE76E9"/>
    <w:rsid w:val="00AE77ED"/>
    <w:rsid w:val="00AE7C75"/>
    <w:rsid w:val="00AE7EEA"/>
    <w:rsid w:val="00AF00FA"/>
    <w:rsid w:val="00AF01F5"/>
    <w:rsid w:val="00AF0574"/>
    <w:rsid w:val="00AF0ABE"/>
    <w:rsid w:val="00AF0BAB"/>
    <w:rsid w:val="00AF0CC8"/>
    <w:rsid w:val="00AF114F"/>
    <w:rsid w:val="00AF116B"/>
    <w:rsid w:val="00AF1313"/>
    <w:rsid w:val="00AF13D2"/>
    <w:rsid w:val="00AF1403"/>
    <w:rsid w:val="00AF15EF"/>
    <w:rsid w:val="00AF1769"/>
    <w:rsid w:val="00AF18F9"/>
    <w:rsid w:val="00AF1F6C"/>
    <w:rsid w:val="00AF233E"/>
    <w:rsid w:val="00AF2484"/>
    <w:rsid w:val="00AF2897"/>
    <w:rsid w:val="00AF2908"/>
    <w:rsid w:val="00AF2FFD"/>
    <w:rsid w:val="00AF3041"/>
    <w:rsid w:val="00AF3EBB"/>
    <w:rsid w:val="00AF4084"/>
    <w:rsid w:val="00AF40CB"/>
    <w:rsid w:val="00AF43A1"/>
    <w:rsid w:val="00AF48BC"/>
    <w:rsid w:val="00AF4979"/>
    <w:rsid w:val="00AF4B1E"/>
    <w:rsid w:val="00AF4B2A"/>
    <w:rsid w:val="00AF4B7D"/>
    <w:rsid w:val="00AF53E3"/>
    <w:rsid w:val="00AF5448"/>
    <w:rsid w:val="00AF5581"/>
    <w:rsid w:val="00AF5907"/>
    <w:rsid w:val="00AF5E22"/>
    <w:rsid w:val="00AF5F8F"/>
    <w:rsid w:val="00AF60B0"/>
    <w:rsid w:val="00AF67E4"/>
    <w:rsid w:val="00AF68A0"/>
    <w:rsid w:val="00AF6D5C"/>
    <w:rsid w:val="00AF6FE1"/>
    <w:rsid w:val="00AF75A5"/>
    <w:rsid w:val="00AF7E67"/>
    <w:rsid w:val="00AF7F0B"/>
    <w:rsid w:val="00B00139"/>
    <w:rsid w:val="00B00426"/>
    <w:rsid w:val="00B010DB"/>
    <w:rsid w:val="00B014DB"/>
    <w:rsid w:val="00B0153A"/>
    <w:rsid w:val="00B01565"/>
    <w:rsid w:val="00B01689"/>
    <w:rsid w:val="00B01793"/>
    <w:rsid w:val="00B01B22"/>
    <w:rsid w:val="00B01B24"/>
    <w:rsid w:val="00B01E5D"/>
    <w:rsid w:val="00B02229"/>
    <w:rsid w:val="00B022D3"/>
    <w:rsid w:val="00B0231A"/>
    <w:rsid w:val="00B023B0"/>
    <w:rsid w:val="00B02645"/>
    <w:rsid w:val="00B0280C"/>
    <w:rsid w:val="00B02826"/>
    <w:rsid w:val="00B0284B"/>
    <w:rsid w:val="00B030BA"/>
    <w:rsid w:val="00B034B3"/>
    <w:rsid w:val="00B038FC"/>
    <w:rsid w:val="00B0398C"/>
    <w:rsid w:val="00B03D4B"/>
    <w:rsid w:val="00B03F61"/>
    <w:rsid w:val="00B03FC5"/>
    <w:rsid w:val="00B04689"/>
    <w:rsid w:val="00B04CC8"/>
    <w:rsid w:val="00B0514A"/>
    <w:rsid w:val="00B05326"/>
    <w:rsid w:val="00B0563C"/>
    <w:rsid w:val="00B05A9E"/>
    <w:rsid w:val="00B05F04"/>
    <w:rsid w:val="00B05F79"/>
    <w:rsid w:val="00B060C5"/>
    <w:rsid w:val="00B06286"/>
    <w:rsid w:val="00B065E4"/>
    <w:rsid w:val="00B067E9"/>
    <w:rsid w:val="00B06846"/>
    <w:rsid w:val="00B06958"/>
    <w:rsid w:val="00B06D27"/>
    <w:rsid w:val="00B06EB9"/>
    <w:rsid w:val="00B06F0B"/>
    <w:rsid w:val="00B07249"/>
    <w:rsid w:val="00B07250"/>
    <w:rsid w:val="00B073E8"/>
    <w:rsid w:val="00B07772"/>
    <w:rsid w:val="00B07915"/>
    <w:rsid w:val="00B0799D"/>
    <w:rsid w:val="00B07A83"/>
    <w:rsid w:val="00B07BAD"/>
    <w:rsid w:val="00B07F64"/>
    <w:rsid w:val="00B10416"/>
    <w:rsid w:val="00B10451"/>
    <w:rsid w:val="00B10597"/>
    <w:rsid w:val="00B10792"/>
    <w:rsid w:val="00B10D49"/>
    <w:rsid w:val="00B10FE8"/>
    <w:rsid w:val="00B1104B"/>
    <w:rsid w:val="00B113A1"/>
    <w:rsid w:val="00B11494"/>
    <w:rsid w:val="00B11798"/>
    <w:rsid w:val="00B11832"/>
    <w:rsid w:val="00B1197A"/>
    <w:rsid w:val="00B11A81"/>
    <w:rsid w:val="00B11C4B"/>
    <w:rsid w:val="00B11E1D"/>
    <w:rsid w:val="00B11FD4"/>
    <w:rsid w:val="00B1215D"/>
    <w:rsid w:val="00B12388"/>
    <w:rsid w:val="00B1258A"/>
    <w:rsid w:val="00B127D4"/>
    <w:rsid w:val="00B12889"/>
    <w:rsid w:val="00B129F6"/>
    <w:rsid w:val="00B12AE0"/>
    <w:rsid w:val="00B12AFA"/>
    <w:rsid w:val="00B12D0A"/>
    <w:rsid w:val="00B12F23"/>
    <w:rsid w:val="00B12FBC"/>
    <w:rsid w:val="00B131AF"/>
    <w:rsid w:val="00B132D2"/>
    <w:rsid w:val="00B133B9"/>
    <w:rsid w:val="00B135CD"/>
    <w:rsid w:val="00B13737"/>
    <w:rsid w:val="00B13759"/>
    <w:rsid w:val="00B13863"/>
    <w:rsid w:val="00B138FE"/>
    <w:rsid w:val="00B13B2E"/>
    <w:rsid w:val="00B13E4D"/>
    <w:rsid w:val="00B13F56"/>
    <w:rsid w:val="00B13F8F"/>
    <w:rsid w:val="00B13F9B"/>
    <w:rsid w:val="00B14156"/>
    <w:rsid w:val="00B1439B"/>
    <w:rsid w:val="00B145CD"/>
    <w:rsid w:val="00B145F6"/>
    <w:rsid w:val="00B14BAB"/>
    <w:rsid w:val="00B14CFB"/>
    <w:rsid w:val="00B14D2B"/>
    <w:rsid w:val="00B1527C"/>
    <w:rsid w:val="00B1528D"/>
    <w:rsid w:val="00B153C1"/>
    <w:rsid w:val="00B15958"/>
    <w:rsid w:val="00B15C53"/>
    <w:rsid w:val="00B15C6C"/>
    <w:rsid w:val="00B15EA2"/>
    <w:rsid w:val="00B1626D"/>
    <w:rsid w:val="00B1657A"/>
    <w:rsid w:val="00B165F5"/>
    <w:rsid w:val="00B168A6"/>
    <w:rsid w:val="00B169E0"/>
    <w:rsid w:val="00B16C23"/>
    <w:rsid w:val="00B16D3B"/>
    <w:rsid w:val="00B16EFD"/>
    <w:rsid w:val="00B16F3C"/>
    <w:rsid w:val="00B17307"/>
    <w:rsid w:val="00B17667"/>
    <w:rsid w:val="00B20127"/>
    <w:rsid w:val="00B201DC"/>
    <w:rsid w:val="00B2033B"/>
    <w:rsid w:val="00B20584"/>
    <w:rsid w:val="00B206C7"/>
    <w:rsid w:val="00B20DB3"/>
    <w:rsid w:val="00B20F4F"/>
    <w:rsid w:val="00B21011"/>
    <w:rsid w:val="00B21A1B"/>
    <w:rsid w:val="00B21CA7"/>
    <w:rsid w:val="00B21DB2"/>
    <w:rsid w:val="00B21F4C"/>
    <w:rsid w:val="00B21F55"/>
    <w:rsid w:val="00B22220"/>
    <w:rsid w:val="00B2259D"/>
    <w:rsid w:val="00B2278E"/>
    <w:rsid w:val="00B22973"/>
    <w:rsid w:val="00B229B3"/>
    <w:rsid w:val="00B22C58"/>
    <w:rsid w:val="00B22E82"/>
    <w:rsid w:val="00B22F28"/>
    <w:rsid w:val="00B2372C"/>
    <w:rsid w:val="00B23EBB"/>
    <w:rsid w:val="00B243B8"/>
    <w:rsid w:val="00B244AE"/>
    <w:rsid w:val="00B24523"/>
    <w:rsid w:val="00B24BB1"/>
    <w:rsid w:val="00B24CA6"/>
    <w:rsid w:val="00B24FC9"/>
    <w:rsid w:val="00B2506A"/>
    <w:rsid w:val="00B25316"/>
    <w:rsid w:val="00B25361"/>
    <w:rsid w:val="00B254F8"/>
    <w:rsid w:val="00B25BF5"/>
    <w:rsid w:val="00B26005"/>
    <w:rsid w:val="00B26129"/>
    <w:rsid w:val="00B26641"/>
    <w:rsid w:val="00B26DCE"/>
    <w:rsid w:val="00B26F56"/>
    <w:rsid w:val="00B27080"/>
    <w:rsid w:val="00B27375"/>
    <w:rsid w:val="00B27392"/>
    <w:rsid w:val="00B27410"/>
    <w:rsid w:val="00B2745F"/>
    <w:rsid w:val="00B27814"/>
    <w:rsid w:val="00B278BF"/>
    <w:rsid w:val="00B27991"/>
    <w:rsid w:val="00B3032B"/>
    <w:rsid w:val="00B30335"/>
    <w:rsid w:val="00B30383"/>
    <w:rsid w:val="00B30826"/>
    <w:rsid w:val="00B30BE9"/>
    <w:rsid w:val="00B30FE4"/>
    <w:rsid w:val="00B3116D"/>
    <w:rsid w:val="00B31736"/>
    <w:rsid w:val="00B31776"/>
    <w:rsid w:val="00B3198D"/>
    <w:rsid w:val="00B31B92"/>
    <w:rsid w:val="00B31D61"/>
    <w:rsid w:val="00B32148"/>
    <w:rsid w:val="00B32212"/>
    <w:rsid w:val="00B32587"/>
    <w:rsid w:val="00B32794"/>
    <w:rsid w:val="00B3282C"/>
    <w:rsid w:val="00B32874"/>
    <w:rsid w:val="00B32AD5"/>
    <w:rsid w:val="00B33123"/>
    <w:rsid w:val="00B331C0"/>
    <w:rsid w:val="00B332DC"/>
    <w:rsid w:val="00B33310"/>
    <w:rsid w:val="00B33477"/>
    <w:rsid w:val="00B3355E"/>
    <w:rsid w:val="00B33843"/>
    <w:rsid w:val="00B339F7"/>
    <w:rsid w:val="00B33A0D"/>
    <w:rsid w:val="00B33B67"/>
    <w:rsid w:val="00B33B89"/>
    <w:rsid w:val="00B33D72"/>
    <w:rsid w:val="00B342E3"/>
    <w:rsid w:val="00B3441C"/>
    <w:rsid w:val="00B3453C"/>
    <w:rsid w:val="00B349B1"/>
    <w:rsid w:val="00B34B33"/>
    <w:rsid w:val="00B34ED7"/>
    <w:rsid w:val="00B3525B"/>
    <w:rsid w:val="00B35859"/>
    <w:rsid w:val="00B35B79"/>
    <w:rsid w:val="00B35F05"/>
    <w:rsid w:val="00B36002"/>
    <w:rsid w:val="00B36390"/>
    <w:rsid w:val="00B3676E"/>
    <w:rsid w:val="00B36CED"/>
    <w:rsid w:val="00B36D19"/>
    <w:rsid w:val="00B36EDD"/>
    <w:rsid w:val="00B36FFA"/>
    <w:rsid w:val="00B37067"/>
    <w:rsid w:val="00B37185"/>
    <w:rsid w:val="00B3752A"/>
    <w:rsid w:val="00B3774E"/>
    <w:rsid w:val="00B379A1"/>
    <w:rsid w:val="00B37A70"/>
    <w:rsid w:val="00B37D4B"/>
    <w:rsid w:val="00B37E1F"/>
    <w:rsid w:val="00B37ECC"/>
    <w:rsid w:val="00B37EFE"/>
    <w:rsid w:val="00B40003"/>
    <w:rsid w:val="00B402A1"/>
    <w:rsid w:val="00B4050B"/>
    <w:rsid w:val="00B408D4"/>
    <w:rsid w:val="00B409A8"/>
    <w:rsid w:val="00B409AA"/>
    <w:rsid w:val="00B40A0E"/>
    <w:rsid w:val="00B40A29"/>
    <w:rsid w:val="00B40D88"/>
    <w:rsid w:val="00B40E71"/>
    <w:rsid w:val="00B40EFB"/>
    <w:rsid w:val="00B42232"/>
    <w:rsid w:val="00B4241B"/>
    <w:rsid w:val="00B42651"/>
    <w:rsid w:val="00B42BCF"/>
    <w:rsid w:val="00B42EE5"/>
    <w:rsid w:val="00B42FD4"/>
    <w:rsid w:val="00B4370D"/>
    <w:rsid w:val="00B4392B"/>
    <w:rsid w:val="00B43C24"/>
    <w:rsid w:val="00B43CBB"/>
    <w:rsid w:val="00B43D41"/>
    <w:rsid w:val="00B43DA2"/>
    <w:rsid w:val="00B43E72"/>
    <w:rsid w:val="00B44094"/>
    <w:rsid w:val="00B4419E"/>
    <w:rsid w:val="00B44243"/>
    <w:rsid w:val="00B443DD"/>
    <w:rsid w:val="00B44DD0"/>
    <w:rsid w:val="00B45629"/>
    <w:rsid w:val="00B45642"/>
    <w:rsid w:val="00B45D79"/>
    <w:rsid w:val="00B45D8E"/>
    <w:rsid w:val="00B46192"/>
    <w:rsid w:val="00B461C7"/>
    <w:rsid w:val="00B46359"/>
    <w:rsid w:val="00B469AD"/>
    <w:rsid w:val="00B469D8"/>
    <w:rsid w:val="00B469FE"/>
    <w:rsid w:val="00B46C47"/>
    <w:rsid w:val="00B47268"/>
    <w:rsid w:val="00B4731D"/>
    <w:rsid w:val="00B476FC"/>
    <w:rsid w:val="00B4782F"/>
    <w:rsid w:val="00B4799D"/>
    <w:rsid w:val="00B47B88"/>
    <w:rsid w:val="00B47BCE"/>
    <w:rsid w:val="00B47E70"/>
    <w:rsid w:val="00B47F2B"/>
    <w:rsid w:val="00B50197"/>
    <w:rsid w:val="00B501FF"/>
    <w:rsid w:val="00B5033E"/>
    <w:rsid w:val="00B5037C"/>
    <w:rsid w:val="00B50B31"/>
    <w:rsid w:val="00B50CEE"/>
    <w:rsid w:val="00B50DAE"/>
    <w:rsid w:val="00B50EDA"/>
    <w:rsid w:val="00B50FD0"/>
    <w:rsid w:val="00B51598"/>
    <w:rsid w:val="00B5197D"/>
    <w:rsid w:val="00B51B00"/>
    <w:rsid w:val="00B51F31"/>
    <w:rsid w:val="00B5257D"/>
    <w:rsid w:val="00B527BF"/>
    <w:rsid w:val="00B52823"/>
    <w:rsid w:val="00B52AA1"/>
    <w:rsid w:val="00B52FB4"/>
    <w:rsid w:val="00B5309A"/>
    <w:rsid w:val="00B53351"/>
    <w:rsid w:val="00B5338D"/>
    <w:rsid w:val="00B533C2"/>
    <w:rsid w:val="00B533E2"/>
    <w:rsid w:val="00B533E8"/>
    <w:rsid w:val="00B53A00"/>
    <w:rsid w:val="00B53C4C"/>
    <w:rsid w:val="00B54298"/>
    <w:rsid w:val="00B5442E"/>
    <w:rsid w:val="00B54568"/>
    <w:rsid w:val="00B54A5C"/>
    <w:rsid w:val="00B54C0C"/>
    <w:rsid w:val="00B54EC3"/>
    <w:rsid w:val="00B5502A"/>
    <w:rsid w:val="00B551A5"/>
    <w:rsid w:val="00B55331"/>
    <w:rsid w:val="00B55441"/>
    <w:rsid w:val="00B5548C"/>
    <w:rsid w:val="00B557AD"/>
    <w:rsid w:val="00B55934"/>
    <w:rsid w:val="00B55939"/>
    <w:rsid w:val="00B55CE2"/>
    <w:rsid w:val="00B56005"/>
    <w:rsid w:val="00B561A7"/>
    <w:rsid w:val="00B5625A"/>
    <w:rsid w:val="00B563E2"/>
    <w:rsid w:val="00B564B1"/>
    <w:rsid w:val="00B5677D"/>
    <w:rsid w:val="00B56BEA"/>
    <w:rsid w:val="00B5732F"/>
    <w:rsid w:val="00B573B3"/>
    <w:rsid w:val="00B57402"/>
    <w:rsid w:val="00B5764A"/>
    <w:rsid w:val="00B57C46"/>
    <w:rsid w:val="00B57E41"/>
    <w:rsid w:val="00B57ECF"/>
    <w:rsid w:val="00B57F11"/>
    <w:rsid w:val="00B60539"/>
    <w:rsid w:val="00B6068F"/>
    <w:rsid w:val="00B60EEA"/>
    <w:rsid w:val="00B611BF"/>
    <w:rsid w:val="00B61504"/>
    <w:rsid w:val="00B61795"/>
    <w:rsid w:val="00B61933"/>
    <w:rsid w:val="00B627FF"/>
    <w:rsid w:val="00B62D5C"/>
    <w:rsid w:val="00B630D4"/>
    <w:rsid w:val="00B63477"/>
    <w:rsid w:val="00B63A5E"/>
    <w:rsid w:val="00B63B69"/>
    <w:rsid w:val="00B63D80"/>
    <w:rsid w:val="00B64095"/>
    <w:rsid w:val="00B64191"/>
    <w:rsid w:val="00B645A3"/>
    <w:rsid w:val="00B64A1E"/>
    <w:rsid w:val="00B64BDC"/>
    <w:rsid w:val="00B64C4E"/>
    <w:rsid w:val="00B653DF"/>
    <w:rsid w:val="00B65518"/>
    <w:rsid w:val="00B655E8"/>
    <w:rsid w:val="00B6568F"/>
    <w:rsid w:val="00B65A14"/>
    <w:rsid w:val="00B65AB0"/>
    <w:rsid w:val="00B65B54"/>
    <w:rsid w:val="00B65EA4"/>
    <w:rsid w:val="00B65F67"/>
    <w:rsid w:val="00B661BF"/>
    <w:rsid w:val="00B6649C"/>
    <w:rsid w:val="00B664D1"/>
    <w:rsid w:val="00B6652D"/>
    <w:rsid w:val="00B66592"/>
    <w:rsid w:val="00B66860"/>
    <w:rsid w:val="00B66956"/>
    <w:rsid w:val="00B66B76"/>
    <w:rsid w:val="00B67096"/>
    <w:rsid w:val="00B67293"/>
    <w:rsid w:val="00B6769D"/>
    <w:rsid w:val="00B676A4"/>
    <w:rsid w:val="00B67827"/>
    <w:rsid w:val="00B706C5"/>
    <w:rsid w:val="00B70B0D"/>
    <w:rsid w:val="00B70CCD"/>
    <w:rsid w:val="00B70D8F"/>
    <w:rsid w:val="00B715B3"/>
    <w:rsid w:val="00B71987"/>
    <w:rsid w:val="00B71FCB"/>
    <w:rsid w:val="00B7212F"/>
    <w:rsid w:val="00B72851"/>
    <w:rsid w:val="00B7289D"/>
    <w:rsid w:val="00B72A87"/>
    <w:rsid w:val="00B72B8F"/>
    <w:rsid w:val="00B72D4F"/>
    <w:rsid w:val="00B72E73"/>
    <w:rsid w:val="00B72F85"/>
    <w:rsid w:val="00B73105"/>
    <w:rsid w:val="00B737B2"/>
    <w:rsid w:val="00B73A51"/>
    <w:rsid w:val="00B73D1E"/>
    <w:rsid w:val="00B74146"/>
    <w:rsid w:val="00B741DB"/>
    <w:rsid w:val="00B742FB"/>
    <w:rsid w:val="00B743A6"/>
    <w:rsid w:val="00B747FC"/>
    <w:rsid w:val="00B74B44"/>
    <w:rsid w:val="00B74C62"/>
    <w:rsid w:val="00B74D72"/>
    <w:rsid w:val="00B75575"/>
    <w:rsid w:val="00B7562D"/>
    <w:rsid w:val="00B7571E"/>
    <w:rsid w:val="00B7580B"/>
    <w:rsid w:val="00B75AE1"/>
    <w:rsid w:val="00B75C70"/>
    <w:rsid w:val="00B75D36"/>
    <w:rsid w:val="00B75E7A"/>
    <w:rsid w:val="00B75EB4"/>
    <w:rsid w:val="00B75ED8"/>
    <w:rsid w:val="00B75EDC"/>
    <w:rsid w:val="00B76280"/>
    <w:rsid w:val="00B7636C"/>
    <w:rsid w:val="00B76484"/>
    <w:rsid w:val="00B7676D"/>
    <w:rsid w:val="00B76AE0"/>
    <w:rsid w:val="00B76C56"/>
    <w:rsid w:val="00B76D2B"/>
    <w:rsid w:val="00B76E53"/>
    <w:rsid w:val="00B7702D"/>
    <w:rsid w:val="00B770C5"/>
    <w:rsid w:val="00B7753A"/>
    <w:rsid w:val="00B777AB"/>
    <w:rsid w:val="00B77EAE"/>
    <w:rsid w:val="00B80405"/>
    <w:rsid w:val="00B80588"/>
    <w:rsid w:val="00B80B8A"/>
    <w:rsid w:val="00B80BFC"/>
    <w:rsid w:val="00B80E28"/>
    <w:rsid w:val="00B81151"/>
    <w:rsid w:val="00B81169"/>
    <w:rsid w:val="00B81314"/>
    <w:rsid w:val="00B815AA"/>
    <w:rsid w:val="00B818C7"/>
    <w:rsid w:val="00B822CD"/>
    <w:rsid w:val="00B82847"/>
    <w:rsid w:val="00B8296A"/>
    <w:rsid w:val="00B82FC8"/>
    <w:rsid w:val="00B830BD"/>
    <w:rsid w:val="00B832FA"/>
    <w:rsid w:val="00B833B6"/>
    <w:rsid w:val="00B834C6"/>
    <w:rsid w:val="00B8385F"/>
    <w:rsid w:val="00B83B1D"/>
    <w:rsid w:val="00B8438E"/>
    <w:rsid w:val="00B8450F"/>
    <w:rsid w:val="00B8464A"/>
    <w:rsid w:val="00B8483E"/>
    <w:rsid w:val="00B84AB7"/>
    <w:rsid w:val="00B84B1C"/>
    <w:rsid w:val="00B84D95"/>
    <w:rsid w:val="00B84F16"/>
    <w:rsid w:val="00B85315"/>
    <w:rsid w:val="00B854AD"/>
    <w:rsid w:val="00B857F7"/>
    <w:rsid w:val="00B85951"/>
    <w:rsid w:val="00B859D1"/>
    <w:rsid w:val="00B85A4A"/>
    <w:rsid w:val="00B85BC8"/>
    <w:rsid w:val="00B85D0E"/>
    <w:rsid w:val="00B85FD6"/>
    <w:rsid w:val="00B86113"/>
    <w:rsid w:val="00B86220"/>
    <w:rsid w:val="00B866CD"/>
    <w:rsid w:val="00B86712"/>
    <w:rsid w:val="00B8693F"/>
    <w:rsid w:val="00B86BB7"/>
    <w:rsid w:val="00B86E3E"/>
    <w:rsid w:val="00B86F81"/>
    <w:rsid w:val="00B870CA"/>
    <w:rsid w:val="00B871B8"/>
    <w:rsid w:val="00B872AD"/>
    <w:rsid w:val="00B87557"/>
    <w:rsid w:val="00B87714"/>
    <w:rsid w:val="00B877C7"/>
    <w:rsid w:val="00B87A8C"/>
    <w:rsid w:val="00B87E1B"/>
    <w:rsid w:val="00B87EF1"/>
    <w:rsid w:val="00B90407"/>
    <w:rsid w:val="00B90415"/>
    <w:rsid w:val="00B9041D"/>
    <w:rsid w:val="00B904B3"/>
    <w:rsid w:val="00B9075F"/>
    <w:rsid w:val="00B9081A"/>
    <w:rsid w:val="00B90868"/>
    <w:rsid w:val="00B9099E"/>
    <w:rsid w:val="00B90C48"/>
    <w:rsid w:val="00B90E25"/>
    <w:rsid w:val="00B911A0"/>
    <w:rsid w:val="00B913D8"/>
    <w:rsid w:val="00B914D3"/>
    <w:rsid w:val="00B9156A"/>
    <w:rsid w:val="00B915B9"/>
    <w:rsid w:val="00B916E8"/>
    <w:rsid w:val="00B91CBE"/>
    <w:rsid w:val="00B92364"/>
    <w:rsid w:val="00B923B0"/>
    <w:rsid w:val="00B9245E"/>
    <w:rsid w:val="00B925DB"/>
    <w:rsid w:val="00B92638"/>
    <w:rsid w:val="00B92863"/>
    <w:rsid w:val="00B92A60"/>
    <w:rsid w:val="00B92D3A"/>
    <w:rsid w:val="00B934DA"/>
    <w:rsid w:val="00B9366A"/>
    <w:rsid w:val="00B93697"/>
    <w:rsid w:val="00B94165"/>
    <w:rsid w:val="00B941FD"/>
    <w:rsid w:val="00B945BD"/>
    <w:rsid w:val="00B9473A"/>
    <w:rsid w:val="00B94DF2"/>
    <w:rsid w:val="00B94F9F"/>
    <w:rsid w:val="00B9500B"/>
    <w:rsid w:val="00B953DB"/>
    <w:rsid w:val="00B9540A"/>
    <w:rsid w:val="00B959DA"/>
    <w:rsid w:val="00B95E1F"/>
    <w:rsid w:val="00B9601B"/>
    <w:rsid w:val="00B96039"/>
    <w:rsid w:val="00B96069"/>
    <w:rsid w:val="00B961B4"/>
    <w:rsid w:val="00B965C6"/>
    <w:rsid w:val="00B96638"/>
    <w:rsid w:val="00B96BF7"/>
    <w:rsid w:val="00B96D25"/>
    <w:rsid w:val="00B96D7E"/>
    <w:rsid w:val="00B96EDE"/>
    <w:rsid w:val="00B97056"/>
    <w:rsid w:val="00B970FE"/>
    <w:rsid w:val="00B97436"/>
    <w:rsid w:val="00B97543"/>
    <w:rsid w:val="00B9757E"/>
    <w:rsid w:val="00B979FF"/>
    <w:rsid w:val="00B97D7D"/>
    <w:rsid w:val="00BA021C"/>
    <w:rsid w:val="00BA049C"/>
    <w:rsid w:val="00BA065D"/>
    <w:rsid w:val="00BA070A"/>
    <w:rsid w:val="00BA0A9C"/>
    <w:rsid w:val="00BA0B2C"/>
    <w:rsid w:val="00BA0C9D"/>
    <w:rsid w:val="00BA0E70"/>
    <w:rsid w:val="00BA156D"/>
    <w:rsid w:val="00BA168B"/>
    <w:rsid w:val="00BA17F8"/>
    <w:rsid w:val="00BA1822"/>
    <w:rsid w:val="00BA19C5"/>
    <w:rsid w:val="00BA1E00"/>
    <w:rsid w:val="00BA1E81"/>
    <w:rsid w:val="00BA1FAA"/>
    <w:rsid w:val="00BA2056"/>
    <w:rsid w:val="00BA24DA"/>
    <w:rsid w:val="00BA274C"/>
    <w:rsid w:val="00BA27E4"/>
    <w:rsid w:val="00BA2A97"/>
    <w:rsid w:val="00BA2BAC"/>
    <w:rsid w:val="00BA3280"/>
    <w:rsid w:val="00BA3A98"/>
    <w:rsid w:val="00BA3F3E"/>
    <w:rsid w:val="00BA3F51"/>
    <w:rsid w:val="00BA4257"/>
    <w:rsid w:val="00BA45BA"/>
    <w:rsid w:val="00BA46FF"/>
    <w:rsid w:val="00BA4B92"/>
    <w:rsid w:val="00BA4FDD"/>
    <w:rsid w:val="00BA5670"/>
    <w:rsid w:val="00BA5995"/>
    <w:rsid w:val="00BA5C58"/>
    <w:rsid w:val="00BA5EFD"/>
    <w:rsid w:val="00BA5F2B"/>
    <w:rsid w:val="00BA5F9D"/>
    <w:rsid w:val="00BA61CA"/>
    <w:rsid w:val="00BA64D9"/>
    <w:rsid w:val="00BA6813"/>
    <w:rsid w:val="00BA6BBC"/>
    <w:rsid w:val="00BA6E6E"/>
    <w:rsid w:val="00BA709F"/>
    <w:rsid w:val="00BA7516"/>
    <w:rsid w:val="00BA783C"/>
    <w:rsid w:val="00BA7841"/>
    <w:rsid w:val="00BA7A30"/>
    <w:rsid w:val="00BA7AB7"/>
    <w:rsid w:val="00BA7B82"/>
    <w:rsid w:val="00BA7D6F"/>
    <w:rsid w:val="00BA7E1C"/>
    <w:rsid w:val="00BB01F3"/>
    <w:rsid w:val="00BB0549"/>
    <w:rsid w:val="00BB0715"/>
    <w:rsid w:val="00BB073E"/>
    <w:rsid w:val="00BB0F12"/>
    <w:rsid w:val="00BB11D5"/>
    <w:rsid w:val="00BB13E7"/>
    <w:rsid w:val="00BB17B9"/>
    <w:rsid w:val="00BB1B1A"/>
    <w:rsid w:val="00BB1E71"/>
    <w:rsid w:val="00BB2160"/>
    <w:rsid w:val="00BB21E9"/>
    <w:rsid w:val="00BB23C1"/>
    <w:rsid w:val="00BB25A6"/>
    <w:rsid w:val="00BB2CFE"/>
    <w:rsid w:val="00BB2E84"/>
    <w:rsid w:val="00BB2F2B"/>
    <w:rsid w:val="00BB2F7C"/>
    <w:rsid w:val="00BB2FC5"/>
    <w:rsid w:val="00BB3AFA"/>
    <w:rsid w:val="00BB3C81"/>
    <w:rsid w:val="00BB3D13"/>
    <w:rsid w:val="00BB40EC"/>
    <w:rsid w:val="00BB417E"/>
    <w:rsid w:val="00BB434B"/>
    <w:rsid w:val="00BB4464"/>
    <w:rsid w:val="00BB44AE"/>
    <w:rsid w:val="00BB490E"/>
    <w:rsid w:val="00BB4990"/>
    <w:rsid w:val="00BB4B8B"/>
    <w:rsid w:val="00BB4BF8"/>
    <w:rsid w:val="00BB4CAA"/>
    <w:rsid w:val="00BB4EDD"/>
    <w:rsid w:val="00BB4EF0"/>
    <w:rsid w:val="00BB4FF5"/>
    <w:rsid w:val="00BB53C4"/>
    <w:rsid w:val="00BB5CB0"/>
    <w:rsid w:val="00BB61DD"/>
    <w:rsid w:val="00BB640F"/>
    <w:rsid w:val="00BB64B1"/>
    <w:rsid w:val="00BB66F2"/>
    <w:rsid w:val="00BB6832"/>
    <w:rsid w:val="00BB68E2"/>
    <w:rsid w:val="00BB69C9"/>
    <w:rsid w:val="00BB6A2D"/>
    <w:rsid w:val="00BB6EC1"/>
    <w:rsid w:val="00BB6F95"/>
    <w:rsid w:val="00BB709D"/>
    <w:rsid w:val="00BB7510"/>
    <w:rsid w:val="00BB7567"/>
    <w:rsid w:val="00BB757D"/>
    <w:rsid w:val="00BB787E"/>
    <w:rsid w:val="00BB78F1"/>
    <w:rsid w:val="00BB7A5D"/>
    <w:rsid w:val="00BB7C9C"/>
    <w:rsid w:val="00BB7CDD"/>
    <w:rsid w:val="00BC0289"/>
    <w:rsid w:val="00BC04F9"/>
    <w:rsid w:val="00BC056C"/>
    <w:rsid w:val="00BC0622"/>
    <w:rsid w:val="00BC06A8"/>
    <w:rsid w:val="00BC0796"/>
    <w:rsid w:val="00BC0E35"/>
    <w:rsid w:val="00BC1788"/>
    <w:rsid w:val="00BC1976"/>
    <w:rsid w:val="00BC1AB2"/>
    <w:rsid w:val="00BC1B78"/>
    <w:rsid w:val="00BC1C05"/>
    <w:rsid w:val="00BC1C6B"/>
    <w:rsid w:val="00BC1D74"/>
    <w:rsid w:val="00BC26D6"/>
    <w:rsid w:val="00BC27DF"/>
    <w:rsid w:val="00BC2888"/>
    <w:rsid w:val="00BC2E2C"/>
    <w:rsid w:val="00BC2E32"/>
    <w:rsid w:val="00BC2F43"/>
    <w:rsid w:val="00BC33D1"/>
    <w:rsid w:val="00BC3739"/>
    <w:rsid w:val="00BC398C"/>
    <w:rsid w:val="00BC39E6"/>
    <w:rsid w:val="00BC3A50"/>
    <w:rsid w:val="00BC3F08"/>
    <w:rsid w:val="00BC3F80"/>
    <w:rsid w:val="00BC43AF"/>
    <w:rsid w:val="00BC4634"/>
    <w:rsid w:val="00BC4AC7"/>
    <w:rsid w:val="00BC5094"/>
    <w:rsid w:val="00BC56E1"/>
    <w:rsid w:val="00BC5AE1"/>
    <w:rsid w:val="00BC5D5B"/>
    <w:rsid w:val="00BC5DA0"/>
    <w:rsid w:val="00BC6133"/>
    <w:rsid w:val="00BC6488"/>
    <w:rsid w:val="00BC65F7"/>
    <w:rsid w:val="00BC67A1"/>
    <w:rsid w:val="00BC6B95"/>
    <w:rsid w:val="00BC7159"/>
    <w:rsid w:val="00BC73B8"/>
    <w:rsid w:val="00BC75D2"/>
    <w:rsid w:val="00BC7679"/>
    <w:rsid w:val="00BC7F42"/>
    <w:rsid w:val="00BC7F8A"/>
    <w:rsid w:val="00BD01F4"/>
    <w:rsid w:val="00BD049C"/>
    <w:rsid w:val="00BD055E"/>
    <w:rsid w:val="00BD07B7"/>
    <w:rsid w:val="00BD095A"/>
    <w:rsid w:val="00BD0FBC"/>
    <w:rsid w:val="00BD151C"/>
    <w:rsid w:val="00BD1549"/>
    <w:rsid w:val="00BD16F0"/>
    <w:rsid w:val="00BD178D"/>
    <w:rsid w:val="00BD1859"/>
    <w:rsid w:val="00BD1915"/>
    <w:rsid w:val="00BD1BA1"/>
    <w:rsid w:val="00BD1C84"/>
    <w:rsid w:val="00BD1D28"/>
    <w:rsid w:val="00BD1E78"/>
    <w:rsid w:val="00BD211D"/>
    <w:rsid w:val="00BD2138"/>
    <w:rsid w:val="00BD2DF8"/>
    <w:rsid w:val="00BD30E7"/>
    <w:rsid w:val="00BD323E"/>
    <w:rsid w:val="00BD38C6"/>
    <w:rsid w:val="00BD3AB1"/>
    <w:rsid w:val="00BD3C98"/>
    <w:rsid w:val="00BD405B"/>
    <w:rsid w:val="00BD41D6"/>
    <w:rsid w:val="00BD4424"/>
    <w:rsid w:val="00BD4661"/>
    <w:rsid w:val="00BD46C0"/>
    <w:rsid w:val="00BD4745"/>
    <w:rsid w:val="00BD4792"/>
    <w:rsid w:val="00BD4971"/>
    <w:rsid w:val="00BD4A58"/>
    <w:rsid w:val="00BD4B23"/>
    <w:rsid w:val="00BD4D62"/>
    <w:rsid w:val="00BD4DB0"/>
    <w:rsid w:val="00BD5477"/>
    <w:rsid w:val="00BD551E"/>
    <w:rsid w:val="00BD5B81"/>
    <w:rsid w:val="00BD5D58"/>
    <w:rsid w:val="00BD6190"/>
    <w:rsid w:val="00BD621F"/>
    <w:rsid w:val="00BD62B8"/>
    <w:rsid w:val="00BD6598"/>
    <w:rsid w:val="00BD66C5"/>
    <w:rsid w:val="00BD66C7"/>
    <w:rsid w:val="00BD66F2"/>
    <w:rsid w:val="00BD68EB"/>
    <w:rsid w:val="00BD690E"/>
    <w:rsid w:val="00BD69B1"/>
    <w:rsid w:val="00BD6C72"/>
    <w:rsid w:val="00BD6CB4"/>
    <w:rsid w:val="00BD70B2"/>
    <w:rsid w:val="00BD72A1"/>
    <w:rsid w:val="00BD73C9"/>
    <w:rsid w:val="00BD74E5"/>
    <w:rsid w:val="00BD7576"/>
    <w:rsid w:val="00BD762A"/>
    <w:rsid w:val="00BD797B"/>
    <w:rsid w:val="00BD7B13"/>
    <w:rsid w:val="00BD7B18"/>
    <w:rsid w:val="00BD7C15"/>
    <w:rsid w:val="00BD7C2E"/>
    <w:rsid w:val="00BD7C87"/>
    <w:rsid w:val="00BE0070"/>
    <w:rsid w:val="00BE02FB"/>
    <w:rsid w:val="00BE031A"/>
    <w:rsid w:val="00BE03BA"/>
    <w:rsid w:val="00BE04B5"/>
    <w:rsid w:val="00BE0650"/>
    <w:rsid w:val="00BE0680"/>
    <w:rsid w:val="00BE06AB"/>
    <w:rsid w:val="00BE081B"/>
    <w:rsid w:val="00BE08D2"/>
    <w:rsid w:val="00BE0A62"/>
    <w:rsid w:val="00BE0BE9"/>
    <w:rsid w:val="00BE0EB7"/>
    <w:rsid w:val="00BE14E3"/>
    <w:rsid w:val="00BE1623"/>
    <w:rsid w:val="00BE1914"/>
    <w:rsid w:val="00BE1A75"/>
    <w:rsid w:val="00BE1A9F"/>
    <w:rsid w:val="00BE1BD2"/>
    <w:rsid w:val="00BE1FFB"/>
    <w:rsid w:val="00BE20B0"/>
    <w:rsid w:val="00BE2215"/>
    <w:rsid w:val="00BE23B6"/>
    <w:rsid w:val="00BE2401"/>
    <w:rsid w:val="00BE2441"/>
    <w:rsid w:val="00BE2760"/>
    <w:rsid w:val="00BE28FF"/>
    <w:rsid w:val="00BE2C85"/>
    <w:rsid w:val="00BE2D2F"/>
    <w:rsid w:val="00BE2EE0"/>
    <w:rsid w:val="00BE2F4A"/>
    <w:rsid w:val="00BE3241"/>
    <w:rsid w:val="00BE336A"/>
    <w:rsid w:val="00BE3481"/>
    <w:rsid w:val="00BE3510"/>
    <w:rsid w:val="00BE37F3"/>
    <w:rsid w:val="00BE38B6"/>
    <w:rsid w:val="00BE3987"/>
    <w:rsid w:val="00BE3D02"/>
    <w:rsid w:val="00BE467D"/>
    <w:rsid w:val="00BE4822"/>
    <w:rsid w:val="00BE4825"/>
    <w:rsid w:val="00BE491D"/>
    <w:rsid w:val="00BE4AD0"/>
    <w:rsid w:val="00BE4C28"/>
    <w:rsid w:val="00BE4E33"/>
    <w:rsid w:val="00BE4EBC"/>
    <w:rsid w:val="00BE559B"/>
    <w:rsid w:val="00BE5848"/>
    <w:rsid w:val="00BE5930"/>
    <w:rsid w:val="00BE593C"/>
    <w:rsid w:val="00BE5AA8"/>
    <w:rsid w:val="00BE5B7D"/>
    <w:rsid w:val="00BE5E30"/>
    <w:rsid w:val="00BE5EA2"/>
    <w:rsid w:val="00BE5ECD"/>
    <w:rsid w:val="00BE6177"/>
    <w:rsid w:val="00BE67A1"/>
    <w:rsid w:val="00BE68E5"/>
    <w:rsid w:val="00BE70BC"/>
    <w:rsid w:val="00BE70D9"/>
    <w:rsid w:val="00BE7170"/>
    <w:rsid w:val="00BE751C"/>
    <w:rsid w:val="00BE7542"/>
    <w:rsid w:val="00BE7545"/>
    <w:rsid w:val="00BE75B0"/>
    <w:rsid w:val="00BE75B5"/>
    <w:rsid w:val="00BE75D4"/>
    <w:rsid w:val="00BE7632"/>
    <w:rsid w:val="00BE764E"/>
    <w:rsid w:val="00BE7B6C"/>
    <w:rsid w:val="00BE7BFA"/>
    <w:rsid w:val="00BE7C89"/>
    <w:rsid w:val="00BE7E04"/>
    <w:rsid w:val="00BF001F"/>
    <w:rsid w:val="00BF02C9"/>
    <w:rsid w:val="00BF031A"/>
    <w:rsid w:val="00BF064C"/>
    <w:rsid w:val="00BF09F3"/>
    <w:rsid w:val="00BF0D32"/>
    <w:rsid w:val="00BF0F2A"/>
    <w:rsid w:val="00BF1232"/>
    <w:rsid w:val="00BF1867"/>
    <w:rsid w:val="00BF1A22"/>
    <w:rsid w:val="00BF205E"/>
    <w:rsid w:val="00BF20DF"/>
    <w:rsid w:val="00BF2167"/>
    <w:rsid w:val="00BF239D"/>
    <w:rsid w:val="00BF26EA"/>
    <w:rsid w:val="00BF2EC2"/>
    <w:rsid w:val="00BF2F29"/>
    <w:rsid w:val="00BF3591"/>
    <w:rsid w:val="00BF369D"/>
    <w:rsid w:val="00BF3A04"/>
    <w:rsid w:val="00BF3AA3"/>
    <w:rsid w:val="00BF3ABC"/>
    <w:rsid w:val="00BF3D84"/>
    <w:rsid w:val="00BF3FCA"/>
    <w:rsid w:val="00BF4372"/>
    <w:rsid w:val="00BF461E"/>
    <w:rsid w:val="00BF4AAB"/>
    <w:rsid w:val="00BF4AC7"/>
    <w:rsid w:val="00BF4BA5"/>
    <w:rsid w:val="00BF5037"/>
    <w:rsid w:val="00BF5316"/>
    <w:rsid w:val="00BF56A2"/>
    <w:rsid w:val="00BF5B37"/>
    <w:rsid w:val="00BF5C83"/>
    <w:rsid w:val="00BF5D7F"/>
    <w:rsid w:val="00BF61A7"/>
    <w:rsid w:val="00BF6230"/>
    <w:rsid w:val="00BF645C"/>
    <w:rsid w:val="00BF6D5D"/>
    <w:rsid w:val="00BF6FFB"/>
    <w:rsid w:val="00BF70D5"/>
    <w:rsid w:val="00BF70E5"/>
    <w:rsid w:val="00BF7186"/>
    <w:rsid w:val="00BF7387"/>
    <w:rsid w:val="00BF7480"/>
    <w:rsid w:val="00BF758E"/>
    <w:rsid w:val="00BF75E2"/>
    <w:rsid w:val="00BF75EF"/>
    <w:rsid w:val="00BF75F0"/>
    <w:rsid w:val="00BF7B04"/>
    <w:rsid w:val="00BF7DD8"/>
    <w:rsid w:val="00BF7ECE"/>
    <w:rsid w:val="00C00065"/>
    <w:rsid w:val="00C002DF"/>
    <w:rsid w:val="00C005A3"/>
    <w:rsid w:val="00C008DA"/>
    <w:rsid w:val="00C00C21"/>
    <w:rsid w:val="00C00C44"/>
    <w:rsid w:val="00C00E4C"/>
    <w:rsid w:val="00C00EB5"/>
    <w:rsid w:val="00C0124A"/>
    <w:rsid w:val="00C013E3"/>
    <w:rsid w:val="00C01849"/>
    <w:rsid w:val="00C0192D"/>
    <w:rsid w:val="00C019E3"/>
    <w:rsid w:val="00C02042"/>
    <w:rsid w:val="00C02557"/>
    <w:rsid w:val="00C025E7"/>
    <w:rsid w:val="00C02606"/>
    <w:rsid w:val="00C026D9"/>
    <w:rsid w:val="00C02AB8"/>
    <w:rsid w:val="00C02C8E"/>
    <w:rsid w:val="00C02CF9"/>
    <w:rsid w:val="00C02EF6"/>
    <w:rsid w:val="00C03076"/>
    <w:rsid w:val="00C03518"/>
    <w:rsid w:val="00C0359C"/>
    <w:rsid w:val="00C037DC"/>
    <w:rsid w:val="00C037FC"/>
    <w:rsid w:val="00C03C2A"/>
    <w:rsid w:val="00C03CCF"/>
    <w:rsid w:val="00C03D99"/>
    <w:rsid w:val="00C03DB2"/>
    <w:rsid w:val="00C041A6"/>
    <w:rsid w:val="00C043B2"/>
    <w:rsid w:val="00C044D9"/>
    <w:rsid w:val="00C04543"/>
    <w:rsid w:val="00C04787"/>
    <w:rsid w:val="00C048D2"/>
    <w:rsid w:val="00C0491D"/>
    <w:rsid w:val="00C04A8E"/>
    <w:rsid w:val="00C04B17"/>
    <w:rsid w:val="00C04B77"/>
    <w:rsid w:val="00C04D08"/>
    <w:rsid w:val="00C04DD8"/>
    <w:rsid w:val="00C05020"/>
    <w:rsid w:val="00C05023"/>
    <w:rsid w:val="00C0532B"/>
    <w:rsid w:val="00C05471"/>
    <w:rsid w:val="00C055AF"/>
    <w:rsid w:val="00C0569E"/>
    <w:rsid w:val="00C05E3C"/>
    <w:rsid w:val="00C05EF7"/>
    <w:rsid w:val="00C06224"/>
    <w:rsid w:val="00C064A3"/>
    <w:rsid w:val="00C06AB3"/>
    <w:rsid w:val="00C06D5A"/>
    <w:rsid w:val="00C06DDB"/>
    <w:rsid w:val="00C06E56"/>
    <w:rsid w:val="00C07091"/>
    <w:rsid w:val="00C070D0"/>
    <w:rsid w:val="00C07345"/>
    <w:rsid w:val="00C0742D"/>
    <w:rsid w:val="00C074CA"/>
    <w:rsid w:val="00C07783"/>
    <w:rsid w:val="00C077CA"/>
    <w:rsid w:val="00C0797A"/>
    <w:rsid w:val="00C079BD"/>
    <w:rsid w:val="00C079F0"/>
    <w:rsid w:val="00C07B52"/>
    <w:rsid w:val="00C07CFE"/>
    <w:rsid w:val="00C10024"/>
    <w:rsid w:val="00C10CE9"/>
    <w:rsid w:val="00C10D8D"/>
    <w:rsid w:val="00C10EE6"/>
    <w:rsid w:val="00C11363"/>
    <w:rsid w:val="00C114E6"/>
    <w:rsid w:val="00C11526"/>
    <w:rsid w:val="00C11921"/>
    <w:rsid w:val="00C1193E"/>
    <w:rsid w:val="00C11DF8"/>
    <w:rsid w:val="00C1202F"/>
    <w:rsid w:val="00C1245E"/>
    <w:rsid w:val="00C124A0"/>
    <w:rsid w:val="00C12A55"/>
    <w:rsid w:val="00C12A5A"/>
    <w:rsid w:val="00C12C26"/>
    <w:rsid w:val="00C12CB9"/>
    <w:rsid w:val="00C12CBB"/>
    <w:rsid w:val="00C1359F"/>
    <w:rsid w:val="00C139A3"/>
    <w:rsid w:val="00C13B7B"/>
    <w:rsid w:val="00C13E19"/>
    <w:rsid w:val="00C14769"/>
    <w:rsid w:val="00C1480E"/>
    <w:rsid w:val="00C149E4"/>
    <w:rsid w:val="00C14C6C"/>
    <w:rsid w:val="00C15143"/>
    <w:rsid w:val="00C151BA"/>
    <w:rsid w:val="00C151CC"/>
    <w:rsid w:val="00C15602"/>
    <w:rsid w:val="00C15CCA"/>
    <w:rsid w:val="00C15F9D"/>
    <w:rsid w:val="00C16386"/>
    <w:rsid w:val="00C169C3"/>
    <w:rsid w:val="00C169D6"/>
    <w:rsid w:val="00C16D48"/>
    <w:rsid w:val="00C16E79"/>
    <w:rsid w:val="00C16FCD"/>
    <w:rsid w:val="00C17787"/>
    <w:rsid w:val="00C1796D"/>
    <w:rsid w:val="00C17B8F"/>
    <w:rsid w:val="00C17E72"/>
    <w:rsid w:val="00C20074"/>
    <w:rsid w:val="00C200AF"/>
    <w:rsid w:val="00C2040F"/>
    <w:rsid w:val="00C20749"/>
    <w:rsid w:val="00C20794"/>
    <w:rsid w:val="00C207DE"/>
    <w:rsid w:val="00C20970"/>
    <w:rsid w:val="00C209EF"/>
    <w:rsid w:val="00C20A9E"/>
    <w:rsid w:val="00C20CB6"/>
    <w:rsid w:val="00C20EE5"/>
    <w:rsid w:val="00C20F4C"/>
    <w:rsid w:val="00C21263"/>
    <w:rsid w:val="00C2132C"/>
    <w:rsid w:val="00C2198B"/>
    <w:rsid w:val="00C219B6"/>
    <w:rsid w:val="00C21BD9"/>
    <w:rsid w:val="00C22085"/>
    <w:rsid w:val="00C22277"/>
    <w:rsid w:val="00C22283"/>
    <w:rsid w:val="00C22353"/>
    <w:rsid w:val="00C22979"/>
    <w:rsid w:val="00C22DE1"/>
    <w:rsid w:val="00C22E39"/>
    <w:rsid w:val="00C22E8D"/>
    <w:rsid w:val="00C22F34"/>
    <w:rsid w:val="00C23071"/>
    <w:rsid w:val="00C230A3"/>
    <w:rsid w:val="00C2311E"/>
    <w:rsid w:val="00C2312B"/>
    <w:rsid w:val="00C231B2"/>
    <w:rsid w:val="00C23C5E"/>
    <w:rsid w:val="00C23CD1"/>
    <w:rsid w:val="00C23E2B"/>
    <w:rsid w:val="00C24605"/>
    <w:rsid w:val="00C247AD"/>
    <w:rsid w:val="00C24D62"/>
    <w:rsid w:val="00C24DC7"/>
    <w:rsid w:val="00C25716"/>
    <w:rsid w:val="00C258F2"/>
    <w:rsid w:val="00C25BDF"/>
    <w:rsid w:val="00C25C92"/>
    <w:rsid w:val="00C25CBB"/>
    <w:rsid w:val="00C25E31"/>
    <w:rsid w:val="00C25E7D"/>
    <w:rsid w:val="00C25E8F"/>
    <w:rsid w:val="00C26536"/>
    <w:rsid w:val="00C267E3"/>
    <w:rsid w:val="00C26C3B"/>
    <w:rsid w:val="00C26C96"/>
    <w:rsid w:val="00C26CA1"/>
    <w:rsid w:val="00C26CC5"/>
    <w:rsid w:val="00C26F4A"/>
    <w:rsid w:val="00C276D5"/>
    <w:rsid w:val="00C278A3"/>
    <w:rsid w:val="00C27FE0"/>
    <w:rsid w:val="00C30049"/>
    <w:rsid w:val="00C30273"/>
    <w:rsid w:val="00C30317"/>
    <w:rsid w:val="00C309CD"/>
    <w:rsid w:val="00C30A18"/>
    <w:rsid w:val="00C30DB0"/>
    <w:rsid w:val="00C30EDB"/>
    <w:rsid w:val="00C3117D"/>
    <w:rsid w:val="00C31367"/>
    <w:rsid w:val="00C31571"/>
    <w:rsid w:val="00C32086"/>
    <w:rsid w:val="00C321E8"/>
    <w:rsid w:val="00C3228A"/>
    <w:rsid w:val="00C32448"/>
    <w:rsid w:val="00C32474"/>
    <w:rsid w:val="00C3269C"/>
    <w:rsid w:val="00C32740"/>
    <w:rsid w:val="00C32941"/>
    <w:rsid w:val="00C32AE4"/>
    <w:rsid w:val="00C32E27"/>
    <w:rsid w:val="00C3360C"/>
    <w:rsid w:val="00C3365D"/>
    <w:rsid w:val="00C33B36"/>
    <w:rsid w:val="00C33B7B"/>
    <w:rsid w:val="00C33D43"/>
    <w:rsid w:val="00C33FFB"/>
    <w:rsid w:val="00C3402E"/>
    <w:rsid w:val="00C340C2"/>
    <w:rsid w:val="00C34222"/>
    <w:rsid w:val="00C3435A"/>
    <w:rsid w:val="00C34484"/>
    <w:rsid w:val="00C344A5"/>
    <w:rsid w:val="00C34C8F"/>
    <w:rsid w:val="00C34D3F"/>
    <w:rsid w:val="00C34F0C"/>
    <w:rsid w:val="00C3516D"/>
    <w:rsid w:val="00C354FF"/>
    <w:rsid w:val="00C356BD"/>
    <w:rsid w:val="00C35795"/>
    <w:rsid w:val="00C35AD2"/>
    <w:rsid w:val="00C35BFE"/>
    <w:rsid w:val="00C35DE6"/>
    <w:rsid w:val="00C35E5E"/>
    <w:rsid w:val="00C35ECE"/>
    <w:rsid w:val="00C3656A"/>
    <w:rsid w:val="00C365FD"/>
    <w:rsid w:val="00C36766"/>
    <w:rsid w:val="00C36A72"/>
    <w:rsid w:val="00C36AFB"/>
    <w:rsid w:val="00C36B13"/>
    <w:rsid w:val="00C36CBA"/>
    <w:rsid w:val="00C36EB5"/>
    <w:rsid w:val="00C37281"/>
    <w:rsid w:val="00C3739B"/>
    <w:rsid w:val="00C37CA1"/>
    <w:rsid w:val="00C4042F"/>
    <w:rsid w:val="00C40661"/>
    <w:rsid w:val="00C40861"/>
    <w:rsid w:val="00C4087F"/>
    <w:rsid w:val="00C40916"/>
    <w:rsid w:val="00C40990"/>
    <w:rsid w:val="00C40A02"/>
    <w:rsid w:val="00C40CC8"/>
    <w:rsid w:val="00C4105D"/>
    <w:rsid w:val="00C4130B"/>
    <w:rsid w:val="00C41535"/>
    <w:rsid w:val="00C4155F"/>
    <w:rsid w:val="00C416CA"/>
    <w:rsid w:val="00C4174E"/>
    <w:rsid w:val="00C419F8"/>
    <w:rsid w:val="00C419FF"/>
    <w:rsid w:val="00C41D16"/>
    <w:rsid w:val="00C41FC4"/>
    <w:rsid w:val="00C422AE"/>
    <w:rsid w:val="00C422D6"/>
    <w:rsid w:val="00C423B5"/>
    <w:rsid w:val="00C4241A"/>
    <w:rsid w:val="00C42457"/>
    <w:rsid w:val="00C427EA"/>
    <w:rsid w:val="00C428E7"/>
    <w:rsid w:val="00C42D2B"/>
    <w:rsid w:val="00C42D5A"/>
    <w:rsid w:val="00C43035"/>
    <w:rsid w:val="00C43202"/>
    <w:rsid w:val="00C43741"/>
    <w:rsid w:val="00C4397D"/>
    <w:rsid w:val="00C43D90"/>
    <w:rsid w:val="00C43E40"/>
    <w:rsid w:val="00C441E7"/>
    <w:rsid w:val="00C4434A"/>
    <w:rsid w:val="00C4450E"/>
    <w:rsid w:val="00C44FE7"/>
    <w:rsid w:val="00C4521F"/>
    <w:rsid w:val="00C454BC"/>
    <w:rsid w:val="00C45779"/>
    <w:rsid w:val="00C45911"/>
    <w:rsid w:val="00C4591B"/>
    <w:rsid w:val="00C45DE2"/>
    <w:rsid w:val="00C46195"/>
    <w:rsid w:val="00C467AB"/>
    <w:rsid w:val="00C46AB2"/>
    <w:rsid w:val="00C46DD1"/>
    <w:rsid w:val="00C4725D"/>
    <w:rsid w:val="00C4751E"/>
    <w:rsid w:val="00C4761C"/>
    <w:rsid w:val="00C47BC9"/>
    <w:rsid w:val="00C47CEE"/>
    <w:rsid w:val="00C500B1"/>
    <w:rsid w:val="00C500F7"/>
    <w:rsid w:val="00C50442"/>
    <w:rsid w:val="00C5062E"/>
    <w:rsid w:val="00C50843"/>
    <w:rsid w:val="00C50B98"/>
    <w:rsid w:val="00C50DEE"/>
    <w:rsid w:val="00C50F63"/>
    <w:rsid w:val="00C5119A"/>
    <w:rsid w:val="00C519AC"/>
    <w:rsid w:val="00C51CD2"/>
    <w:rsid w:val="00C51CF9"/>
    <w:rsid w:val="00C51FB4"/>
    <w:rsid w:val="00C52073"/>
    <w:rsid w:val="00C521B7"/>
    <w:rsid w:val="00C5251C"/>
    <w:rsid w:val="00C52871"/>
    <w:rsid w:val="00C52B86"/>
    <w:rsid w:val="00C52DF2"/>
    <w:rsid w:val="00C52F17"/>
    <w:rsid w:val="00C52FB1"/>
    <w:rsid w:val="00C531F2"/>
    <w:rsid w:val="00C534B1"/>
    <w:rsid w:val="00C5351D"/>
    <w:rsid w:val="00C5361B"/>
    <w:rsid w:val="00C539DF"/>
    <w:rsid w:val="00C53B40"/>
    <w:rsid w:val="00C53BE9"/>
    <w:rsid w:val="00C53C99"/>
    <w:rsid w:val="00C53CE0"/>
    <w:rsid w:val="00C53FC4"/>
    <w:rsid w:val="00C54344"/>
    <w:rsid w:val="00C54367"/>
    <w:rsid w:val="00C545B1"/>
    <w:rsid w:val="00C545B6"/>
    <w:rsid w:val="00C54B7D"/>
    <w:rsid w:val="00C54B83"/>
    <w:rsid w:val="00C54C2E"/>
    <w:rsid w:val="00C54CD4"/>
    <w:rsid w:val="00C55424"/>
    <w:rsid w:val="00C55491"/>
    <w:rsid w:val="00C55985"/>
    <w:rsid w:val="00C55D40"/>
    <w:rsid w:val="00C55E23"/>
    <w:rsid w:val="00C56068"/>
    <w:rsid w:val="00C560F8"/>
    <w:rsid w:val="00C562B0"/>
    <w:rsid w:val="00C562E3"/>
    <w:rsid w:val="00C569F4"/>
    <w:rsid w:val="00C56AEF"/>
    <w:rsid w:val="00C56B75"/>
    <w:rsid w:val="00C571B8"/>
    <w:rsid w:val="00C57548"/>
    <w:rsid w:val="00C57874"/>
    <w:rsid w:val="00C57AEF"/>
    <w:rsid w:val="00C57E4A"/>
    <w:rsid w:val="00C57E54"/>
    <w:rsid w:val="00C60074"/>
    <w:rsid w:val="00C6017D"/>
    <w:rsid w:val="00C60246"/>
    <w:rsid w:val="00C60334"/>
    <w:rsid w:val="00C6041D"/>
    <w:rsid w:val="00C60D9A"/>
    <w:rsid w:val="00C60EFE"/>
    <w:rsid w:val="00C61185"/>
    <w:rsid w:val="00C611BA"/>
    <w:rsid w:val="00C6121A"/>
    <w:rsid w:val="00C6163A"/>
    <w:rsid w:val="00C61B06"/>
    <w:rsid w:val="00C61C3F"/>
    <w:rsid w:val="00C61C63"/>
    <w:rsid w:val="00C61D3D"/>
    <w:rsid w:val="00C61DA8"/>
    <w:rsid w:val="00C61F25"/>
    <w:rsid w:val="00C61F38"/>
    <w:rsid w:val="00C62191"/>
    <w:rsid w:val="00C6235A"/>
    <w:rsid w:val="00C625FD"/>
    <w:rsid w:val="00C626E4"/>
    <w:rsid w:val="00C62A8A"/>
    <w:rsid w:val="00C62AF2"/>
    <w:rsid w:val="00C62B41"/>
    <w:rsid w:val="00C62FD5"/>
    <w:rsid w:val="00C63020"/>
    <w:rsid w:val="00C63114"/>
    <w:rsid w:val="00C63347"/>
    <w:rsid w:val="00C636E2"/>
    <w:rsid w:val="00C63B2C"/>
    <w:rsid w:val="00C63DE8"/>
    <w:rsid w:val="00C6408B"/>
    <w:rsid w:val="00C641CD"/>
    <w:rsid w:val="00C64378"/>
    <w:rsid w:val="00C643E8"/>
    <w:rsid w:val="00C64547"/>
    <w:rsid w:val="00C6475C"/>
    <w:rsid w:val="00C649D4"/>
    <w:rsid w:val="00C64D2F"/>
    <w:rsid w:val="00C64D5B"/>
    <w:rsid w:val="00C64F44"/>
    <w:rsid w:val="00C64F61"/>
    <w:rsid w:val="00C64FA8"/>
    <w:rsid w:val="00C64FDB"/>
    <w:rsid w:val="00C65064"/>
    <w:rsid w:val="00C652BB"/>
    <w:rsid w:val="00C65412"/>
    <w:rsid w:val="00C65EAF"/>
    <w:rsid w:val="00C66259"/>
    <w:rsid w:val="00C66414"/>
    <w:rsid w:val="00C667F3"/>
    <w:rsid w:val="00C66942"/>
    <w:rsid w:val="00C66C08"/>
    <w:rsid w:val="00C66C31"/>
    <w:rsid w:val="00C66E71"/>
    <w:rsid w:val="00C66F2E"/>
    <w:rsid w:val="00C67478"/>
    <w:rsid w:val="00C674BD"/>
    <w:rsid w:val="00C674C0"/>
    <w:rsid w:val="00C67839"/>
    <w:rsid w:val="00C67AA1"/>
    <w:rsid w:val="00C67AA6"/>
    <w:rsid w:val="00C67BA7"/>
    <w:rsid w:val="00C67C47"/>
    <w:rsid w:val="00C67C60"/>
    <w:rsid w:val="00C67CD8"/>
    <w:rsid w:val="00C67DBF"/>
    <w:rsid w:val="00C70AB6"/>
    <w:rsid w:val="00C70E59"/>
    <w:rsid w:val="00C70E86"/>
    <w:rsid w:val="00C70ED8"/>
    <w:rsid w:val="00C710B6"/>
    <w:rsid w:val="00C7147F"/>
    <w:rsid w:val="00C71813"/>
    <w:rsid w:val="00C72029"/>
    <w:rsid w:val="00C721C5"/>
    <w:rsid w:val="00C721E7"/>
    <w:rsid w:val="00C723A9"/>
    <w:rsid w:val="00C72532"/>
    <w:rsid w:val="00C725B2"/>
    <w:rsid w:val="00C729D2"/>
    <w:rsid w:val="00C72AD2"/>
    <w:rsid w:val="00C730DF"/>
    <w:rsid w:val="00C730EB"/>
    <w:rsid w:val="00C73140"/>
    <w:rsid w:val="00C73143"/>
    <w:rsid w:val="00C734EA"/>
    <w:rsid w:val="00C738C3"/>
    <w:rsid w:val="00C73AF5"/>
    <w:rsid w:val="00C73FCB"/>
    <w:rsid w:val="00C7421E"/>
    <w:rsid w:val="00C742DD"/>
    <w:rsid w:val="00C74351"/>
    <w:rsid w:val="00C7439E"/>
    <w:rsid w:val="00C74549"/>
    <w:rsid w:val="00C7459A"/>
    <w:rsid w:val="00C746F3"/>
    <w:rsid w:val="00C74AE3"/>
    <w:rsid w:val="00C74DC4"/>
    <w:rsid w:val="00C74DF3"/>
    <w:rsid w:val="00C74FBC"/>
    <w:rsid w:val="00C7509D"/>
    <w:rsid w:val="00C75541"/>
    <w:rsid w:val="00C75543"/>
    <w:rsid w:val="00C760B2"/>
    <w:rsid w:val="00C76340"/>
    <w:rsid w:val="00C76430"/>
    <w:rsid w:val="00C7657B"/>
    <w:rsid w:val="00C76ADD"/>
    <w:rsid w:val="00C76FBF"/>
    <w:rsid w:val="00C778D3"/>
    <w:rsid w:val="00C778FC"/>
    <w:rsid w:val="00C77E0A"/>
    <w:rsid w:val="00C800E9"/>
    <w:rsid w:val="00C80495"/>
    <w:rsid w:val="00C80B2B"/>
    <w:rsid w:val="00C8113A"/>
    <w:rsid w:val="00C811EA"/>
    <w:rsid w:val="00C81792"/>
    <w:rsid w:val="00C81AEC"/>
    <w:rsid w:val="00C82266"/>
    <w:rsid w:val="00C822B5"/>
    <w:rsid w:val="00C8246B"/>
    <w:rsid w:val="00C829B8"/>
    <w:rsid w:val="00C82B87"/>
    <w:rsid w:val="00C82BC1"/>
    <w:rsid w:val="00C82E5A"/>
    <w:rsid w:val="00C82EDC"/>
    <w:rsid w:val="00C83A15"/>
    <w:rsid w:val="00C83ACF"/>
    <w:rsid w:val="00C84001"/>
    <w:rsid w:val="00C845A3"/>
    <w:rsid w:val="00C845CA"/>
    <w:rsid w:val="00C84775"/>
    <w:rsid w:val="00C848C5"/>
    <w:rsid w:val="00C848F8"/>
    <w:rsid w:val="00C84BF9"/>
    <w:rsid w:val="00C84EE5"/>
    <w:rsid w:val="00C8568F"/>
    <w:rsid w:val="00C856CC"/>
    <w:rsid w:val="00C859C2"/>
    <w:rsid w:val="00C85BAF"/>
    <w:rsid w:val="00C85C8A"/>
    <w:rsid w:val="00C85F98"/>
    <w:rsid w:val="00C86173"/>
    <w:rsid w:val="00C86614"/>
    <w:rsid w:val="00C86640"/>
    <w:rsid w:val="00C869EC"/>
    <w:rsid w:val="00C86CC9"/>
    <w:rsid w:val="00C86EDE"/>
    <w:rsid w:val="00C8700E"/>
    <w:rsid w:val="00C8713F"/>
    <w:rsid w:val="00C8717F"/>
    <w:rsid w:val="00C8748F"/>
    <w:rsid w:val="00C879A0"/>
    <w:rsid w:val="00C87C59"/>
    <w:rsid w:val="00C90258"/>
    <w:rsid w:val="00C90474"/>
    <w:rsid w:val="00C90C17"/>
    <w:rsid w:val="00C90F6F"/>
    <w:rsid w:val="00C911CF"/>
    <w:rsid w:val="00C911EF"/>
    <w:rsid w:val="00C91399"/>
    <w:rsid w:val="00C91771"/>
    <w:rsid w:val="00C91949"/>
    <w:rsid w:val="00C919A8"/>
    <w:rsid w:val="00C91D5D"/>
    <w:rsid w:val="00C91D7F"/>
    <w:rsid w:val="00C9200D"/>
    <w:rsid w:val="00C92093"/>
    <w:rsid w:val="00C92208"/>
    <w:rsid w:val="00C9252D"/>
    <w:rsid w:val="00C92796"/>
    <w:rsid w:val="00C92B1A"/>
    <w:rsid w:val="00C92B6B"/>
    <w:rsid w:val="00C92C68"/>
    <w:rsid w:val="00C92F78"/>
    <w:rsid w:val="00C933E4"/>
    <w:rsid w:val="00C93456"/>
    <w:rsid w:val="00C93549"/>
    <w:rsid w:val="00C93D45"/>
    <w:rsid w:val="00C93E41"/>
    <w:rsid w:val="00C93E98"/>
    <w:rsid w:val="00C94935"/>
    <w:rsid w:val="00C94A97"/>
    <w:rsid w:val="00C94AAD"/>
    <w:rsid w:val="00C94E5B"/>
    <w:rsid w:val="00C94F4B"/>
    <w:rsid w:val="00C94F83"/>
    <w:rsid w:val="00C94F9C"/>
    <w:rsid w:val="00C9544C"/>
    <w:rsid w:val="00C95488"/>
    <w:rsid w:val="00C9583C"/>
    <w:rsid w:val="00C958BD"/>
    <w:rsid w:val="00C95B04"/>
    <w:rsid w:val="00C95B8C"/>
    <w:rsid w:val="00C95D3D"/>
    <w:rsid w:val="00C95DF5"/>
    <w:rsid w:val="00C95E6B"/>
    <w:rsid w:val="00C95FF8"/>
    <w:rsid w:val="00C96852"/>
    <w:rsid w:val="00C96857"/>
    <w:rsid w:val="00C96B81"/>
    <w:rsid w:val="00C96B9D"/>
    <w:rsid w:val="00C96CA0"/>
    <w:rsid w:val="00C96ED1"/>
    <w:rsid w:val="00C976C7"/>
    <w:rsid w:val="00C97705"/>
    <w:rsid w:val="00C97B70"/>
    <w:rsid w:val="00C97C46"/>
    <w:rsid w:val="00C97D8A"/>
    <w:rsid w:val="00CA005C"/>
    <w:rsid w:val="00CA04AB"/>
    <w:rsid w:val="00CA0FF0"/>
    <w:rsid w:val="00CA115A"/>
    <w:rsid w:val="00CA1C43"/>
    <w:rsid w:val="00CA1D1B"/>
    <w:rsid w:val="00CA2385"/>
    <w:rsid w:val="00CA23B9"/>
    <w:rsid w:val="00CA2600"/>
    <w:rsid w:val="00CA2803"/>
    <w:rsid w:val="00CA29EB"/>
    <w:rsid w:val="00CA2D90"/>
    <w:rsid w:val="00CA31A3"/>
    <w:rsid w:val="00CA3325"/>
    <w:rsid w:val="00CA38AD"/>
    <w:rsid w:val="00CA3940"/>
    <w:rsid w:val="00CA39DD"/>
    <w:rsid w:val="00CA3B11"/>
    <w:rsid w:val="00CA425F"/>
    <w:rsid w:val="00CA4639"/>
    <w:rsid w:val="00CA4855"/>
    <w:rsid w:val="00CA488A"/>
    <w:rsid w:val="00CA4AE4"/>
    <w:rsid w:val="00CA4AF5"/>
    <w:rsid w:val="00CA4B71"/>
    <w:rsid w:val="00CA5661"/>
    <w:rsid w:val="00CA57B1"/>
    <w:rsid w:val="00CA58CA"/>
    <w:rsid w:val="00CA59BA"/>
    <w:rsid w:val="00CA5C5C"/>
    <w:rsid w:val="00CA5D79"/>
    <w:rsid w:val="00CA5D92"/>
    <w:rsid w:val="00CA6007"/>
    <w:rsid w:val="00CA60ED"/>
    <w:rsid w:val="00CA6180"/>
    <w:rsid w:val="00CA6998"/>
    <w:rsid w:val="00CA69D2"/>
    <w:rsid w:val="00CA6CBD"/>
    <w:rsid w:val="00CA6D34"/>
    <w:rsid w:val="00CA7021"/>
    <w:rsid w:val="00CA715F"/>
    <w:rsid w:val="00CA768A"/>
    <w:rsid w:val="00CA76AF"/>
    <w:rsid w:val="00CA76B9"/>
    <w:rsid w:val="00CA7793"/>
    <w:rsid w:val="00CA79B6"/>
    <w:rsid w:val="00CA7F21"/>
    <w:rsid w:val="00CA7F6B"/>
    <w:rsid w:val="00CB00C4"/>
    <w:rsid w:val="00CB00E9"/>
    <w:rsid w:val="00CB022C"/>
    <w:rsid w:val="00CB0563"/>
    <w:rsid w:val="00CB0588"/>
    <w:rsid w:val="00CB0CC5"/>
    <w:rsid w:val="00CB0D13"/>
    <w:rsid w:val="00CB0F7E"/>
    <w:rsid w:val="00CB13A3"/>
    <w:rsid w:val="00CB155E"/>
    <w:rsid w:val="00CB18DA"/>
    <w:rsid w:val="00CB1C34"/>
    <w:rsid w:val="00CB1D0D"/>
    <w:rsid w:val="00CB1EBC"/>
    <w:rsid w:val="00CB1F0E"/>
    <w:rsid w:val="00CB1F56"/>
    <w:rsid w:val="00CB2108"/>
    <w:rsid w:val="00CB214C"/>
    <w:rsid w:val="00CB274C"/>
    <w:rsid w:val="00CB29A2"/>
    <w:rsid w:val="00CB2F08"/>
    <w:rsid w:val="00CB3283"/>
    <w:rsid w:val="00CB3422"/>
    <w:rsid w:val="00CB3ABF"/>
    <w:rsid w:val="00CB3CA4"/>
    <w:rsid w:val="00CB408A"/>
    <w:rsid w:val="00CB40B6"/>
    <w:rsid w:val="00CB41C3"/>
    <w:rsid w:val="00CB4256"/>
    <w:rsid w:val="00CB431F"/>
    <w:rsid w:val="00CB4601"/>
    <w:rsid w:val="00CB467F"/>
    <w:rsid w:val="00CB4842"/>
    <w:rsid w:val="00CB48BC"/>
    <w:rsid w:val="00CB49E9"/>
    <w:rsid w:val="00CB4DCE"/>
    <w:rsid w:val="00CB4E64"/>
    <w:rsid w:val="00CB5002"/>
    <w:rsid w:val="00CB5563"/>
    <w:rsid w:val="00CB5E91"/>
    <w:rsid w:val="00CB6057"/>
    <w:rsid w:val="00CB6163"/>
    <w:rsid w:val="00CB619A"/>
    <w:rsid w:val="00CB62DC"/>
    <w:rsid w:val="00CB6320"/>
    <w:rsid w:val="00CB656F"/>
    <w:rsid w:val="00CB6A21"/>
    <w:rsid w:val="00CB6B31"/>
    <w:rsid w:val="00CB6C0A"/>
    <w:rsid w:val="00CB6C31"/>
    <w:rsid w:val="00CB6EB0"/>
    <w:rsid w:val="00CB6EEF"/>
    <w:rsid w:val="00CB7157"/>
    <w:rsid w:val="00CB72F8"/>
    <w:rsid w:val="00CB7308"/>
    <w:rsid w:val="00CB7374"/>
    <w:rsid w:val="00CB778E"/>
    <w:rsid w:val="00CB77C4"/>
    <w:rsid w:val="00CB7865"/>
    <w:rsid w:val="00CC0650"/>
    <w:rsid w:val="00CC06DA"/>
    <w:rsid w:val="00CC0A1F"/>
    <w:rsid w:val="00CC0A61"/>
    <w:rsid w:val="00CC0EC2"/>
    <w:rsid w:val="00CC10F8"/>
    <w:rsid w:val="00CC119F"/>
    <w:rsid w:val="00CC13DF"/>
    <w:rsid w:val="00CC1429"/>
    <w:rsid w:val="00CC14E4"/>
    <w:rsid w:val="00CC1696"/>
    <w:rsid w:val="00CC1835"/>
    <w:rsid w:val="00CC1891"/>
    <w:rsid w:val="00CC1939"/>
    <w:rsid w:val="00CC1D38"/>
    <w:rsid w:val="00CC1D53"/>
    <w:rsid w:val="00CC1E1C"/>
    <w:rsid w:val="00CC1F66"/>
    <w:rsid w:val="00CC20F0"/>
    <w:rsid w:val="00CC2206"/>
    <w:rsid w:val="00CC22DF"/>
    <w:rsid w:val="00CC24A9"/>
    <w:rsid w:val="00CC28BD"/>
    <w:rsid w:val="00CC2A19"/>
    <w:rsid w:val="00CC2C9B"/>
    <w:rsid w:val="00CC2D44"/>
    <w:rsid w:val="00CC2E6D"/>
    <w:rsid w:val="00CC2EF6"/>
    <w:rsid w:val="00CC2F54"/>
    <w:rsid w:val="00CC31A0"/>
    <w:rsid w:val="00CC3566"/>
    <w:rsid w:val="00CC3A43"/>
    <w:rsid w:val="00CC3B23"/>
    <w:rsid w:val="00CC3B69"/>
    <w:rsid w:val="00CC3C3A"/>
    <w:rsid w:val="00CC3C53"/>
    <w:rsid w:val="00CC40B3"/>
    <w:rsid w:val="00CC416B"/>
    <w:rsid w:val="00CC450A"/>
    <w:rsid w:val="00CC47CD"/>
    <w:rsid w:val="00CC480D"/>
    <w:rsid w:val="00CC4997"/>
    <w:rsid w:val="00CC49B0"/>
    <w:rsid w:val="00CC4A98"/>
    <w:rsid w:val="00CC4CED"/>
    <w:rsid w:val="00CC4D12"/>
    <w:rsid w:val="00CC5318"/>
    <w:rsid w:val="00CC563D"/>
    <w:rsid w:val="00CC56B4"/>
    <w:rsid w:val="00CC5732"/>
    <w:rsid w:val="00CC58E6"/>
    <w:rsid w:val="00CC58E9"/>
    <w:rsid w:val="00CC5994"/>
    <w:rsid w:val="00CC5C48"/>
    <w:rsid w:val="00CC5F9B"/>
    <w:rsid w:val="00CC6927"/>
    <w:rsid w:val="00CC6967"/>
    <w:rsid w:val="00CC6B7D"/>
    <w:rsid w:val="00CC6C2F"/>
    <w:rsid w:val="00CC6C45"/>
    <w:rsid w:val="00CC6D3F"/>
    <w:rsid w:val="00CC6F41"/>
    <w:rsid w:val="00CC7653"/>
    <w:rsid w:val="00CC789D"/>
    <w:rsid w:val="00CC7A32"/>
    <w:rsid w:val="00CD00B7"/>
    <w:rsid w:val="00CD00FC"/>
    <w:rsid w:val="00CD01F9"/>
    <w:rsid w:val="00CD0216"/>
    <w:rsid w:val="00CD02E6"/>
    <w:rsid w:val="00CD039E"/>
    <w:rsid w:val="00CD0E68"/>
    <w:rsid w:val="00CD0EC7"/>
    <w:rsid w:val="00CD14AA"/>
    <w:rsid w:val="00CD1523"/>
    <w:rsid w:val="00CD17B9"/>
    <w:rsid w:val="00CD190F"/>
    <w:rsid w:val="00CD1C3A"/>
    <w:rsid w:val="00CD1E10"/>
    <w:rsid w:val="00CD1E55"/>
    <w:rsid w:val="00CD1EBB"/>
    <w:rsid w:val="00CD2216"/>
    <w:rsid w:val="00CD31C5"/>
    <w:rsid w:val="00CD33AC"/>
    <w:rsid w:val="00CD36BA"/>
    <w:rsid w:val="00CD37BA"/>
    <w:rsid w:val="00CD37FC"/>
    <w:rsid w:val="00CD3FB2"/>
    <w:rsid w:val="00CD4780"/>
    <w:rsid w:val="00CD4B0D"/>
    <w:rsid w:val="00CD4DC6"/>
    <w:rsid w:val="00CD4E3C"/>
    <w:rsid w:val="00CD52E1"/>
    <w:rsid w:val="00CD5778"/>
    <w:rsid w:val="00CD587A"/>
    <w:rsid w:val="00CD58A5"/>
    <w:rsid w:val="00CD58AD"/>
    <w:rsid w:val="00CD5F89"/>
    <w:rsid w:val="00CD6152"/>
    <w:rsid w:val="00CD62D9"/>
    <w:rsid w:val="00CD62F2"/>
    <w:rsid w:val="00CD6827"/>
    <w:rsid w:val="00CD687E"/>
    <w:rsid w:val="00CD68DA"/>
    <w:rsid w:val="00CD6AA5"/>
    <w:rsid w:val="00CD6ECD"/>
    <w:rsid w:val="00CD6F84"/>
    <w:rsid w:val="00CD6FE2"/>
    <w:rsid w:val="00CD75E6"/>
    <w:rsid w:val="00CD75F5"/>
    <w:rsid w:val="00CD7600"/>
    <w:rsid w:val="00CD7823"/>
    <w:rsid w:val="00CD7DC6"/>
    <w:rsid w:val="00CE0105"/>
    <w:rsid w:val="00CE0748"/>
    <w:rsid w:val="00CE0C3B"/>
    <w:rsid w:val="00CE0D5D"/>
    <w:rsid w:val="00CE0F2D"/>
    <w:rsid w:val="00CE0F6C"/>
    <w:rsid w:val="00CE1137"/>
    <w:rsid w:val="00CE11BB"/>
    <w:rsid w:val="00CE12F9"/>
    <w:rsid w:val="00CE1492"/>
    <w:rsid w:val="00CE164E"/>
    <w:rsid w:val="00CE181E"/>
    <w:rsid w:val="00CE19D3"/>
    <w:rsid w:val="00CE1C76"/>
    <w:rsid w:val="00CE2252"/>
    <w:rsid w:val="00CE253E"/>
    <w:rsid w:val="00CE28E7"/>
    <w:rsid w:val="00CE2C6C"/>
    <w:rsid w:val="00CE2CD5"/>
    <w:rsid w:val="00CE2E90"/>
    <w:rsid w:val="00CE2F47"/>
    <w:rsid w:val="00CE315B"/>
    <w:rsid w:val="00CE31D7"/>
    <w:rsid w:val="00CE34F2"/>
    <w:rsid w:val="00CE36F0"/>
    <w:rsid w:val="00CE3735"/>
    <w:rsid w:val="00CE37DF"/>
    <w:rsid w:val="00CE386B"/>
    <w:rsid w:val="00CE3B2F"/>
    <w:rsid w:val="00CE3CEA"/>
    <w:rsid w:val="00CE3F42"/>
    <w:rsid w:val="00CE49C7"/>
    <w:rsid w:val="00CE4BCA"/>
    <w:rsid w:val="00CE5659"/>
    <w:rsid w:val="00CE565C"/>
    <w:rsid w:val="00CE5769"/>
    <w:rsid w:val="00CE5A10"/>
    <w:rsid w:val="00CE5AE9"/>
    <w:rsid w:val="00CE5F83"/>
    <w:rsid w:val="00CE6144"/>
    <w:rsid w:val="00CE6223"/>
    <w:rsid w:val="00CE63FD"/>
    <w:rsid w:val="00CE6522"/>
    <w:rsid w:val="00CE674A"/>
    <w:rsid w:val="00CE6A4F"/>
    <w:rsid w:val="00CE6CC3"/>
    <w:rsid w:val="00CE6D7B"/>
    <w:rsid w:val="00CE72D4"/>
    <w:rsid w:val="00CE7B33"/>
    <w:rsid w:val="00CF029F"/>
    <w:rsid w:val="00CF0331"/>
    <w:rsid w:val="00CF04E2"/>
    <w:rsid w:val="00CF04F6"/>
    <w:rsid w:val="00CF05AA"/>
    <w:rsid w:val="00CF07FC"/>
    <w:rsid w:val="00CF0A3A"/>
    <w:rsid w:val="00CF111D"/>
    <w:rsid w:val="00CF116A"/>
    <w:rsid w:val="00CF119B"/>
    <w:rsid w:val="00CF11D9"/>
    <w:rsid w:val="00CF17A6"/>
    <w:rsid w:val="00CF19CA"/>
    <w:rsid w:val="00CF1B50"/>
    <w:rsid w:val="00CF1D4A"/>
    <w:rsid w:val="00CF1F80"/>
    <w:rsid w:val="00CF2226"/>
    <w:rsid w:val="00CF22E6"/>
    <w:rsid w:val="00CF2494"/>
    <w:rsid w:val="00CF2538"/>
    <w:rsid w:val="00CF2BBC"/>
    <w:rsid w:val="00CF2EA2"/>
    <w:rsid w:val="00CF308C"/>
    <w:rsid w:val="00CF32B7"/>
    <w:rsid w:val="00CF33FF"/>
    <w:rsid w:val="00CF3778"/>
    <w:rsid w:val="00CF3D9B"/>
    <w:rsid w:val="00CF3E0B"/>
    <w:rsid w:val="00CF42EC"/>
    <w:rsid w:val="00CF439A"/>
    <w:rsid w:val="00CF443C"/>
    <w:rsid w:val="00CF44B7"/>
    <w:rsid w:val="00CF4A58"/>
    <w:rsid w:val="00CF4B4E"/>
    <w:rsid w:val="00CF4CBC"/>
    <w:rsid w:val="00CF4CC0"/>
    <w:rsid w:val="00CF4F28"/>
    <w:rsid w:val="00CF4FCE"/>
    <w:rsid w:val="00CF5063"/>
    <w:rsid w:val="00CF551F"/>
    <w:rsid w:val="00CF56AC"/>
    <w:rsid w:val="00CF5864"/>
    <w:rsid w:val="00CF5A6F"/>
    <w:rsid w:val="00CF5CA5"/>
    <w:rsid w:val="00CF5CFB"/>
    <w:rsid w:val="00CF5D5E"/>
    <w:rsid w:val="00CF5F5C"/>
    <w:rsid w:val="00CF60C1"/>
    <w:rsid w:val="00CF62A5"/>
    <w:rsid w:val="00CF6478"/>
    <w:rsid w:val="00CF65D6"/>
    <w:rsid w:val="00CF6908"/>
    <w:rsid w:val="00CF6A40"/>
    <w:rsid w:val="00CF6C71"/>
    <w:rsid w:val="00CF71BD"/>
    <w:rsid w:val="00CF72CF"/>
    <w:rsid w:val="00CF758A"/>
    <w:rsid w:val="00CF7694"/>
    <w:rsid w:val="00CF76FC"/>
    <w:rsid w:val="00CF7CAB"/>
    <w:rsid w:val="00CF7D3F"/>
    <w:rsid w:val="00D00022"/>
    <w:rsid w:val="00D004B8"/>
    <w:rsid w:val="00D004C3"/>
    <w:rsid w:val="00D008A5"/>
    <w:rsid w:val="00D00902"/>
    <w:rsid w:val="00D00996"/>
    <w:rsid w:val="00D00B5E"/>
    <w:rsid w:val="00D00C55"/>
    <w:rsid w:val="00D00D88"/>
    <w:rsid w:val="00D00E2F"/>
    <w:rsid w:val="00D0103C"/>
    <w:rsid w:val="00D0156F"/>
    <w:rsid w:val="00D01665"/>
    <w:rsid w:val="00D01765"/>
    <w:rsid w:val="00D01BCC"/>
    <w:rsid w:val="00D01D03"/>
    <w:rsid w:val="00D01E80"/>
    <w:rsid w:val="00D01F12"/>
    <w:rsid w:val="00D0208C"/>
    <w:rsid w:val="00D0238C"/>
    <w:rsid w:val="00D02717"/>
    <w:rsid w:val="00D02850"/>
    <w:rsid w:val="00D02B80"/>
    <w:rsid w:val="00D031F2"/>
    <w:rsid w:val="00D03229"/>
    <w:rsid w:val="00D033C1"/>
    <w:rsid w:val="00D03596"/>
    <w:rsid w:val="00D0365B"/>
    <w:rsid w:val="00D03AF2"/>
    <w:rsid w:val="00D03AFE"/>
    <w:rsid w:val="00D03FFE"/>
    <w:rsid w:val="00D04182"/>
    <w:rsid w:val="00D04259"/>
    <w:rsid w:val="00D04318"/>
    <w:rsid w:val="00D046D7"/>
    <w:rsid w:val="00D046F5"/>
    <w:rsid w:val="00D04A85"/>
    <w:rsid w:val="00D05035"/>
    <w:rsid w:val="00D0510E"/>
    <w:rsid w:val="00D0577A"/>
    <w:rsid w:val="00D05D41"/>
    <w:rsid w:val="00D06007"/>
    <w:rsid w:val="00D061D2"/>
    <w:rsid w:val="00D06454"/>
    <w:rsid w:val="00D06821"/>
    <w:rsid w:val="00D06872"/>
    <w:rsid w:val="00D06921"/>
    <w:rsid w:val="00D06936"/>
    <w:rsid w:val="00D0735E"/>
    <w:rsid w:val="00D07477"/>
    <w:rsid w:val="00D07847"/>
    <w:rsid w:val="00D07A26"/>
    <w:rsid w:val="00D07DA4"/>
    <w:rsid w:val="00D100A2"/>
    <w:rsid w:val="00D105EF"/>
    <w:rsid w:val="00D10605"/>
    <w:rsid w:val="00D106B1"/>
    <w:rsid w:val="00D1078C"/>
    <w:rsid w:val="00D10A2F"/>
    <w:rsid w:val="00D10BC0"/>
    <w:rsid w:val="00D10DEC"/>
    <w:rsid w:val="00D10E79"/>
    <w:rsid w:val="00D10FB2"/>
    <w:rsid w:val="00D110E4"/>
    <w:rsid w:val="00D1139F"/>
    <w:rsid w:val="00D113CE"/>
    <w:rsid w:val="00D11671"/>
    <w:rsid w:val="00D11815"/>
    <w:rsid w:val="00D11885"/>
    <w:rsid w:val="00D119DC"/>
    <w:rsid w:val="00D11B56"/>
    <w:rsid w:val="00D11B81"/>
    <w:rsid w:val="00D11DC2"/>
    <w:rsid w:val="00D11E66"/>
    <w:rsid w:val="00D12183"/>
    <w:rsid w:val="00D12270"/>
    <w:rsid w:val="00D12A5A"/>
    <w:rsid w:val="00D12D94"/>
    <w:rsid w:val="00D12E46"/>
    <w:rsid w:val="00D12F5B"/>
    <w:rsid w:val="00D1302E"/>
    <w:rsid w:val="00D13128"/>
    <w:rsid w:val="00D1314F"/>
    <w:rsid w:val="00D13244"/>
    <w:rsid w:val="00D13609"/>
    <w:rsid w:val="00D136DB"/>
    <w:rsid w:val="00D1379A"/>
    <w:rsid w:val="00D139BD"/>
    <w:rsid w:val="00D13A5E"/>
    <w:rsid w:val="00D13D53"/>
    <w:rsid w:val="00D1404A"/>
    <w:rsid w:val="00D142D3"/>
    <w:rsid w:val="00D14319"/>
    <w:rsid w:val="00D143BE"/>
    <w:rsid w:val="00D1442A"/>
    <w:rsid w:val="00D14554"/>
    <w:rsid w:val="00D147C4"/>
    <w:rsid w:val="00D14C21"/>
    <w:rsid w:val="00D14E08"/>
    <w:rsid w:val="00D14F7D"/>
    <w:rsid w:val="00D1523B"/>
    <w:rsid w:val="00D15332"/>
    <w:rsid w:val="00D15A15"/>
    <w:rsid w:val="00D15EA3"/>
    <w:rsid w:val="00D1601A"/>
    <w:rsid w:val="00D1609A"/>
    <w:rsid w:val="00D16239"/>
    <w:rsid w:val="00D16683"/>
    <w:rsid w:val="00D16748"/>
    <w:rsid w:val="00D169B1"/>
    <w:rsid w:val="00D16B07"/>
    <w:rsid w:val="00D177CC"/>
    <w:rsid w:val="00D1782E"/>
    <w:rsid w:val="00D17B10"/>
    <w:rsid w:val="00D17BCD"/>
    <w:rsid w:val="00D17F0D"/>
    <w:rsid w:val="00D2012C"/>
    <w:rsid w:val="00D203EC"/>
    <w:rsid w:val="00D2067B"/>
    <w:rsid w:val="00D20ADB"/>
    <w:rsid w:val="00D20DF4"/>
    <w:rsid w:val="00D20FC3"/>
    <w:rsid w:val="00D210A4"/>
    <w:rsid w:val="00D2182D"/>
    <w:rsid w:val="00D21841"/>
    <w:rsid w:val="00D21E18"/>
    <w:rsid w:val="00D222B9"/>
    <w:rsid w:val="00D228B5"/>
    <w:rsid w:val="00D23042"/>
    <w:rsid w:val="00D2367C"/>
    <w:rsid w:val="00D237B2"/>
    <w:rsid w:val="00D24097"/>
    <w:rsid w:val="00D242E1"/>
    <w:rsid w:val="00D24839"/>
    <w:rsid w:val="00D24CA0"/>
    <w:rsid w:val="00D250F2"/>
    <w:rsid w:val="00D25612"/>
    <w:rsid w:val="00D25809"/>
    <w:rsid w:val="00D259F1"/>
    <w:rsid w:val="00D25E1B"/>
    <w:rsid w:val="00D25EF9"/>
    <w:rsid w:val="00D26007"/>
    <w:rsid w:val="00D260E3"/>
    <w:rsid w:val="00D263AB"/>
    <w:rsid w:val="00D264C3"/>
    <w:rsid w:val="00D26770"/>
    <w:rsid w:val="00D267F5"/>
    <w:rsid w:val="00D26A85"/>
    <w:rsid w:val="00D26B42"/>
    <w:rsid w:val="00D26BF2"/>
    <w:rsid w:val="00D27441"/>
    <w:rsid w:val="00D278A0"/>
    <w:rsid w:val="00D278FC"/>
    <w:rsid w:val="00D30104"/>
    <w:rsid w:val="00D30222"/>
    <w:rsid w:val="00D30238"/>
    <w:rsid w:val="00D30297"/>
    <w:rsid w:val="00D30848"/>
    <w:rsid w:val="00D3095D"/>
    <w:rsid w:val="00D30DDD"/>
    <w:rsid w:val="00D30FF2"/>
    <w:rsid w:val="00D316BC"/>
    <w:rsid w:val="00D318C3"/>
    <w:rsid w:val="00D318C5"/>
    <w:rsid w:val="00D31CD2"/>
    <w:rsid w:val="00D31CEC"/>
    <w:rsid w:val="00D32117"/>
    <w:rsid w:val="00D322BB"/>
    <w:rsid w:val="00D32DD2"/>
    <w:rsid w:val="00D32E95"/>
    <w:rsid w:val="00D32FCC"/>
    <w:rsid w:val="00D335B7"/>
    <w:rsid w:val="00D338A5"/>
    <w:rsid w:val="00D33924"/>
    <w:rsid w:val="00D339E0"/>
    <w:rsid w:val="00D33B73"/>
    <w:rsid w:val="00D33B85"/>
    <w:rsid w:val="00D341E6"/>
    <w:rsid w:val="00D341F1"/>
    <w:rsid w:val="00D34380"/>
    <w:rsid w:val="00D34440"/>
    <w:rsid w:val="00D34765"/>
    <w:rsid w:val="00D348D7"/>
    <w:rsid w:val="00D34962"/>
    <w:rsid w:val="00D34D25"/>
    <w:rsid w:val="00D3513E"/>
    <w:rsid w:val="00D35143"/>
    <w:rsid w:val="00D352D2"/>
    <w:rsid w:val="00D355EA"/>
    <w:rsid w:val="00D35779"/>
    <w:rsid w:val="00D3585F"/>
    <w:rsid w:val="00D35A2C"/>
    <w:rsid w:val="00D35EB8"/>
    <w:rsid w:val="00D35F3E"/>
    <w:rsid w:val="00D36211"/>
    <w:rsid w:val="00D362BD"/>
    <w:rsid w:val="00D364C0"/>
    <w:rsid w:val="00D36630"/>
    <w:rsid w:val="00D369BD"/>
    <w:rsid w:val="00D36AD3"/>
    <w:rsid w:val="00D36CBF"/>
    <w:rsid w:val="00D36D5A"/>
    <w:rsid w:val="00D371C9"/>
    <w:rsid w:val="00D3755C"/>
    <w:rsid w:val="00D375FB"/>
    <w:rsid w:val="00D37D1A"/>
    <w:rsid w:val="00D37D31"/>
    <w:rsid w:val="00D4004F"/>
    <w:rsid w:val="00D400BC"/>
    <w:rsid w:val="00D407C7"/>
    <w:rsid w:val="00D40B80"/>
    <w:rsid w:val="00D40BA3"/>
    <w:rsid w:val="00D40E37"/>
    <w:rsid w:val="00D41063"/>
    <w:rsid w:val="00D4139C"/>
    <w:rsid w:val="00D415BC"/>
    <w:rsid w:val="00D41A8A"/>
    <w:rsid w:val="00D41B68"/>
    <w:rsid w:val="00D41C3B"/>
    <w:rsid w:val="00D41C8C"/>
    <w:rsid w:val="00D41DF8"/>
    <w:rsid w:val="00D41E98"/>
    <w:rsid w:val="00D41FD6"/>
    <w:rsid w:val="00D424FD"/>
    <w:rsid w:val="00D426B3"/>
    <w:rsid w:val="00D42938"/>
    <w:rsid w:val="00D42BBF"/>
    <w:rsid w:val="00D42DBE"/>
    <w:rsid w:val="00D43050"/>
    <w:rsid w:val="00D431C1"/>
    <w:rsid w:val="00D43254"/>
    <w:rsid w:val="00D433E3"/>
    <w:rsid w:val="00D4356F"/>
    <w:rsid w:val="00D435A9"/>
    <w:rsid w:val="00D43732"/>
    <w:rsid w:val="00D438F2"/>
    <w:rsid w:val="00D43A33"/>
    <w:rsid w:val="00D43BBF"/>
    <w:rsid w:val="00D43BCB"/>
    <w:rsid w:val="00D44227"/>
    <w:rsid w:val="00D44251"/>
    <w:rsid w:val="00D4429F"/>
    <w:rsid w:val="00D448F5"/>
    <w:rsid w:val="00D44A71"/>
    <w:rsid w:val="00D44B37"/>
    <w:rsid w:val="00D44BA1"/>
    <w:rsid w:val="00D44CC5"/>
    <w:rsid w:val="00D44E50"/>
    <w:rsid w:val="00D44F20"/>
    <w:rsid w:val="00D44FA7"/>
    <w:rsid w:val="00D451DF"/>
    <w:rsid w:val="00D45398"/>
    <w:rsid w:val="00D453E1"/>
    <w:rsid w:val="00D458AA"/>
    <w:rsid w:val="00D45B08"/>
    <w:rsid w:val="00D45D16"/>
    <w:rsid w:val="00D45D86"/>
    <w:rsid w:val="00D45FED"/>
    <w:rsid w:val="00D46191"/>
    <w:rsid w:val="00D46659"/>
    <w:rsid w:val="00D46D14"/>
    <w:rsid w:val="00D47044"/>
    <w:rsid w:val="00D472D5"/>
    <w:rsid w:val="00D478E3"/>
    <w:rsid w:val="00D47978"/>
    <w:rsid w:val="00D47C37"/>
    <w:rsid w:val="00D47C74"/>
    <w:rsid w:val="00D47E17"/>
    <w:rsid w:val="00D50230"/>
    <w:rsid w:val="00D502BD"/>
    <w:rsid w:val="00D50394"/>
    <w:rsid w:val="00D5095A"/>
    <w:rsid w:val="00D50A40"/>
    <w:rsid w:val="00D50AFD"/>
    <w:rsid w:val="00D510FE"/>
    <w:rsid w:val="00D5130B"/>
    <w:rsid w:val="00D516D4"/>
    <w:rsid w:val="00D51788"/>
    <w:rsid w:val="00D51896"/>
    <w:rsid w:val="00D518AC"/>
    <w:rsid w:val="00D51B99"/>
    <w:rsid w:val="00D51C03"/>
    <w:rsid w:val="00D51EF4"/>
    <w:rsid w:val="00D51FB4"/>
    <w:rsid w:val="00D52321"/>
    <w:rsid w:val="00D5241D"/>
    <w:rsid w:val="00D52585"/>
    <w:rsid w:val="00D526B6"/>
    <w:rsid w:val="00D5278C"/>
    <w:rsid w:val="00D52BC1"/>
    <w:rsid w:val="00D52BFB"/>
    <w:rsid w:val="00D52D62"/>
    <w:rsid w:val="00D52DCD"/>
    <w:rsid w:val="00D52FAE"/>
    <w:rsid w:val="00D532B7"/>
    <w:rsid w:val="00D53776"/>
    <w:rsid w:val="00D537A9"/>
    <w:rsid w:val="00D53964"/>
    <w:rsid w:val="00D53D8D"/>
    <w:rsid w:val="00D53F00"/>
    <w:rsid w:val="00D53F5E"/>
    <w:rsid w:val="00D5400F"/>
    <w:rsid w:val="00D54416"/>
    <w:rsid w:val="00D5456E"/>
    <w:rsid w:val="00D54685"/>
    <w:rsid w:val="00D546C3"/>
    <w:rsid w:val="00D54A67"/>
    <w:rsid w:val="00D54AA6"/>
    <w:rsid w:val="00D54CC9"/>
    <w:rsid w:val="00D550A1"/>
    <w:rsid w:val="00D55498"/>
    <w:rsid w:val="00D558C8"/>
    <w:rsid w:val="00D559E7"/>
    <w:rsid w:val="00D55E45"/>
    <w:rsid w:val="00D55FF6"/>
    <w:rsid w:val="00D5602C"/>
    <w:rsid w:val="00D561EB"/>
    <w:rsid w:val="00D56474"/>
    <w:rsid w:val="00D564A7"/>
    <w:rsid w:val="00D564C1"/>
    <w:rsid w:val="00D5676F"/>
    <w:rsid w:val="00D56776"/>
    <w:rsid w:val="00D5685F"/>
    <w:rsid w:val="00D56C8C"/>
    <w:rsid w:val="00D56CB1"/>
    <w:rsid w:val="00D56D74"/>
    <w:rsid w:val="00D56E54"/>
    <w:rsid w:val="00D56F3F"/>
    <w:rsid w:val="00D57078"/>
    <w:rsid w:val="00D572AD"/>
    <w:rsid w:val="00D573F1"/>
    <w:rsid w:val="00D574B4"/>
    <w:rsid w:val="00D574C4"/>
    <w:rsid w:val="00D575A7"/>
    <w:rsid w:val="00D575F5"/>
    <w:rsid w:val="00D57771"/>
    <w:rsid w:val="00D57892"/>
    <w:rsid w:val="00D57B07"/>
    <w:rsid w:val="00D602F2"/>
    <w:rsid w:val="00D603BD"/>
    <w:rsid w:val="00D60424"/>
    <w:rsid w:val="00D60486"/>
    <w:rsid w:val="00D604FC"/>
    <w:rsid w:val="00D605DF"/>
    <w:rsid w:val="00D607F2"/>
    <w:rsid w:val="00D60C4F"/>
    <w:rsid w:val="00D60EF4"/>
    <w:rsid w:val="00D6103F"/>
    <w:rsid w:val="00D613A5"/>
    <w:rsid w:val="00D615F0"/>
    <w:rsid w:val="00D6171A"/>
    <w:rsid w:val="00D61780"/>
    <w:rsid w:val="00D617BE"/>
    <w:rsid w:val="00D61863"/>
    <w:rsid w:val="00D61C20"/>
    <w:rsid w:val="00D61DDD"/>
    <w:rsid w:val="00D62086"/>
    <w:rsid w:val="00D6245A"/>
    <w:rsid w:val="00D627DF"/>
    <w:rsid w:val="00D62816"/>
    <w:rsid w:val="00D62919"/>
    <w:rsid w:val="00D62AE9"/>
    <w:rsid w:val="00D62C9D"/>
    <w:rsid w:val="00D62CAC"/>
    <w:rsid w:val="00D62D6A"/>
    <w:rsid w:val="00D62D76"/>
    <w:rsid w:val="00D62E27"/>
    <w:rsid w:val="00D63095"/>
    <w:rsid w:val="00D6319A"/>
    <w:rsid w:val="00D63611"/>
    <w:rsid w:val="00D63762"/>
    <w:rsid w:val="00D63F1D"/>
    <w:rsid w:val="00D640D2"/>
    <w:rsid w:val="00D641F3"/>
    <w:rsid w:val="00D642ED"/>
    <w:rsid w:val="00D645A2"/>
    <w:rsid w:val="00D6479A"/>
    <w:rsid w:val="00D649F9"/>
    <w:rsid w:val="00D64A7D"/>
    <w:rsid w:val="00D64AE3"/>
    <w:rsid w:val="00D64B2A"/>
    <w:rsid w:val="00D64CE3"/>
    <w:rsid w:val="00D65191"/>
    <w:rsid w:val="00D6556F"/>
    <w:rsid w:val="00D658CB"/>
    <w:rsid w:val="00D65BEA"/>
    <w:rsid w:val="00D65D0F"/>
    <w:rsid w:val="00D65E07"/>
    <w:rsid w:val="00D663EA"/>
    <w:rsid w:val="00D66950"/>
    <w:rsid w:val="00D669E4"/>
    <w:rsid w:val="00D66A9D"/>
    <w:rsid w:val="00D66E3F"/>
    <w:rsid w:val="00D66F13"/>
    <w:rsid w:val="00D671F7"/>
    <w:rsid w:val="00D6777C"/>
    <w:rsid w:val="00D67AB8"/>
    <w:rsid w:val="00D67BBE"/>
    <w:rsid w:val="00D67C57"/>
    <w:rsid w:val="00D67D38"/>
    <w:rsid w:val="00D700D9"/>
    <w:rsid w:val="00D7025D"/>
    <w:rsid w:val="00D703C4"/>
    <w:rsid w:val="00D70601"/>
    <w:rsid w:val="00D70607"/>
    <w:rsid w:val="00D708E5"/>
    <w:rsid w:val="00D70BB6"/>
    <w:rsid w:val="00D70C3F"/>
    <w:rsid w:val="00D70CC0"/>
    <w:rsid w:val="00D70D9E"/>
    <w:rsid w:val="00D70DF3"/>
    <w:rsid w:val="00D710B1"/>
    <w:rsid w:val="00D71140"/>
    <w:rsid w:val="00D7115F"/>
    <w:rsid w:val="00D71239"/>
    <w:rsid w:val="00D71365"/>
    <w:rsid w:val="00D71D95"/>
    <w:rsid w:val="00D720EE"/>
    <w:rsid w:val="00D721E5"/>
    <w:rsid w:val="00D72238"/>
    <w:rsid w:val="00D729CC"/>
    <w:rsid w:val="00D729E9"/>
    <w:rsid w:val="00D729FB"/>
    <w:rsid w:val="00D72D0C"/>
    <w:rsid w:val="00D72DE1"/>
    <w:rsid w:val="00D72EF2"/>
    <w:rsid w:val="00D72F51"/>
    <w:rsid w:val="00D73050"/>
    <w:rsid w:val="00D7310A"/>
    <w:rsid w:val="00D7321E"/>
    <w:rsid w:val="00D73393"/>
    <w:rsid w:val="00D73722"/>
    <w:rsid w:val="00D739E4"/>
    <w:rsid w:val="00D73BA3"/>
    <w:rsid w:val="00D73BD0"/>
    <w:rsid w:val="00D73C75"/>
    <w:rsid w:val="00D73E0D"/>
    <w:rsid w:val="00D73E1A"/>
    <w:rsid w:val="00D74061"/>
    <w:rsid w:val="00D74238"/>
    <w:rsid w:val="00D7425D"/>
    <w:rsid w:val="00D7428B"/>
    <w:rsid w:val="00D74A13"/>
    <w:rsid w:val="00D752B4"/>
    <w:rsid w:val="00D75504"/>
    <w:rsid w:val="00D757CF"/>
    <w:rsid w:val="00D75872"/>
    <w:rsid w:val="00D7588A"/>
    <w:rsid w:val="00D7599D"/>
    <w:rsid w:val="00D75A02"/>
    <w:rsid w:val="00D75DC7"/>
    <w:rsid w:val="00D75E9C"/>
    <w:rsid w:val="00D75EA3"/>
    <w:rsid w:val="00D75F04"/>
    <w:rsid w:val="00D76001"/>
    <w:rsid w:val="00D762CF"/>
    <w:rsid w:val="00D7638C"/>
    <w:rsid w:val="00D76455"/>
    <w:rsid w:val="00D76ADB"/>
    <w:rsid w:val="00D76CF5"/>
    <w:rsid w:val="00D76F21"/>
    <w:rsid w:val="00D76FCE"/>
    <w:rsid w:val="00D771BC"/>
    <w:rsid w:val="00D77A44"/>
    <w:rsid w:val="00D77A75"/>
    <w:rsid w:val="00D77FBF"/>
    <w:rsid w:val="00D80220"/>
    <w:rsid w:val="00D80465"/>
    <w:rsid w:val="00D80741"/>
    <w:rsid w:val="00D80982"/>
    <w:rsid w:val="00D80D34"/>
    <w:rsid w:val="00D80E44"/>
    <w:rsid w:val="00D80F41"/>
    <w:rsid w:val="00D813CA"/>
    <w:rsid w:val="00D814EA"/>
    <w:rsid w:val="00D8150B"/>
    <w:rsid w:val="00D81D81"/>
    <w:rsid w:val="00D81EF6"/>
    <w:rsid w:val="00D82095"/>
    <w:rsid w:val="00D820B4"/>
    <w:rsid w:val="00D82358"/>
    <w:rsid w:val="00D823A5"/>
    <w:rsid w:val="00D824C0"/>
    <w:rsid w:val="00D825D9"/>
    <w:rsid w:val="00D82788"/>
    <w:rsid w:val="00D829AE"/>
    <w:rsid w:val="00D82BCD"/>
    <w:rsid w:val="00D82DAB"/>
    <w:rsid w:val="00D82F0C"/>
    <w:rsid w:val="00D83486"/>
    <w:rsid w:val="00D83831"/>
    <w:rsid w:val="00D838F2"/>
    <w:rsid w:val="00D83912"/>
    <w:rsid w:val="00D8397E"/>
    <w:rsid w:val="00D83AC5"/>
    <w:rsid w:val="00D83CB4"/>
    <w:rsid w:val="00D83CED"/>
    <w:rsid w:val="00D83FCA"/>
    <w:rsid w:val="00D84096"/>
    <w:rsid w:val="00D84AF1"/>
    <w:rsid w:val="00D84DD1"/>
    <w:rsid w:val="00D84E42"/>
    <w:rsid w:val="00D84EF2"/>
    <w:rsid w:val="00D85111"/>
    <w:rsid w:val="00D85340"/>
    <w:rsid w:val="00D855D4"/>
    <w:rsid w:val="00D8574A"/>
    <w:rsid w:val="00D858D2"/>
    <w:rsid w:val="00D85A81"/>
    <w:rsid w:val="00D85E8F"/>
    <w:rsid w:val="00D85F55"/>
    <w:rsid w:val="00D8617F"/>
    <w:rsid w:val="00D86197"/>
    <w:rsid w:val="00D86247"/>
    <w:rsid w:val="00D86511"/>
    <w:rsid w:val="00D8653E"/>
    <w:rsid w:val="00D865CB"/>
    <w:rsid w:val="00D8669F"/>
    <w:rsid w:val="00D86C7D"/>
    <w:rsid w:val="00D9015B"/>
    <w:rsid w:val="00D90716"/>
    <w:rsid w:val="00D90B0A"/>
    <w:rsid w:val="00D90C90"/>
    <w:rsid w:val="00D90F90"/>
    <w:rsid w:val="00D910F3"/>
    <w:rsid w:val="00D914B1"/>
    <w:rsid w:val="00D9159B"/>
    <w:rsid w:val="00D916B0"/>
    <w:rsid w:val="00D9179C"/>
    <w:rsid w:val="00D91EB1"/>
    <w:rsid w:val="00D921DF"/>
    <w:rsid w:val="00D926C0"/>
    <w:rsid w:val="00D927DF"/>
    <w:rsid w:val="00D929C2"/>
    <w:rsid w:val="00D92BEC"/>
    <w:rsid w:val="00D92BEF"/>
    <w:rsid w:val="00D92C28"/>
    <w:rsid w:val="00D92D2E"/>
    <w:rsid w:val="00D92D86"/>
    <w:rsid w:val="00D9382C"/>
    <w:rsid w:val="00D93A43"/>
    <w:rsid w:val="00D93C50"/>
    <w:rsid w:val="00D93D9C"/>
    <w:rsid w:val="00D94273"/>
    <w:rsid w:val="00D943F0"/>
    <w:rsid w:val="00D94469"/>
    <w:rsid w:val="00D944D9"/>
    <w:rsid w:val="00D94764"/>
    <w:rsid w:val="00D94770"/>
    <w:rsid w:val="00D94B21"/>
    <w:rsid w:val="00D94C77"/>
    <w:rsid w:val="00D950C4"/>
    <w:rsid w:val="00D95148"/>
    <w:rsid w:val="00D951E7"/>
    <w:rsid w:val="00D951FF"/>
    <w:rsid w:val="00D954CA"/>
    <w:rsid w:val="00D95576"/>
    <w:rsid w:val="00D95C0E"/>
    <w:rsid w:val="00D96161"/>
    <w:rsid w:val="00D961C8"/>
    <w:rsid w:val="00D96413"/>
    <w:rsid w:val="00D96549"/>
    <w:rsid w:val="00D96EFA"/>
    <w:rsid w:val="00D96FA6"/>
    <w:rsid w:val="00D97653"/>
    <w:rsid w:val="00D97816"/>
    <w:rsid w:val="00D9796D"/>
    <w:rsid w:val="00D9799C"/>
    <w:rsid w:val="00D97ABC"/>
    <w:rsid w:val="00D97B71"/>
    <w:rsid w:val="00DA0177"/>
    <w:rsid w:val="00DA0181"/>
    <w:rsid w:val="00DA0AFB"/>
    <w:rsid w:val="00DA0CA2"/>
    <w:rsid w:val="00DA1046"/>
    <w:rsid w:val="00DA1778"/>
    <w:rsid w:val="00DA1814"/>
    <w:rsid w:val="00DA197F"/>
    <w:rsid w:val="00DA1D3D"/>
    <w:rsid w:val="00DA1DC4"/>
    <w:rsid w:val="00DA1EBA"/>
    <w:rsid w:val="00DA1EE6"/>
    <w:rsid w:val="00DA243F"/>
    <w:rsid w:val="00DA24EE"/>
    <w:rsid w:val="00DA26C4"/>
    <w:rsid w:val="00DA2728"/>
    <w:rsid w:val="00DA2BE4"/>
    <w:rsid w:val="00DA2ED2"/>
    <w:rsid w:val="00DA2EF7"/>
    <w:rsid w:val="00DA31C8"/>
    <w:rsid w:val="00DA338B"/>
    <w:rsid w:val="00DA341D"/>
    <w:rsid w:val="00DA38BD"/>
    <w:rsid w:val="00DA38F4"/>
    <w:rsid w:val="00DA39D9"/>
    <w:rsid w:val="00DA3B2E"/>
    <w:rsid w:val="00DA3F66"/>
    <w:rsid w:val="00DA406F"/>
    <w:rsid w:val="00DA431C"/>
    <w:rsid w:val="00DA4761"/>
    <w:rsid w:val="00DA47CC"/>
    <w:rsid w:val="00DA48AC"/>
    <w:rsid w:val="00DA4963"/>
    <w:rsid w:val="00DA49AC"/>
    <w:rsid w:val="00DA4ABE"/>
    <w:rsid w:val="00DA4BF7"/>
    <w:rsid w:val="00DA525F"/>
    <w:rsid w:val="00DA5630"/>
    <w:rsid w:val="00DA5791"/>
    <w:rsid w:val="00DA5A50"/>
    <w:rsid w:val="00DA5B29"/>
    <w:rsid w:val="00DA5BB4"/>
    <w:rsid w:val="00DA5BF7"/>
    <w:rsid w:val="00DA5D26"/>
    <w:rsid w:val="00DA5F0A"/>
    <w:rsid w:val="00DA61C7"/>
    <w:rsid w:val="00DA652F"/>
    <w:rsid w:val="00DA6C0B"/>
    <w:rsid w:val="00DA6DFE"/>
    <w:rsid w:val="00DA6FDC"/>
    <w:rsid w:val="00DA7245"/>
    <w:rsid w:val="00DA73A4"/>
    <w:rsid w:val="00DA74BB"/>
    <w:rsid w:val="00DA76D1"/>
    <w:rsid w:val="00DA782A"/>
    <w:rsid w:val="00DA786D"/>
    <w:rsid w:val="00DA78B8"/>
    <w:rsid w:val="00DA79A0"/>
    <w:rsid w:val="00DA79CC"/>
    <w:rsid w:val="00DA7EED"/>
    <w:rsid w:val="00DB0093"/>
    <w:rsid w:val="00DB083C"/>
    <w:rsid w:val="00DB09E4"/>
    <w:rsid w:val="00DB0AE1"/>
    <w:rsid w:val="00DB0C9D"/>
    <w:rsid w:val="00DB1255"/>
    <w:rsid w:val="00DB1561"/>
    <w:rsid w:val="00DB177F"/>
    <w:rsid w:val="00DB1843"/>
    <w:rsid w:val="00DB1DF0"/>
    <w:rsid w:val="00DB21F3"/>
    <w:rsid w:val="00DB2354"/>
    <w:rsid w:val="00DB26A4"/>
    <w:rsid w:val="00DB283E"/>
    <w:rsid w:val="00DB2973"/>
    <w:rsid w:val="00DB2A45"/>
    <w:rsid w:val="00DB2B61"/>
    <w:rsid w:val="00DB2C35"/>
    <w:rsid w:val="00DB2E48"/>
    <w:rsid w:val="00DB2EE7"/>
    <w:rsid w:val="00DB2F11"/>
    <w:rsid w:val="00DB2FCD"/>
    <w:rsid w:val="00DB360B"/>
    <w:rsid w:val="00DB376F"/>
    <w:rsid w:val="00DB38B1"/>
    <w:rsid w:val="00DB3AF6"/>
    <w:rsid w:val="00DB3BE1"/>
    <w:rsid w:val="00DB3FEC"/>
    <w:rsid w:val="00DB4351"/>
    <w:rsid w:val="00DB4414"/>
    <w:rsid w:val="00DB452D"/>
    <w:rsid w:val="00DB465F"/>
    <w:rsid w:val="00DB46D6"/>
    <w:rsid w:val="00DB4B14"/>
    <w:rsid w:val="00DB4B36"/>
    <w:rsid w:val="00DB4CA4"/>
    <w:rsid w:val="00DB5048"/>
    <w:rsid w:val="00DB51FD"/>
    <w:rsid w:val="00DB5294"/>
    <w:rsid w:val="00DB5635"/>
    <w:rsid w:val="00DB5699"/>
    <w:rsid w:val="00DB5BC8"/>
    <w:rsid w:val="00DB5D5F"/>
    <w:rsid w:val="00DB5E10"/>
    <w:rsid w:val="00DB658F"/>
    <w:rsid w:val="00DB67E2"/>
    <w:rsid w:val="00DB69DF"/>
    <w:rsid w:val="00DB70D3"/>
    <w:rsid w:val="00DB70FD"/>
    <w:rsid w:val="00DB7116"/>
    <w:rsid w:val="00DB7173"/>
    <w:rsid w:val="00DB718C"/>
    <w:rsid w:val="00DB7AB6"/>
    <w:rsid w:val="00DB7BA2"/>
    <w:rsid w:val="00DC001C"/>
    <w:rsid w:val="00DC030D"/>
    <w:rsid w:val="00DC0B11"/>
    <w:rsid w:val="00DC11E0"/>
    <w:rsid w:val="00DC1354"/>
    <w:rsid w:val="00DC1524"/>
    <w:rsid w:val="00DC178B"/>
    <w:rsid w:val="00DC205E"/>
    <w:rsid w:val="00DC2239"/>
    <w:rsid w:val="00DC22DD"/>
    <w:rsid w:val="00DC23EC"/>
    <w:rsid w:val="00DC2628"/>
    <w:rsid w:val="00DC26BE"/>
    <w:rsid w:val="00DC2887"/>
    <w:rsid w:val="00DC2A4B"/>
    <w:rsid w:val="00DC2B83"/>
    <w:rsid w:val="00DC2D47"/>
    <w:rsid w:val="00DC2E07"/>
    <w:rsid w:val="00DC2E1E"/>
    <w:rsid w:val="00DC33B0"/>
    <w:rsid w:val="00DC34C2"/>
    <w:rsid w:val="00DC355E"/>
    <w:rsid w:val="00DC35E8"/>
    <w:rsid w:val="00DC37E8"/>
    <w:rsid w:val="00DC3FF2"/>
    <w:rsid w:val="00DC41A8"/>
    <w:rsid w:val="00DC41D4"/>
    <w:rsid w:val="00DC43CF"/>
    <w:rsid w:val="00DC443A"/>
    <w:rsid w:val="00DC463D"/>
    <w:rsid w:val="00DC49AB"/>
    <w:rsid w:val="00DC4B21"/>
    <w:rsid w:val="00DC52A0"/>
    <w:rsid w:val="00DC5482"/>
    <w:rsid w:val="00DC5750"/>
    <w:rsid w:val="00DC57F3"/>
    <w:rsid w:val="00DC5B17"/>
    <w:rsid w:val="00DC5B2A"/>
    <w:rsid w:val="00DC5FC3"/>
    <w:rsid w:val="00DC6065"/>
    <w:rsid w:val="00DC6079"/>
    <w:rsid w:val="00DC60E4"/>
    <w:rsid w:val="00DC60E6"/>
    <w:rsid w:val="00DC6145"/>
    <w:rsid w:val="00DC6266"/>
    <w:rsid w:val="00DC6703"/>
    <w:rsid w:val="00DC67B8"/>
    <w:rsid w:val="00DC680A"/>
    <w:rsid w:val="00DC68FD"/>
    <w:rsid w:val="00DC6B13"/>
    <w:rsid w:val="00DC6BF5"/>
    <w:rsid w:val="00DC6DA6"/>
    <w:rsid w:val="00DC6F3A"/>
    <w:rsid w:val="00DC70F6"/>
    <w:rsid w:val="00DC721A"/>
    <w:rsid w:val="00DC74C2"/>
    <w:rsid w:val="00DC759A"/>
    <w:rsid w:val="00DC75A7"/>
    <w:rsid w:val="00DC75DB"/>
    <w:rsid w:val="00DC7896"/>
    <w:rsid w:val="00DC78DC"/>
    <w:rsid w:val="00DC7957"/>
    <w:rsid w:val="00DC7B2F"/>
    <w:rsid w:val="00DC7DC3"/>
    <w:rsid w:val="00DC7E68"/>
    <w:rsid w:val="00DC7EDD"/>
    <w:rsid w:val="00DD0438"/>
    <w:rsid w:val="00DD04C1"/>
    <w:rsid w:val="00DD089F"/>
    <w:rsid w:val="00DD0929"/>
    <w:rsid w:val="00DD0D7F"/>
    <w:rsid w:val="00DD0E85"/>
    <w:rsid w:val="00DD0FC2"/>
    <w:rsid w:val="00DD13D6"/>
    <w:rsid w:val="00DD155B"/>
    <w:rsid w:val="00DD1675"/>
    <w:rsid w:val="00DD18AF"/>
    <w:rsid w:val="00DD18E9"/>
    <w:rsid w:val="00DD198B"/>
    <w:rsid w:val="00DD1AE4"/>
    <w:rsid w:val="00DD1D71"/>
    <w:rsid w:val="00DD1E80"/>
    <w:rsid w:val="00DD1F54"/>
    <w:rsid w:val="00DD22B1"/>
    <w:rsid w:val="00DD25B5"/>
    <w:rsid w:val="00DD2BFF"/>
    <w:rsid w:val="00DD2EDC"/>
    <w:rsid w:val="00DD31AE"/>
    <w:rsid w:val="00DD3419"/>
    <w:rsid w:val="00DD353D"/>
    <w:rsid w:val="00DD35F0"/>
    <w:rsid w:val="00DD36FE"/>
    <w:rsid w:val="00DD4BB6"/>
    <w:rsid w:val="00DD512B"/>
    <w:rsid w:val="00DD5670"/>
    <w:rsid w:val="00DD584B"/>
    <w:rsid w:val="00DD5C0B"/>
    <w:rsid w:val="00DD6032"/>
    <w:rsid w:val="00DD634E"/>
    <w:rsid w:val="00DD64E3"/>
    <w:rsid w:val="00DD6663"/>
    <w:rsid w:val="00DD6A87"/>
    <w:rsid w:val="00DD6B50"/>
    <w:rsid w:val="00DD6CCF"/>
    <w:rsid w:val="00DD6EC0"/>
    <w:rsid w:val="00DD6F70"/>
    <w:rsid w:val="00DD72D2"/>
    <w:rsid w:val="00DD7585"/>
    <w:rsid w:val="00DD75CA"/>
    <w:rsid w:val="00DD7A3E"/>
    <w:rsid w:val="00DD7B54"/>
    <w:rsid w:val="00DD7E92"/>
    <w:rsid w:val="00DE03C8"/>
    <w:rsid w:val="00DE048D"/>
    <w:rsid w:val="00DE07F6"/>
    <w:rsid w:val="00DE0B49"/>
    <w:rsid w:val="00DE0D0D"/>
    <w:rsid w:val="00DE0E67"/>
    <w:rsid w:val="00DE0EB5"/>
    <w:rsid w:val="00DE0F71"/>
    <w:rsid w:val="00DE0F98"/>
    <w:rsid w:val="00DE0FE1"/>
    <w:rsid w:val="00DE1007"/>
    <w:rsid w:val="00DE15BC"/>
    <w:rsid w:val="00DE18E3"/>
    <w:rsid w:val="00DE1BE3"/>
    <w:rsid w:val="00DE1F96"/>
    <w:rsid w:val="00DE21B3"/>
    <w:rsid w:val="00DE240F"/>
    <w:rsid w:val="00DE26C5"/>
    <w:rsid w:val="00DE2D52"/>
    <w:rsid w:val="00DE2EE2"/>
    <w:rsid w:val="00DE2FED"/>
    <w:rsid w:val="00DE3125"/>
    <w:rsid w:val="00DE33E5"/>
    <w:rsid w:val="00DE344E"/>
    <w:rsid w:val="00DE37E8"/>
    <w:rsid w:val="00DE38E3"/>
    <w:rsid w:val="00DE39B7"/>
    <w:rsid w:val="00DE3AC0"/>
    <w:rsid w:val="00DE41DD"/>
    <w:rsid w:val="00DE4283"/>
    <w:rsid w:val="00DE44D2"/>
    <w:rsid w:val="00DE45FB"/>
    <w:rsid w:val="00DE46B3"/>
    <w:rsid w:val="00DE4759"/>
    <w:rsid w:val="00DE47B9"/>
    <w:rsid w:val="00DE4D80"/>
    <w:rsid w:val="00DE54B9"/>
    <w:rsid w:val="00DE55E7"/>
    <w:rsid w:val="00DE5EE3"/>
    <w:rsid w:val="00DE62C0"/>
    <w:rsid w:val="00DE6612"/>
    <w:rsid w:val="00DE67A0"/>
    <w:rsid w:val="00DE6984"/>
    <w:rsid w:val="00DE6A4A"/>
    <w:rsid w:val="00DE6B09"/>
    <w:rsid w:val="00DE7510"/>
    <w:rsid w:val="00DE758D"/>
    <w:rsid w:val="00DE7678"/>
    <w:rsid w:val="00DE7CB4"/>
    <w:rsid w:val="00DF0526"/>
    <w:rsid w:val="00DF0550"/>
    <w:rsid w:val="00DF0719"/>
    <w:rsid w:val="00DF0A7A"/>
    <w:rsid w:val="00DF0C02"/>
    <w:rsid w:val="00DF0EEF"/>
    <w:rsid w:val="00DF0F30"/>
    <w:rsid w:val="00DF1623"/>
    <w:rsid w:val="00DF1AE7"/>
    <w:rsid w:val="00DF1B5F"/>
    <w:rsid w:val="00DF1DF9"/>
    <w:rsid w:val="00DF207F"/>
    <w:rsid w:val="00DF2204"/>
    <w:rsid w:val="00DF237D"/>
    <w:rsid w:val="00DF2468"/>
    <w:rsid w:val="00DF264A"/>
    <w:rsid w:val="00DF272A"/>
    <w:rsid w:val="00DF27DF"/>
    <w:rsid w:val="00DF2A01"/>
    <w:rsid w:val="00DF2BC3"/>
    <w:rsid w:val="00DF2F59"/>
    <w:rsid w:val="00DF30D8"/>
    <w:rsid w:val="00DF3138"/>
    <w:rsid w:val="00DF34AB"/>
    <w:rsid w:val="00DF362A"/>
    <w:rsid w:val="00DF398E"/>
    <w:rsid w:val="00DF3F5B"/>
    <w:rsid w:val="00DF3F77"/>
    <w:rsid w:val="00DF407F"/>
    <w:rsid w:val="00DF4084"/>
    <w:rsid w:val="00DF41F9"/>
    <w:rsid w:val="00DF46F8"/>
    <w:rsid w:val="00DF4BA1"/>
    <w:rsid w:val="00DF517C"/>
    <w:rsid w:val="00DF5237"/>
    <w:rsid w:val="00DF57B8"/>
    <w:rsid w:val="00DF59A3"/>
    <w:rsid w:val="00DF5A58"/>
    <w:rsid w:val="00DF5A70"/>
    <w:rsid w:val="00DF5BE7"/>
    <w:rsid w:val="00DF5DF9"/>
    <w:rsid w:val="00DF5EEC"/>
    <w:rsid w:val="00DF62E9"/>
    <w:rsid w:val="00DF65C3"/>
    <w:rsid w:val="00DF67A9"/>
    <w:rsid w:val="00DF6CBC"/>
    <w:rsid w:val="00DF6D15"/>
    <w:rsid w:val="00DF7064"/>
    <w:rsid w:val="00DF7261"/>
    <w:rsid w:val="00DF7269"/>
    <w:rsid w:val="00DF7283"/>
    <w:rsid w:val="00DF76DE"/>
    <w:rsid w:val="00DF7A23"/>
    <w:rsid w:val="00DF7AD6"/>
    <w:rsid w:val="00DF7C97"/>
    <w:rsid w:val="00DF7E78"/>
    <w:rsid w:val="00E00129"/>
    <w:rsid w:val="00E007C1"/>
    <w:rsid w:val="00E009BC"/>
    <w:rsid w:val="00E009DA"/>
    <w:rsid w:val="00E00B2D"/>
    <w:rsid w:val="00E00D36"/>
    <w:rsid w:val="00E01094"/>
    <w:rsid w:val="00E015C0"/>
    <w:rsid w:val="00E0163C"/>
    <w:rsid w:val="00E01784"/>
    <w:rsid w:val="00E018DB"/>
    <w:rsid w:val="00E019C1"/>
    <w:rsid w:val="00E01DCE"/>
    <w:rsid w:val="00E02306"/>
    <w:rsid w:val="00E024C4"/>
    <w:rsid w:val="00E02640"/>
    <w:rsid w:val="00E027A9"/>
    <w:rsid w:val="00E02DC9"/>
    <w:rsid w:val="00E02E0C"/>
    <w:rsid w:val="00E03072"/>
    <w:rsid w:val="00E03149"/>
    <w:rsid w:val="00E0329C"/>
    <w:rsid w:val="00E03332"/>
    <w:rsid w:val="00E0338E"/>
    <w:rsid w:val="00E03461"/>
    <w:rsid w:val="00E03571"/>
    <w:rsid w:val="00E039C7"/>
    <w:rsid w:val="00E03A5A"/>
    <w:rsid w:val="00E03AB3"/>
    <w:rsid w:val="00E03C32"/>
    <w:rsid w:val="00E03EBA"/>
    <w:rsid w:val="00E0432C"/>
    <w:rsid w:val="00E047C8"/>
    <w:rsid w:val="00E04876"/>
    <w:rsid w:val="00E04A02"/>
    <w:rsid w:val="00E04B5D"/>
    <w:rsid w:val="00E04B8C"/>
    <w:rsid w:val="00E04CC9"/>
    <w:rsid w:val="00E04CD1"/>
    <w:rsid w:val="00E04CEF"/>
    <w:rsid w:val="00E04DC1"/>
    <w:rsid w:val="00E04EAA"/>
    <w:rsid w:val="00E05242"/>
    <w:rsid w:val="00E05266"/>
    <w:rsid w:val="00E053C4"/>
    <w:rsid w:val="00E0571B"/>
    <w:rsid w:val="00E05978"/>
    <w:rsid w:val="00E059A6"/>
    <w:rsid w:val="00E05B1D"/>
    <w:rsid w:val="00E05CE8"/>
    <w:rsid w:val="00E05E6E"/>
    <w:rsid w:val="00E0634C"/>
    <w:rsid w:val="00E06D35"/>
    <w:rsid w:val="00E07A2A"/>
    <w:rsid w:val="00E07B54"/>
    <w:rsid w:val="00E07EA5"/>
    <w:rsid w:val="00E07F5C"/>
    <w:rsid w:val="00E1017B"/>
    <w:rsid w:val="00E106CD"/>
    <w:rsid w:val="00E10766"/>
    <w:rsid w:val="00E10938"/>
    <w:rsid w:val="00E10A9C"/>
    <w:rsid w:val="00E10B2A"/>
    <w:rsid w:val="00E111BB"/>
    <w:rsid w:val="00E115A4"/>
    <w:rsid w:val="00E11711"/>
    <w:rsid w:val="00E11C6C"/>
    <w:rsid w:val="00E11CA2"/>
    <w:rsid w:val="00E11CC3"/>
    <w:rsid w:val="00E11E2B"/>
    <w:rsid w:val="00E12094"/>
    <w:rsid w:val="00E1209B"/>
    <w:rsid w:val="00E12179"/>
    <w:rsid w:val="00E12207"/>
    <w:rsid w:val="00E12288"/>
    <w:rsid w:val="00E1228A"/>
    <w:rsid w:val="00E12567"/>
    <w:rsid w:val="00E125DD"/>
    <w:rsid w:val="00E13587"/>
    <w:rsid w:val="00E13F36"/>
    <w:rsid w:val="00E13FF6"/>
    <w:rsid w:val="00E14326"/>
    <w:rsid w:val="00E14718"/>
    <w:rsid w:val="00E14782"/>
    <w:rsid w:val="00E14BE8"/>
    <w:rsid w:val="00E14DCD"/>
    <w:rsid w:val="00E14F70"/>
    <w:rsid w:val="00E15033"/>
    <w:rsid w:val="00E151F3"/>
    <w:rsid w:val="00E152BC"/>
    <w:rsid w:val="00E15B79"/>
    <w:rsid w:val="00E15C58"/>
    <w:rsid w:val="00E15EA8"/>
    <w:rsid w:val="00E15F5A"/>
    <w:rsid w:val="00E15F9D"/>
    <w:rsid w:val="00E161C1"/>
    <w:rsid w:val="00E163DE"/>
    <w:rsid w:val="00E1641D"/>
    <w:rsid w:val="00E16597"/>
    <w:rsid w:val="00E1667C"/>
    <w:rsid w:val="00E16722"/>
    <w:rsid w:val="00E1672E"/>
    <w:rsid w:val="00E167B2"/>
    <w:rsid w:val="00E16817"/>
    <w:rsid w:val="00E16AD5"/>
    <w:rsid w:val="00E16BED"/>
    <w:rsid w:val="00E1711B"/>
    <w:rsid w:val="00E173B8"/>
    <w:rsid w:val="00E17520"/>
    <w:rsid w:val="00E17613"/>
    <w:rsid w:val="00E17873"/>
    <w:rsid w:val="00E17926"/>
    <w:rsid w:val="00E17978"/>
    <w:rsid w:val="00E17ADD"/>
    <w:rsid w:val="00E202DB"/>
    <w:rsid w:val="00E20435"/>
    <w:rsid w:val="00E20723"/>
    <w:rsid w:val="00E2079D"/>
    <w:rsid w:val="00E20BAC"/>
    <w:rsid w:val="00E20C50"/>
    <w:rsid w:val="00E20EC3"/>
    <w:rsid w:val="00E20FE0"/>
    <w:rsid w:val="00E2184D"/>
    <w:rsid w:val="00E21AF5"/>
    <w:rsid w:val="00E21CE3"/>
    <w:rsid w:val="00E21DD3"/>
    <w:rsid w:val="00E220EC"/>
    <w:rsid w:val="00E22137"/>
    <w:rsid w:val="00E224B6"/>
    <w:rsid w:val="00E22760"/>
    <w:rsid w:val="00E23031"/>
    <w:rsid w:val="00E23B5B"/>
    <w:rsid w:val="00E23B63"/>
    <w:rsid w:val="00E23BBF"/>
    <w:rsid w:val="00E24096"/>
    <w:rsid w:val="00E2443F"/>
    <w:rsid w:val="00E2447E"/>
    <w:rsid w:val="00E247AB"/>
    <w:rsid w:val="00E24AAE"/>
    <w:rsid w:val="00E24E27"/>
    <w:rsid w:val="00E25087"/>
    <w:rsid w:val="00E250BE"/>
    <w:rsid w:val="00E253A2"/>
    <w:rsid w:val="00E25764"/>
    <w:rsid w:val="00E26088"/>
    <w:rsid w:val="00E26134"/>
    <w:rsid w:val="00E2619F"/>
    <w:rsid w:val="00E264D2"/>
    <w:rsid w:val="00E266C8"/>
    <w:rsid w:val="00E2675A"/>
    <w:rsid w:val="00E267E1"/>
    <w:rsid w:val="00E2682D"/>
    <w:rsid w:val="00E26857"/>
    <w:rsid w:val="00E26875"/>
    <w:rsid w:val="00E26B11"/>
    <w:rsid w:val="00E26B5A"/>
    <w:rsid w:val="00E26BAD"/>
    <w:rsid w:val="00E26DA0"/>
    <w:rsid w:val="00E27217"/>
    <w:rsid w:val="00E276BB"/>
    <w:rsid w:val="00E279C1"/>
    <w:rsid w:val="00E27F77"/>
    <w:rsid w:val="00E30186"/>
    <w:rsid w:val="00E305B8"/>
    <w:rsid w:val="00E30A37"/>
    <w:rsid w:val="00E30CC1"/>
    <w:rsid w:val="00E3159A"/>
    <w:rsid w:val="00E3162F"/>
    <w:rsid w:val="00E31683"/>
    <w:rsid w:val="00E316CB"/>
    <w:rsid w:val="00E31A99"/>
    <w:rsid w:val="00E31C14"/>
    <w:rsid w:val="00E31E16"/>
    <w:rsid w:val="00E32224"/>
    <w:rsid w:val="00E32313"/>
    <w:rsid w:val="00E32F54"/>
    <w:rsid w:val="00E32FEA"/>
    <w:rsid w:val="00E32FF6"/>
    <w:rsid w:val="00E330A4"/>
    <w:rsid w:val="00E33693"/>
    <w:rsid w:val="00E337EE"/>
    <w:rsid w:val="00E339AA"/>
    <w:rsid w:val="00E34278"/>
    <w:rsid w:val="00E34461"/>
    <w:rsid w:val="00E34546"/>
    <w:rsid w:val="00E345A9"/>
    <w:rsid w:val="00E3482B"/>
    <w:rsid w:val="00E348CC"/>
    <w:rsid w:val="00E34A6A"/>
    <w:rsid w:val="00E357EC"/>
    <w:rsid w:val="00E358BD"/>
    <w:rsid w:val="00E35A05"/>
    <w:rsid w:val="00E35C3C"/>
    <w:rsid w:val="00E35CF9"/>
    <w:rsid w:val="00E35D0D"/>
    <w:rsid w:val="00E35E80"/>
    <w:rsid w:val="00E35EED"/>
    <w:rsid w:val="00E364E7"/>
    <w:rsid w:val="00E3682F"/>
    <w:rsid w:val="00E36B28"/>
    <w:rsid w:val="00E36B50"/>
    <w:rsid w:val="00E36C4E"/>
    <w:rsid w:val="00E36EBA"/>
    <w:rsid w:val="00E375FB"/>
    <w:rsid w:val="00E378B8"/>
    <w:rsid w:val="00E37935"/>
    <w:rsid w:val="00E37D44"/>
    <w:rsid w:val="00E37E8B"/>
    <w:rsid w:val="00E40078"/>
    <w:rsid w:val="00E4019B"/>
    <w:rsid w:val="00E40460"/>
    <w:rsid w:val="00E40582"/>
    <w:rsid w:val="00E40887"/>
    <w:rsid w:val="00E40A52"/>
    <w:rsid w:val="00E40C7A"/>
    <w:rsid w:val="00E40DBA"/>
    <w:rsid w:val="00E40DCD"/>
    <w:rsid w:val="00E40F3A"/>
    <w:rsid w:val="00E40FAC"/>
    <w:rsid w:val="00E41022"/>
    <w:rsid w:val="00E4132C"/>
    <w:rsid w:val="00E41396"/>
    <w:rsid w:val="00E41538"/>
    <w:rsid w:val="00E415B4"/>
    <w:rsid w:val="00E41666"/>
    <w:rsid w:val="00E416BB"/>
    <w:rsid w:val="00E41816"/>
    <w:rsid w:val="00E418F4"/>
    <w:rsid w:val="00E41CDE"/>
    <w:rsid w:val="00E41D99"/>
    <w:rsid w:val="00E41E60"/>
    <w:rsid w:val="00E4207E"/>
    <w:rsid w:val="00E4223C"/>
    <w:rsid w:val="00E4235A"/>
    <w:rsid w:val="00E433AF"/>
    <w:rsid w:val="00E4355F"/>
    <w:rsid w:val="00E43C2A"/>
    <w:rsid w:val="00E43F0C"/>
    <w:rsid w:val="00E4427B"/>
    <w:rsid w:val="00E4456D"/>
    <w:rsid w:val="00E448AA"/>
    <w:rsid w:val="00E44D6D"/>
    <w:rsid w:val="00E45437"/>
    <w:rsid w:val="00E45511"/>
    <w:rsid w:val="00E4563A"/>
    <w:rsid w:val="00E4567E"/>
    <w:rsid w:val="00E45B47"/>
    <w:rsid w:val="00E45D60"/>
    <w:rsid w:val="00E45EFB"/>
    <w:rsid w:val="00E461B9"/>
    <w:rsid w:val="00E461C7"/>
    <w:rsid w:val="00E462C3"/>
    <w:rsid w:val="00E4631F"/>
    <w:rsid w:val="00E4671A"/>
    <w:rsid w:val="00E4683C"/>
    <w:rsid w:val="00E46BDF"/>
    <w:rsid w:val="00E47134"/>
    <w:rsid w:val="00E47309"/>
    <w:rsid w:val="00E474F9"/>
    <w:rsid w:val="00E47C7C"/>
    <w:rsid w:val="00E5009E"/>
    <w:rsid w:val="00E50227"/>
    <w:rsid w:val="00E50306"/>
    <w:rsid w:val="00E50511"/>
    <w:rsid w:val="00E5054C"/>
    <w:rsid w:val="00E50A37"/>
    <w:rsid w:val="00E50D09"/>
    <w:rsid w:val="00E510EE"/>
    <w:rsid w:val="00E51243"/>
    <w:rsid w:val="00E5137C"/>
    <w:rsid w:val="00E513FE"/>
    <w:rsid w:val="00E514D6"/>
    <w:rsid w:val="00E51501"/>
    <w:rsid w:val="00E5185E"/>
    <w:rsid w:val="00E5188F"/>
    <w:rsid w:val="00E51AA3"/>
    <w:rsid w:val="00E51F49"/>
    <w:rsid w:val="00E51F53"/>
    <w:rsid w:val="00E51FB8"/>
    <w:rsid w:val="00E52621"/>
    <w:rsid w:val="00E5287D"/>
    <w:rsid w:val="00E529F4"/>
    <w:rsid w:val="00E52F45"/>
    <w:rsid w:val="00E530EB"/>
    <w:rsid w:val="00E531E6"/>
    <w:rsid w:val="00E5329D"/>
    <w:rsid w:val="00E5329E"/>
    <w:rsid w:val="00E53324"/>
    <w:rsid w:val="00E53434"/>
    <w:rsid w:val="00E535BB"/>
    <w:rsid w:val="00E536C2"/>
    <w:rsid w:val="00E53A3E"/>
    <w:rsid w:val="00E53D73"/>
    <w:rsid w:val="00E53DEC"/>
    <w:rsid w:val="00E53E08"/>
    <w:rsid w:val="00E53EEC"/>
    <w:rsid w:val="00E54161"/>
    <w:rsid w:val="00E542F5"/>
    <w:rsid w:val="00E54B09"/>
    <w:rsid w:val="00E54CDE"/>
    <w:rsid w:val="00E54D90"/>
    <w:rsid w:val="00E55118"/>
    <w:rsid w:val="00E55265"/>
    <w:rsid w:val="00E55395"/>
    <w:rsid w:val="00E5576F"/>
    <w:rsid w:val="00E55819"/>
    <w:rsid w:val="00E55C2A"/>
    <w:rsid w:val="00E55D51"/>
    <w:rsid w:val="00E55E3A"/>
    <w:rsid w:val="00E56005"/>
    <w:rsid w:val="00E56056"/>
    <w:rsid w:val="00E56C26"/>
    <w:rsid w:val="00E56D70"/>
    <w:rsid w:val="00E56E32"/>
    <w:rsid w:val="00E56F5F"/>
    <w:rsid w:val="00E57B95"/>
    <w:rsid w:val="00E57BA9"/>
    <w:rsid w:val="00E57C92"/>
    <w:rsid w:val="00E57DA3"/>
    <w:rsid w:val="00E57E4B"/>
    <w:rsid w:val="00E601EB"/>
    <w:rsid w:val="00E60287"/>
    <w:rsid w:val="00E606B0"/>
    <w:rsid w:val="00E606F1"/>
    <w:rsid w:val="00E60790"/>
    <w:rsid w:val="00E609DE"/>
    <w:rsid w:val="00E60A0A"/>
    <w:rsid w:val="00E60D88"/>
    <w:rsid w:val="00E61077"/>
    <w:rsid w:val="00E610C8"/>
    <w:rsid w:val="00E6127D"/>
    <w:rsid w:val="00E613A7"/>
    <w:rsid w:val="00E61710"/>
    <w:rsid w:val="00E61A8A"/>
    <w:rsid w:val="00E61B12"/>
    <w:rsid w:val="00E61F6D"/>
    <w:rsid w:val="00E624A4"/>
    <w:rsid w:val="00E62538"/>
    <w:rsid w:val="00E62800"/>
    <w:rsid w:val="00E62843"/>
    <w:rsid w:val="00E63088"/>
    <w:rsid w:val="00E63165"/>
    <w:rsid w:val="00E63822"/>
    <w:rsid w:val="00E63969"/>
    <w:rsid w:val="00E63AD3"/>
    <w:rsid w:val="00E63B62"/>
    <w:rsid w:val="00E63C77"/>
    <w:rsid w:val="00E63E8B"/>
    <w:rsid w:val="00E644EE"/>
    <w:rsid w:val="00E64559"/>
    <w:rsid w:val="00E647B8"/>
    <w:rsid w:val="00E6482A"/>
    <w:rsid w:val="00E64884"/>
    <w:rsid w:val="00E6492F"/>
    <w:rsid w:val="00E64C68"/>
    <w:rsid w:val="00E64E1D"/>
    <w:rsid w:val="00E64E5F"/>
    <w:rsid w:val="00E64FED"/>
    <w:rsid w:val="00E650D5"/>
    <w:rsid w:val="00E65121"/>
    <w:rsid w:val="00E654AD"/>
    <w:rsid w:val="00E654B2"/>
    <w:rsid w:val="00E65571"/>
    <w:rsid w:val="00E657F5"/>
    <w:rsid w:val="00E65978"/>
    <w:rsid w:val="00E659FE"/>
    <w:rsid w:val="00E65AC5"/>
    <w:rsid w:val="00E66014"/>
    <w:rsid w:val="00E66197"/>
    <w:rsid w:val="00E66249"/>
    <w:rsid w:val="00E663E1"/>
    <w:rsid w:val="00E66614"/>
    <w:rsid w:val="00E66653"/>
    <w:rsid w:val="00E666AD"/>
    <w:rsid w:val="00E66704"/>
    <w:rsid w:val="00E667BB"/>
    <w:rsid w:val="00E6696E"/>
    <w:rsid w:val="00E669BE"/>
    <w:rsid w:val="00E66D45"/>
    <w:rsid w:val="00E66D4F"/>
    <w:rsid w:val="00E66E0D"/>
    <w:rsid w:val="00E675A2"/>
    <w:rsid w:val="00E67626"/>
    <w:rsid w:val="00E67847"/>
    <w:rsid w:val="00E67902"/>
    <w:rsid w:val="00E67B6B"/>
    <w:rsid w:val="00E67C93"/>
    <w:rsid w:val="00E67D3C"/>
    <w:rsid w:val="00E67DDC"/>
    <w:rsid w:val="00E701BF"/>
    <w:rsid w:val="00E70405"/>
    <w:rsid w:val="00E7043A"/>
    <w:rsid w:val="00E704C9"/>
    <w:rsid w:val="00E7054E"/>
    <w:rsid w:val="00E70570"/>
    <w:rsid w:val="00E706C1"/>
    <w:rsid w:val="00E707D8"/>
    <w:rsid w:val="00E70BE7"/>
    <w:rsid w:val="00E70C02"/>
    <w:rsid w:val="00E70C5E"/>
    <w:rsid w:val="00E70CA0"/>
    <w:rsid w:val="00E71053"/>
    <w:rsid w:val="00E71316"/>
    <w:rsid w:val="00E7135E"/>
    <w:rsid w:val="00E713E7"/>
    <w:rsid w:val="00E71594"/>
    <w:rsid w:val="00E716ED"/>
    <w:rsid w:val="00E71CBC"/>
    <w:rsid w:val="00E71E7A"/>
    <w:rsid w:val="00E71FE8"/>
    <w:rsid w:val="00E72024"/>
    <w:rsid w:val="00E72094"/>
    <w:rsid w:val="00E72309"/>
    <w:rsid w:val="00E72341"/>
    <w:rsid w:val="00E723E8"/>
    <w:rsid w:val="00E72758"/>
    <w:rsid w:val="00E727F3"/>
    <w:rsid w:val="00E72A3A"/>
    <w:rsid w:val="00E73107"/>
    <w:rsid w:val="00E735A5"/>
    <w:rsid w:val="00E73B88"/>
    <w:rsid w:val="00E73C72"/>
    <w:rsid w:val="00E73CB1"/>
    <w:rsid w:val="00E74327"/>
    <w:rsid w:val="00E7437F"/>
    <w:rsid w:val="00E749C2"/>
    <w:rsid w:val="00E74AAB"/>
    <w:rsid w:val="00E74D7D"/>
    <w:rsid w:val="00E74E05"/>
    <w:rsid w:val="00E74FAF"/>
    <w:rsid w:val="00E7512D"/>
    <w:rsid w:val="00E75496"/>
    <w:rsid w:val="00E757D4"/>
    <w:rsid w:val="00E75A34"/>
    <w:rsid w:val="00E75EB6"/>
    <w:rsid w:val="00E766EA"/>
    <w:rsid w:val="00E76783"/>
    <w:rsid w:val="00E7697C"/>
    <w:rsid w:val="00E76B3D"/>
    <w:rsid w:val="00E76C14"/>
    <w:rsid w:val="00E76D6D"/>
    <w:rsid w:val="00E76DAE"/>
    <w:rsid w:val="00E77835"/>
    <w:rsid w:val="00E7798C"/>
    <w:rsid w:val="00E77C59"/>
    <w:rsid w:val="00E77C7B"/>
    <w:rsid w:val="00E77CFF"/>
    <w:rsid w:val="00E77E9A"/>
    <w:rsid w:val="00E77F51"/>
    <w:rsid w:val="00E80300"/>
    <w:rsid w:val="00E805B4"/>
    <w:rsid w:val="00E8061C"/>
    <w:rsid w:val="00E809A7"/>
    <w:rsid w:val="00E80C62"/>
    <w:rsid w:val="00E81370"/>
    <w:rsid w:val="00E814F2"/>
    <w:rsid w:val="00E81AAC"/>
    <w:rsid w:val="00E8203C"/>
    <w:rsid w:val="00E8229A"/>
    <w:rsid w:val="00E8230E"/>
    <w:rsid w:val="00E8288D"/>
    <w:rsid w:val="00E8289E"/>
    <w:rsid w:val="00E82B14"/>
    <w:rsid w:val="00E82F03"/>
    <w:rsid w:val="00E82F2B"/>
    <w:rsid w:val="00E82FFA"/>
    <w:rsid w:val="00E82FFB"/>
    <w:rsid w:val="00E8305F"/>
    <w:rsid w:val="00E835FF"/>
    <w:rsid w:val="00E83D17"/>
    <w:rsid w:val="00E83DF1"/>
    <w:rsid w:val="00E83ED2"/>
    <w:rsid w:val="00E840F5"/>
    <w:rsid w:val="00E8425C"/>
    <w:rsid w:val="00E84765"/>
    <w:rsid w:val="00E8480C"/>
    <w:rsid w:val="00E84B7A"/>
    <w:rsid w:val="00E8545D"/>
    <w:rsid w:val="00E856C4"/>
    <w:rsid w:val="00E8641A"/>
    <w:rsid w:val="00E8650A"/>
    <w:rsid w:val="00E86614"/>
    <w:rsid w:val="00E868C8"/>
    <w:rsid w:val="00E86919"/>
    <w:rsid w:val="00E86E48"/>
    <w:rsid w:val="00E86FCF"/>
    <w:rsid w:val="00E87013"/>
    <w:rsid w:val="00E87094"/>
    <w:rsid w:val="00E87322"/>
    <w:rsid w:val="00E8744D"/>
    <w:rsid w:val="00E87483"/>
    <w:rsid w:val="00E8759A"/>
    <w:rsid w:val="00E876CC"/>
    <w:rsid w:val="00E9045E"/>
    <w:rsid w:val="00E9052E"/>
    <w:rsid w:val="00E90602"/>
    <w:rsid w:val="00E906CB"/>
    <w:rsid w:val="00E90B26"/>
    <w:rsid w:val="00E910FB"/>
    <w:rsid w:val="00E91112"/>
    <w:rsid w:val="00E917D1"/>
    <w:rsid w:val="00E91938"/>
    <w:rsid w:val="00E91AF9"/>
    <w:rsid w:val="00E91D53"/>
    <w:rsid w:val="00E91D6D"/>
    <w:rsid w:val="00E91D89"/>
    <w:rsid w:val="00E91E45"/>
    <w:rsid w:val="00E91E46"/>
    <w:rsid w:val="00E9228A"/>
    <w:rsid w:val="00E92A28"/>
    <w:rsid w:val="00E92F00"/>
    <w:rsid w:val="00E9324A"/>
    <w:rsid w:val="00E9342B"/>
    <w:rsid w:val="00E934C6"/>
    <w:rsid w:val="00E936FE"/>
    <w:rsid w:val="00E93CC2"/>
    <w:rsid w:val="00E93DCB"/>
    <w:rsid w:val="00E93E01"/>
    <w:rsid w:val="00E941A4"/>
    <w:rsid w:val="00E9450A"/>
    <w:rsid w:val="00E94966"/>
    <w:rsid w:val="00E949CD"/>
    <w:rsid w:val="00E950C9"/>
    <w:rsid w:val="00E95310"/>
    <w:rsid w:val="00E95398"/>
    <w:rsid w:val="00E953D2"/>
    <w:rsid w:val="00E95826"/>
    <w:rsid w:val="00E95AE0"/>
    <w:rsid w:val="00E96393"/>
    <w:rsid w:val="00E963D2"/>
    <w:rsid w:val="00E966A5"/>
    <w:rsid w:val="00E96860"/>
    <w:rsid w:val="00E9686A"/>
    <w:rsid w:val="00E96AD6"/>
    <w:rsid w:val="00E96DF8"/>
    <w:rsid w:val="00E97765"/>
    <w:rsid w:val="00E979B9"/>
    <w:rsid w:val="00E97CDF"/>
    <w:rsid w:val="00E97ED2"/>
    <w:rsid w:val="00E97F4F"/>
    <w:rsid w:val="00E97FD2"/>
    <w:rsid w:val="00EA01B5"/>
    <w:rsid w:val="00EA052B"/>
    <w:rsid w:val="00EA0F32"/>
    <w:rsid w:val="00EA0F65"/>
    <w:rsid w:val="00EA1947"/>
    <w:rsid w:val="00EA19EF"/>
    <w:rsid w:val="00EA1B1E"/>
    <w:rsid w:val="00EA1C8D"/>
    <w:rsid w:val="00EA1CC0"/>
    <w:rsid w:val="00EA1E93"/>
    <w:rsid w:val="00EA1EAD"/>
    <w:rsid w:val="00EA25C0"/>
    <w:rsid w:val="00EA2691"/>
    <w:rsid w:val="00EA277E"/>
    <w:rsid w:val="00EA28DF"/>
    <w:rsid w:val="00EA298F"/>
    <w:rsid w:val="00EA313A"/>
    <w:rsid w:val="00EA3363"/>
    <w:rsid w:val="00EA3396"/>
    <w:rsid w:val="00EA354B"/>
    <w:rsid w:val="00EA398F"/>
    <w:rsid w:val="00EA3D3E"/>
    <w:rsid w:val="00EA3E2D"/>
    <w:rsid w:val="00EA43E4"/>
    <w:rsid w:val="00EA4443"/>
    <w:rsid w:val="00EA447D"/>
    <w:rsid w:val="00EA45EF"/>
    <w:rsid w:val="00EA4732"/>
    <w:rsid w:val="00EA4A92"/>
    <w:rsid w:val="00EA4BF6"/>
    <w:rsid w:val="00EA4CAD"/>
    <w:rsid w:val="00EA4E48"/>
    <w:rsid w:val="00EA50DC"/>
    <w:rsid w:val="00EA54ED"/>
    <w:rsid w:val="00EA568D"/>
    <w:rsid w:val="00EA56BC"/>
    <w:rsid w:val="00EA571A"/>
    <w:rsid w:val="00EA5869"/>
    <w:rsid w:val="00EA5894"/>
    <w:rsid w:val="00EA58A4"/>
    <w:rsid w:val="00EA5D6B"/>
    <w:rsid w:val="00EA6441"/>
    <w:rsid w:val="00EA6972"/>
    <w:rsid w:val="00EA69D0"/>
    <w:rsid w:val="00EA6AEF"/>
    <w:rsid w:val="00EA6FEA"/>
    <w:rsid w:val="00EA706D"/>
    <w:rsid w:val="00EA7395"/>
    <w:rsid w:val="00EA7598"/>
    <w:rsid w:val="00EA75F5"/>
    <w:rsid w:val="00EA77A4"/>
    <w:rsid w:val="00EA7F2F"/>
    <w:rsid w:val="00EB0879"/>
    <w:rsid w:val="00EB08EB"/>
    <w:rsid w:val="00EB0914"/>
    <w:rsid w:val="00EB0B98"/>
    <w:rsid w:val="00EB0BA1"/>
    <w:rsid w:val="00EB0C6B"/>
    <w:rsid w:val="00EB0F4E"/>
    <w:rsid w:val="00EB15BC"/>
    <w:rsid w:val="00EB17E8"/>
    <w:rsid w:val="00EB17F5"/>
    <w:rsid w:val="00EB1910"/>
    <w:rsid w:val="00EB1B7F"/>
    <w:rsid w:val="00EB1DA0"/>
    <w:rsid w:val="00EB21DD"/>
    <w:rsid w:val="00EB2387"/>
    <w:rsid w:val="00EB2670"/>
    <w:rsid w:val="00EB26F6"/>
    <w:rsid w:val="00EB2ACB"/>
    <w:rsid w:val="00EB2CCC"/>
    <w:rsid w:val="00EB2E6F"/>
    <w:rsid w:val="00EB3006"/>
    <w:rsid w:val="00EB3200"/>
    <w:rsid w:val="00EB3764"/>
    <w:rsid w:val="00EB3A1B"/>
    <w:rsid w:val="00EB3CBF"/>
    <w:rsid w:val="00EB3E11"/>
    <w:rsid w:val="00EB419D"/>
    <w:rsid w:val="00EB46E2"/>
    <w:rsid w:val="00EB4802"/>
    <w:rsid w:val="00EB4B5E"/>
    <w:rsid w:val="00EB5116"/>
    <w:rsid w:val="00EB51A7"/>
    <w:rsid w:val="00EB51BC"/>
    <w:rsid w:val="00EB52F3"/>
    <w:rsid w:val="00EB59EC"/>
    <w:rsid w:val="00EB5A84"/>
    <w:rsid w:val="00EB5BE3"/>
    <w:rsid w:val="00EB5CEF"/>
    <w:rsid w:val="00EB5DC2"/>
    <w:rsid w:val="00EB5F1A"/>
    <w:rsid w:val="00EB6366"/>
    <w:rsid w:val="00EB64FC"/>
    <w:rsid w:val="00EB66EF"/>
    <w:rsid w:val="00EB671C"/>
    <w:rsid w:val="00EB6A57"/>
    <w:rsid w:val="00EB6B1A"/>
    <w:rsid w:val="00EB6F3D"/>
    <w:rsid w:val="00EB717B"/>
    <w:rsid w:val="00EB71D7"/>
    <w:rsid w:val="00EB72BA"/>
    <w:rsid w:val="00EB7515"/>
    <w:rsid w:val="00EB7741"/>
    <w:rsid w:val="00EB79AD"/>
    <w:rsid w:val="00EB7B4B"/>
    <w:rsid w:val="00EB7BB1"/>
    <w:rsid w:val="00EB7E00"/>
    <w:rsid w:val="00EB7E64"/>
    <w:rsid w:val="00EC0143"/>
    <w:rsid w:val="00EC0CCF"/>
    <w:rsid w:val="00EC0E4D"/>
    <w:rsid w:val="00EC0ED0"/>
    <w:rsid w:val="00EC0FAC"/>
    <w:rsid w:val="00EC0FE3"/>
    <w:rsid w:val="00EC1286"/>
    <w:rsid w:val="00EC13F9"/>
    <w:rsid w:val="00EC1401"/>
    <w:rsid w:val="00EC16CE"/>
    <w:rsid w:val="00EC16E0"/>
    <w:rsid w:val="00EC1851"/>
    <w:rsid w:val="00EC18E9"/>
    <w:rsid w:val="00EC193D"/>
    <w:rsid w:val="00EC1BE6"/>
    <w:rsid w:val="00EC1CCE"/>
    <w:rsid w:val="00EC1E72"/>
    <w:rsid w:val="00EC1F02"/>
    <w:rsid w:val="00EC2003"/>
    <w:rsid w:val="00EC24A0"/>
    <w:rsid w:val="00EC24B8"/>
    <w:rsid w:val="00EC2884"/>
    <w:rsid w:val="00EC2C3F"/>
    <w:rsid w:val="00EC30C9"/>
    <w:rsid w:val="00EC31E5"/>
    <w:rsid w:val="00EC32C4"/>
    <w:rsid w:val="00EC3502"/>
    <w:rsid w:val="00EC38D3"/>
    <w:rsid w:val="00EC3EF6"/>
    <w:rsid w:val="00EC4208"/>
    <w:rsid w:val="00EC4298"/>
    <w:rsid w:val="00EC440C"/>
    <w:rsid w:val="00EC4433"/>
    <w:rsid w:val="00EC4694"/>
    <w:rsid w:val="00EC4897"/>
    <w:rsid w:val="00EC49F5"/>
    <w:rsid w:val="00EC4C22"/>
    <w:rsid w:val="00EC4EC4"/>
    <w:rsid w:val="00EC53BD"/>
    <w:rsid w:val="00EC5669"/>
    <w:rsid w:val="00EC56AC"/>
    <w:rsid w:val="00EC56ED"/>
    <w:rsid w:val="00EC57CC"/>
    <w:rsid w:val="00EC5824"/>
    <w:rsid w:val="00EC5831"/>
    <w:rsid w:val="00EC58C7"/>
    <w:rsid w:val="00EC5A64"/>
    <w:rsid w:val="00EC5A9D"/>
    <w:rsid w:val="00EC5C4B"/>
    <w:rsid w:val="00EC5CDB"/>
    <w:rsid w:val="00EC69A6"/>
    <w:rsid w:val="00EC6F4A"/>
    <w:rsid w:val="00EC74BF"/>
    <w:rsid w:val="00EC7827"/>
    <w:rsid w:val="00EC78A0"/>
    <w:rsid w:val="00ED00EA"/>
    <w:rsid w:val="00ED0259"/>
    <w:rsid w:val="00ED06D1"/>
    <w:rsid w:val="00ED078E"/>
    <w:rsid w:val="00ED07AC"/>
    <w:rsid w:val="00ED0938"/>
    <w:rsid w:val="00ED0AEE"/>
    <w:rsid w:val="00ED0F13"/>
    <w:rsid w:val="00ED0FD1"/>
    <w:rsid w:val="00ED1068"/>
    <w:rsid w:val="00ED108A"/>
    <w:rsid w:val="00ED1233"/>
    <w:rsid w:val="00ED12E1"/>
    <w:rsid w:val="00ED1DDB"/>
    <w:rsid w:val="00ED2146"/>
    <w:rsid w:val="00ED2148"/>
    <w:rsid w:val="00ED240E"/>
    <w:rsid w:val="00ED285B"/>
    <w:rsid w:val="00ED296C"/>
    <w:rsid w:val="00ED2C55"/>
    <w:rsid w:val="00ED2EE3"/>
    <w:rsid w:val="00ED2F3B"/>
    <w:rsid w:val="00ED3198"/>
    <w:rsid w:val="00ED3370"/>
    <w:rsid w:val="00ED377C"/>
    <w:rsid w:val="00ED4031"/>
    <w:rsid w:val="00ED4128"/>
    <w:rsid w:val="00ED42C1"/>
    <w:rsid w:val="00ED457F"/>
    <w:rsid w:val="00ED4581"/>
    <w:rsid w:val="00ED46AC"/>
    <w:rsid w:val="00ED47B7"/>
    <w:rsid w:val="00ED497C"/>
    <w:rsid w:val="00ED497D"/>
    <w:rsid w:val="00ED4A2A"/>
    <w:rsid w:val="00ED4B62"/>
    <w:rsid w:val="00ED4D9B"/>
    <w:rsid w:val="00ED513A"/>
    <w:rsid w:val="00ED5310"/>
    <w:rsid w:val="00ED594E"/>
    <w:rsid w:val="00ED5E3A"/>
    <w:rsid w:val="00ED60D9"/>
    <w:rsid w:val="00ED6129"/>
    <w:rsid w:val="00ED6303"/>
    <w:rsid w:val="00ED672E"/>
    <w:rsid w:val="00ED6CEC"/>
    <w:rsid w:val="00ED72C3"/>
    <w:rsid w:val="00ED7419"/>
    <w:rsid w:val="00ED748C"/>
    <w:rsid w:val="00ED7513"/>
    <w:rsid w:val="00ED7575"/>
    <w:rsid w:val="00ED7A6E"/>
    <w:rsid w:val="00ED7D34"/>
    <w:rsid w:val="00EE009E"/>
    <w:rsid w:val="00EE0131"/>
    <w:rsid w:val="00EE014A"/>
    <w:rsid w:val="00EE0169"/>
    <w:rsid w:val="00EE01A3"/>
    <w:rsid w:val="00EE033B"/>
    <w:rsid w:val="00EE048A"/>
    <w:rsid w:val="00EE072E"/>
    <w:rsid w:val="00EE0814"/>
    <w:rsid w:val="00EE081C"/>
    <w:rsid w:val="00EE085F"/>
    <w:rsid w:val="00EE0917"/>
    <w:rsid w:val="00EE0B9C"/>
    <w:rsid w:val="00EE0CFB"/>
    <w:rsid w:val="00EE11CF"/>
    <w:rsid w:val="00EE1215"/>
    <w:rsid w:val="00EE1297"/>
    <w:rsid w:val="00EE1406"/>
    <w:rsid w:val="00EE153C"/>
    <w:rsid w:val="00EE18BC"/>
    <w:rsid w:val="00EE1997"/>
    <w:rsid w:val="00EE1B78"/>
    <w:rsid w:val="00EE1D54"/>
    <w:rsid w:val="00EE1E5D"/>
    <w:rsid w:val="00EE1EB8"/>
    <w:rsid w:val="00EE2028"/>
    <w:rsid w:val="00EE2392"/>
    <w:rsid w:val="00EE2ABB"/>
    <w:rsid w:val="00EE2B7C"/>
    <w:rsid w:val="00EE2BB6"/>
    <w:rsid w:val="00EE2DC8"/>
    <w:rsid w:val="00EE2FF1"/>
    <w:rsid w:val="00EE3212"/>
    <w:rsid w:val="00EE33C6"/>
    <w:rsid w:val="00EE36C5"/>
    <w:rsid w:val="00EE3B01"/>
    <w:rsid w:val="00EE3E0A"/>
    <w:rsid w:val="00EE40F9"/>
    <w:rsid w:val="00EE4237"/>
    <w:rsid w:val="00EE440F"/>
    <w:rsid w:val="00EE44CD"/>
    <w:rsid w:val="00EE45DA"/>
    <w:rsid w:val="00EE4972"/>
    <w:rsid w:val="00EE4B07"/>
    <w:rsid w:val="00EE4B2D"/>
    <w:rsid w:val="00EE4B97"/>
    <w:rsid w:val="00EE4DD9"/>
    <w:rsid w:val="00EE4DDE"/>
    <w:rsid w:val="00EE5065"/>
    <w:rsid w:val="00EE53A9"/>
    <w:rsid w:val="00EE553A"/>
    <w:rsid w:val="00EE55D3"/>
    <w:rsid w:val="00EE5B25"/>
    <w:rsid w:val="00EE5E40"/>
    <w:rsid w:val="00EE5EA5"/>
    <w:rsid w:val="00EE5FE4"/>
    <w:rsid w:val="00EE620A"/>
    <w:rsid w:val="00EE652C"/>
    <w:rsid w:val="00EE6600"/>
    <w:rsid w:val="00EE6ABF"/>
    <w:rsid w:val="00EE6C26"/>
    <w:rsid w:val="00EE74FF"/>
    <w:rsid w:val="00EE7BD4"/>
    <w:rsid w:val="00EE7CA0"/>
    <w:rsid w:val="00EE7D2B"/>
    <w:rsid w:val="00EF0003"/>
    <w:rsid w:val="00EF00A0"/>
    <w:rsid w:val="00EF0118"/>
    <w:rsid w:val="00EF060A"/>
    <w:rsid w:val="00EF0BA3"/>
    <w:rsid w:val="00EF10F4"/>
    <w:rsid w:val="00EF139A"/>
    <w:rsid w:val="00EF1441"/>
    <w:rsid w:val="00EF1516"/>
    <w:rsid w:val="00EF172A"/>
    <w:rsid w:val="00EF1B1C"/>
    <w:rsid w:val="00EF1C99"/>
    <w:rsid w:val="00EF1F01"/>
    <w:rsid w:val="00EF224F"/>
    <w:rsid w:val="00EF236B"/>
    <w:rsid w:val="00EF23FF"/>
    <w:rsid w:val="00EF26FD"/>
    <w:rsid w:val="00EF2762"/>
    <w:rsid w:val="00EF288C"/>
    <w:rsid w:val="00EF2ACB"/>
    <w:rsid w:val="00EF2B6B"/>
    <w:rsid w:val="00EF2B9A"/>
    <w:rsid w:val="00EF2C68"/>
    <w:rsid w:val="00EF2DCA"/>
    <w:rsid w:val="00EF2FCA"/>
    <w:rsid w:val="00EF3218"/>
    <w:rsid w:val="00EF3416"/>
    <w:rsid w:val="00EF3931"/>
    <w:rsid w:val="00EF3A01"/>
    <w:rsid w:val="00EF3AC4"/>
    <w:rsid w:val="00EF3FF2"/>
    <w:rsid w:val="00EF4751"/>
    <w:rsid w:val="00EF47C5"/>
    <w:rsid w:val="00EF4C52"/>
    <w:rsid w:val="00EF4CE6"/>
    <w:rsid w:val="00EF4FB2"/>
    <w:rsid w:val="00EF5031"/>
    <w:rsid w:val="00EF50E0"/>
    <w:rsid w:val="00EF50E1"/>
    <w:rsid w:val="00EF50F3"/>
    <w:rsid w:val="00EF514B"/>
    <w:rsid w:val="00EF5751"/>
    <w:rsid w:val="00EF5A9A"/>
    <w:rsid w:val="00EF5CD4"/>
    <w:rsid w:val="00EF6096"/>
    <w:rsid w:val="00EF61F3"/>
    <w:rsid w:val="00EF6E83"/>
    <w:rsid w:val="00EF6E91"/>
    <w:rsid w:val="00EF7611"/>
    <w:rsid w:val="00EF77D1"/>
    <w:rsid w:val="00EF7B8C"/>
    <w:rsid w:val="00EF7ECF"/>
    <w:rsid w:val="00F000CD"/>
    <w:rsid w:val="00F001A6"/>
    <w:rsid w:val="00F0062E"/>
    <w:rsid w:val="00F00A03"/>
    <w:rsid w:val="00F00F35"/>
    <w:rsid w:val="00F00FF7"/>
    <w:rsid w:val="00F01244"/>
    <w:rsid w:val="00F01437"/>
    <w:rsid w:val="00F0149E"/>
    <w:rsid w:val="00F01863"/>
    <w:rsid w:val="00F01CE7"/>
    <w:rsid w:val="00F01CFD"/>
    <w:rsid w:val="00F01E91"/>
    <w:rsid w:val="00F01F0E"/>
    <w:rsid w:val="00F01F50"/>
    <w:rsid w:val="00F0214A"/>
    <w:rsid w:val="00F021AC"/>
    <w:rsid w:val="00F021D1"/>
    <w:rsid w:val="00F024B1"/>
    <w:rsid w:val="00F02500"/>
    <w:rsid w:val="00F02590"/>
    <w:rsid w:val="00F025FA"/>
    <w:rsid w:val="00F02737"/>
    <w:rsid w:val="00F02980"/>
    <w:rsid w:val="00F02A12"/>
    <w:rsid w:val="00F02F67"/>
    <w:rsid w:val="00F0313F"/>
    <w:rsid w:val="00F0383C"/>
    <w:rsid w:val="00F03D57"/>
    <w:rsid w:val="00F03D87"/>
    <w:rsid w:val="00F03F10"/>
    <w:rsid w:val="00F03F1B"/>
    <w:rsid w:val="00F0406E"/>
    <w:rsid w:val="00F0412D"/>
    <w:rsid w:val="00F041EE"/>
    <w:rsid w:val="00F04970"/>
    <w:rsid w:val="00F04DF5"/>
    <w:rsid w:val="00F04E60"/>
    <w:rsid w:val="00F0501C"/>
    <w:rsid w:val="00F050E7"/>
    <w:rsid w:val="00F052FD"/>
    <w:rsid w:val="00F05324"/>
    <w:rsid w:val="00F05B39"/>
    <w:rsid w:val="00F05B51"/>
    <w:rsid w:val="00F05B5F"/>
    <w:rsid w:val="00F05FF7"/>
    <w:rsid w:val="00F0607C"/>
    <w:rsid w:val="00F0624F"/>
    <w:rsid w:val="00F0638F"/>
    <w:rsid w:val="00F06564"/>
    <w:rsid w:val="00F0683A"/>
    <w:rsid w:val="00F0685A"/>
    <w:rsid w:val="00F06896"/>
    <w:rsid w:val="00F06917"/>
    <w:rsid w:val="00F06B91"/>
    <w:rsid w:val="00F0757E"/>
    <w:rsid w:val="00F076FE"/>
    <w:rsid w:val="00F079DC"/>
    <w:rsid w:val="00F07B62"/>
    <w:rsid w:val="00F07D56"/>
    <w:rsid w:val="00F10175"/>
    <w:rsid w:val="00F10688"/>
    <w:rsid w:val="00F106EE"/>
    <w:rsid w:val="00F10767"/>
    <w:rsid w:val="00F10AD0"/>
    <w:rsid w:val="00F10BAB"/>
    <w:rsid w:val="00F10EC8"/>
    <w:rsid w:val="00F10F16"/>
    <w:rsid w:val="00F10FAC"/>
    <w:rsid w:val="00F11079"/>
    <w:rsid w:val="00F11379"/>
    <w:rsid w:val="00F113EA"/>
    <w:rsid w:val="00F1163E"/>
    <w:rsid w:val="00F1183D"/>
    <w:rsid w:val="00F1190D"/>
    <w:rsid w:val="00F11979"/>
    <w:rsid w:val="00F11A59"/>
    <w:rsid w:val="00F11AE8"/>
    <w:rsid w:val="00F11B8A"/>
    <w:rsid w:val="00F11C0D"/>
    <w:rsid w:val="00F11E29"/>
    <w:rsid w:val="00F11EE4"/>
    <w:rsid w:val="00F1226C"/>
    <w:rsid w:val="00F122E1"/>
    <w:rsid w:val="00F1240A"/>
    <w:rsid w:val="00F12526"/>
    <w:rsid w:val="00F1258B"/>
    <w:rsid w:val="00F12819"/>
    <w:rsid w:val="00F12C58"/>
    <w:rsid w:val="00F130BB"/>
    <w:rsid w:val="00F13261"/>
    <w:rsid w:val="00F1332B"/>
    <w:rsid w:val="00F13331"/>
    <w:rsid w:val="00F13638"/>
    <w:rsid w:val="00F139A3"/>
    <w:rsid w:val="00F13E58"/>
    <w:rsid w:val="00F13FF7"/>
    <w:rsid w:val="00F14064"/>
    <w:rsid w:val="00F14387"/>
    <w:rsid w:val="00F1445E"/>
    <w:rsid w:val="00F144B8"/>
    <w:rsid w:val="00F14AF5"/>
    <w:rsid w:val="00F14B1A"/>
    <w:rsid w:val="00F14B69"/>
    <w:rsid w:val="00F14DB2"/>
    <w:rsid w:val="00F150CF"/>
    <w:rsid w:val="00F15188"/>
    <w:rsid w:val="00F15596"/>
    <w:rsid w:val="00F15646"/>
    <w:rsid w:val="00F15B7F"/>
    <w:rsid w:val="00F15CF5"/>
    <w:rsid w:val="00F1600B"/>
    <w:rsid w:val="00F16045"/>
    <w:rsid w:val="00F160C2"/>
    <w:rsid w:val="00F1638B"/>
    <w:rsid w:val="00F1679E"/>
    <w:rsid w:val="00F16A80"/>
    <w:rsid w:val="00F16B30"/>
    <w:rsid w:val="00F16D14"/>
    <w:rsid w:val="00F17060"/>
    <w:rsid w:val="00F17062"/>
    <w:rsid w:val="00F1719D"/>
    <w:rsid w:val="00F171CA"/>
    <w:rsid w:val="00F17257"/>
    <w:rsid w:val="00F17297"/>
    <w:rsid w:val="00F1733D"/>
    <w:rsid w:val="00F17483"/>
    <w:rsid w:val="00F17C4B"/>
    <w:rsid w:val="00F17CCF"/>
    <w:rsid w:val="00F17E64"/>
    <w:rsid w:val="00F200CA"/>
    <w:rsid w:val="00F203E8"/>
    <w:rsid w:val="00F2048B"/>
    <w:rsid w:val="00F205B9"/>
    <w:rsid w:val="00F20767"/>
    <w:rsid w:val="00F207B3"/>
    <w:rsid w:val="00F20A77"/>
    <w:rsid w:val="00F20B8F"/>
    <w:rsid w:val="00F20E0B"/>
    <w:rsid w:val="00F2112B"/>
    <w:rsid w:val="00F21248"/>
    <w:rsid w:val="00F214AA"/>
    <w:rsid w:val="00F214B1"/>
    <w:rsid w:val="00F217E3"/>
    <w:rsid w:val="00F22210"/>
    <w:rsid w:val="00F2277C"/>
    <w:rsid w:val="00F22980"/>
    <w:rsid w:val="00F22A17"/>
    <w:rsid w:val="00F231CE"/>
    <w:rsid w:val="00F232C9"/>
    <w:rsid w:val="00F2335B"/>
    <w:rsid w:val="00F236AA"/>
    <w:rsid w:val="00F23C1C"/>
    <w:rsid w:val="00F23D73"/>
    <w:rsid w:val="00F23F6B"/>
    <w:rsid w:val="00F23FCF"/>
    <w:rsid w:val="00F240DF"/>
    <w:rsid w:val="00F2416B"/>
    <w:rsid w:val="00F244B3"/>
    <w:rsid w:val="00F249DF"/>
    <w:rsid w:val="00F250E4"/>
    <w:rsid w:val="00F25157"/>
    <w:rsid w:val="00F2519C"/>
    <w:rsid w:val="00F251DA"/>
    <w:rsid w:val="00F25306"/>
    <w:rsid w:val="00F253FC"/>
    <w:rsid w:val="00F25934"/>
    <w:rsid w:val="00F25959"/>
    <w:rsid w:val="00F25C69"/>
    <w:rsid w:val="00F25F51"/>
    <w:rsid w:val="00F2608C"/>
    <w:rsid w:val="00F2613B"/>
    <w:rsid w:val="00F262D9"/>
    <w:rsid w:val="00F26BDC"/>
    <w:rsid w:val="00F26E20"/>
    <w:rsid w:val="00F27049"/>
    <w:rsid w:val="00F2733C"/>
    <w:rsid w:val="00F27528"/>
    <w:rsid w:val="00F27576"/>
    <w:rsid w:val="00F27696"/>
    <w:rsid w:val="00F2774F"/>
    <w:rsid w:val="00F27769"/>
    <w:rsid w:val="00F278A2"/>
    <w:rsid w:val="00F2790B"/>
    <w:rsid w:val="00F27A5E"/>
    <w:rsid w:val="00F27B29"/>
    <w:rsid w:val="00F27B66"/>
    <w:rsid w:val="00F27C8F"/>
    <w:rsid w:val="00F305E8"/>
    <w:rsid w:val="00F306FD"/>
    <w:rsid w:val="00F30777"/>
    <w:rsid w:val="00F3077A"/>
    <w:rsid w:val="00F30798"/>
    <w:rsid w:val="00F3092B"/>
    <w:rsid w:val="00F30B1A"/>
    <w:rsid w:val="00F30BB2"/>
    <w:rsid w:val="00F30BDB"/>
    <w:rsid w:val="00F31017"/>
    <w:rsid w:val="00F31461"/>
    <w:rsid w:val="00F31608"/>
    <w:rsid w:val="00F3172C"/>
    <w:rsid w:val="00F3183D"/>
    <w:rsid w:val="00F31864"/>
    <w:rsid w:val="00F31A4F"/>
    <w:rsid w:val="00F31AB8"/>
    <w:rsid w:val="00F31B25"/>
    <w:rsid w:val="00F31BC7"/>
    <w:rsid w:val="00F31E85"/>
    <w:rsid w:val="00F31F15"/>
    <w:rsid w:val="00F31F35"/>
    <w:rsid w:val="00F3229C"/>
    <w:rsid w:val="00F3235D"/>
    <w:rsid w:val="00F3261A"/>
    <w:rsid w:val="00F32744"/>
    <w:rsid w:val="00F32858"/>
    <w:rsid w:val="00F32A3B"/>
    <w:rsid w:val="00F32B8B"/>
    <w:rsid w:val="00F32C4A"/>
    <w:rsid w:val="00F32EC3"/>
    <w:rsid w:val="00F33047"/>
    <w:rsid w:val="00F3323A"/>
    <w:rsid w:val="00F3387B"/>
    <w:rsid w:val="00F339AA"/>
    <w:rsid w:val="00F33ED0"/>
    <w:rsid w:val="00F34005"/>
    <w:rsid w:val="00F3423B"/>
    <w:rsid w:val="00F342AA"/>
    <w:rsid w:val="00F3436A"/>
    <w:rsid w:val="00F34443"/>
    <w:rsid w:val="00F34724"/>
    <w:rsid w:val="00F34C73"/>
    <w:rsid w:val="00F34E2A"/>
    <w:rsid w:val="00F34ED6"/>
    <w:rsid w:val="00F34F4E"/>
    <w:rsid w:val="00F35115"/>
    <w:rsid w:val="00F35333"/>
    <w:rsid w:val="00F3572D"/>
    <w:rsid w:val="00F35851"/>
    <w:rsid w:val="00F359C1"/>
    <w:rsid w:val="00F35A32"/>
    <w:rsid w:val="00F35B7D"/>
    <w:rsid w:val="00F36282"/>
    <w:rsid w:val="00F3630D"/>
    <w:rsid w:val="00F363DD"/>
    <w:rsid w:val="00F367A3"/>
    <w:rsid w:val="00F367D1"/>
    <w:rsid w:val="00F36AE9"/>
    <w:rsid w:val="00F372FF"/>
    <w:rsid w:val="00F37450"/>
    <w:rsid w:val="00F376E3"/>
    <w:rsid w:val="00F37BBF"/>
    <w:rsid w:val="00F37C3F"/>
    <w:rsid w:val="00F401B4"/>
    <w:rsid w:val="00F403D8"/>
    <w:rsid w:val="00F40493"/>
    <w:rsid w:val="00F40572"/>
    <w:rsid w:val="00F405AE"/>
    <w:rsid w:val="00F40726"/>
    <w:rsid w:val="00F40743"/>
    <w:rsid w:val="00F40868"/>
    <w:rsid w:val="00F40966"/>
    <w:rsid w:val="00F409AD"/>
    <w:rsid w:val="00F40C32"/>
    <w:rsid w:val="00F40C5B"/>
    <w:rsid w:val="00F40C86"/>
    <w:rsid w:val="00F41049"/>
    <w:rsid w:val="00F4129F"/>
    <w:rsid w:val="00F41428"/>
    <w:rsid w:val="00F41495"/>
    <w:rsid w:val="00F41679"/>
    <w:rsid w:val="00F416B9"/>
    <w:rsid w:val="00F41AC1"/>
    <w:rsid w:val="00F41BAB"/>
    <w:rsid w:val="00F41C21"/>
    <w:rsid w:val="00F41C7F"/>
    <w:rsid w:val="00F41D96"/>
    <w:rsid w:val="00F42008"/>
    <w:rsid w:val="00F421B2"/>
    <w:rsid w:val="00F42292"/>
    <w:rsid w:val="00F42458"/>
    <w:rsid w:val="00F42692"/>
    <w:rsid w:val="00F42A1A"/>
    <w:rsid w:val="00F42B65"/>
    <w:rsid w:val="00F42C6F"/>
    <w:rsid w:val="00F42CD6"/>
    <w:rsid w:val="00F42CEF"/>
    <w:rsid w:val="00F42CF5"/>
    <w:rsid w:val="00F4342A"/>
    <w:rsid w:val="00F4365D"/>
    <w:rsid w:val="00F436CF"/>
    <w:rsid w:val="00F43C32"/>
    <w:rsid w:val="00F43CE1"/>
    <w:rsid w:val="00F44102"/>
    <w:rsid w:val="00F4411F"/>
    <w:rsid w:val="00F446D9"/>
    <w:rsid w:val="00F448E5"/>
    <w:rsid w:val="00F44A1B"/>
    <w:rsid w:val="00F44A8A"/>
    <w:rsid w:val="00F44AE9"/>
    <w:rsid w:val="00F44F4B"/>
    <w:rsid w:val="00F4501C"/>
    <w:rsid w:val="00F4519A"/>
    <w:rsid w:val="00F45298"/>
    <w:rsid w:val="00F452BE"/>
    <w:rsid w:val="00F45501"/>
    <w:rsid w:val="00F45781"/>
    <w:rsid w:val="00F459E1"/>
    <w:rsid w:val="00F45AFB"/>
    <w:rsid w:val="00F45CF7"/>
    <w:rsid w:val="00F45D30"/>
    <w:rsid w:val="00F45FC7"/>
    <w:rsid w:val="00F46148"/>
    <w:rsid w:val="00F46287"/>
    <w:rsid w:val="00F4630E"/>
    <w:rsid w:val="00F465C4"/>
    <w:rsid w:val="00F46638"/>
    <w:rsid w:val="00F4678C"/>
    <w:rsid w:val="00F46AB6"/>
    <w:rsid w:val="00F46FC2"/>
    <w:rsid w:val="00F47269"/>
    <w:rsid w:val="00F474DC"/>
    <w:rsid w:val="00F47844"/>
    <w:rsid w:val="00F5002F"/>
    <w:rsid w:val="00F50453"/>
    <w:rsid w:val="00F50585"/>
    <w:rsid w:val="00F5088D"/>
    <w:rsid w:val="00F50939"/>
    <w:rsid w:val="00F50973"/>
    <w:rsid w:val="00F50B65"/>
    <w:rsid w:val="00F50CD4"/>
    <w:rsid w:val="00F50E53"/>
    <w:rsid w:val="00F50E62"/>
    <w:rsid w:val="00F510B6"/>
    <w:rsid w:val="00F513FC"/>
    <w:rsid w:val="00F518C0"/>
    <w:rsid w:val="00F5191F"/>
    <w:rsid w:val="00F51926"/>
    <w:rsid w:val="00F5197E"/>
    <w:rsid w:val="00F51FFA"/>
    <w:rsid w:val="00F520EC"/>
    <w:rsid w:val="00F52249"/>
    <w:rsid w:val="00F52551"/>
    <w:rsid w:val="00F5257B"/>
    <w:rsid w:val="00F52584"/>
    <w:rsid w:val="00F5267B"/>
    <w:rsid w:val="00F5270D"/>
    <w:rsid w:val="00F52AA6"/>
    <w:rsid w:val="00F52AD3"/>
    <w:rsid w:val="00F52C5B"/>
    <w:rsid w:val="00F52D1B"/>
    <w:rsid w:val="00F52EF9"/>
    <w:rsid w:val="00F530A0"/>
    <w:rsid w:val="00F53348"/>
    <w:rsid w:val="00F53439"/>
    <w:rsid w:val="00F537BE"/>
    <w:rsid w:val="00F53DC5"/>
    <w:rsid w:val="00F53F4F"/>
    <w:rsid w:val="00F54206"/>
    <w:rsid w:val="00F54436"/>
    <w:rsid w:val="00F54826"/>
    <w:rsid w:val="00F54990"/>
    <w:rsid w:val="00F54A8C"/>
    <w:rsid w:val="00F54E2C"/>
    <w:rsid w:val="00F54EB3"/>
    <w:rsid w:val="00F550BF"/>
    <w:rsid w:val="00F5524C"/>
    <w:rsid w:val="00F55381"/>
    <w:rsid w:val="00F554A3"/>
    <w:rsid w:val="00F55559"/>
    <w:rsid w:val="00F559FF"/>
    <w:rsid w:val="00F55A0B"/>
    <w:rsid w:val="00F55CCA"/>
    <w:rsid w:val="00F55D06"/>
    <w:rsid w:val="00F55DF0"/>
    <w:rsid w:val="00F55E01"/>
    <w:rsid w:val="00F55F94"/>
    <w:rsid w:val="00F5659D"/>
    <w:rsid w:val="00F56A29"/>
    <w:rsid w:val="00F56A7E"/>
    <w:rsid w:val="00F56AEB"/>
    <w:rsid w:val="00F570D1"/>
    <w:rsid w:val="00F57E44"/>
    <w:rsid w:val="00F602D4"/>
    <w:rsid w:val="00F60301"/>
    <w:rsid w:val="00F60419"/>
    <w:rsid w:val="00F6045B"/>
    <w:rsid w:val="00F60728"/>
    <w:rsid w:val="00F608D6"/>
    <w:rsid w:val="00F60950"/>
    <w:rsid w:val="00F609C8"/>
    <w:rsid w:val="00F60CA5"/>
    <w:rsid w:val="00F60FCF"/>
    <w:rsid w:val="00F6117F"/>
    <w:rsid w:val="00F61947"/>
    <w:rsid w:val="00F61AEC"/>
    <w:rsid w:val="00F61E9E"/>
    <w:rsid w:val="00F624BC"/>
    <w:rsid w:val="00F62740"/>
    <w:rsid w:val="00F62833"/>
    <w:rsid w:val="00F62931"/>
    <w:rsid w:val="00F62AF2"/>
    <w:rsid w:val="00F62B0F"/>
    <w:rsid w:val="00F62B7D"/>
    <w:rsid w:val="00F62EF0"/>
    <w:rsid w:val="00F630A6"/>
    <w:rsid w:val="00F630D7"/>
    <w:rsid w:val="00F633EA"/>
    <w:rsid w:val="00F635D1"/>
    <w:rsid w:val="00F635EF"/>
    <w:rsid w:val="00F63908"/>
    <w:rsid w:val="00F63E91"/>
    <w:rsid w:val="00F63F55"/>
    <w:rsid w:val="00F63F77"/>
    <w:rsid w:val="00F6486F"/>
    <w:rsid w:val="00F64AE9"/>
    <w:rsid w:val="00F64C4A"/>
    <w:rsid w:val="00F64CB0"/>
    <w:rsid w:val="00F650DB"/>
    <w:rsid w:val="00F654A5"/>
    <w:rsid w:val="00F65A32"/>
    <w:rsid w:val="00F65B1B"/>
    <w:rsid w:val="00F66204"/>
    <w:rsid w:val="00F66272"/>
    <w:rsid w:val="00F662CE"/>
    <w:rsid w:val="00F6657B"/>
    <w:rsid w:val="00F66632"/>
    <w:rsid w:val="00F6665E"/>
    <w:rsid w:val="00F666C2"/>
    <w:rsid w:val="00F666D8"/>
    <w:rsid w:val="00F66986"/>
    <w:rsid w:val="00F66B9C"/>
    <w:rsid w:val="00F670DF"/>
    <w:rsid w:val="00F671F3"/>
    <w:rsid w:val="00F6721D"/>
    <w:rsid w:val="00F67282"/>
    <w:rsid w:val="00F67468"/>
    <w:rsid w:val="00F6751D"/>
    <w:rsid w:val="00F675BB"/>
    <w:rsid w:val="00F67681"/>
    <w:rsid w:val="00F67767"/>
    <w:rsid w:val="00F679B0"/>
    <w:rsid w:val="00F67A77"/>
    <w:rsid w:val="00F67D21"/>
    <w:rsid w:val="00F67F0E"/>
    <w:rsid w:val="00F701EF"/>
    <w:rsid w:val="00F7031F"/>
    <w:rsid w:val="00F70904"/>
    <w:rsid w:val="00F709B3"/>
    <w:rsid w:val="00F70A98"/>
    <w:rsid w:val="00F70DCE"/>
    <w:rsid w:val="00F70DF0"/>
    <w:rsid w:val="00F70FB7"/>
    <w:rsid w:val="00F71277"/>
    <w:rsid w:val="00F715B0"/>
    <w:rsid w:val="00F71620"/>
    <w:rsid w:val="00F7177B"/>
    <w:rsid w:val="00F719CF"/>
    <w:rsid w:val="00F72080"/>
    <w:rsid w:val="00F722C9"/>
    <w:rsid w:val="00F724F3"/>
    <w:rsid w:val="00F727F6"/>
    <w:rsid w:val="00F72991"/>
    <w:rsid w:val="00F729C7"/>
    <w:rsid w:val="00F72E2E"/>
    <w:rsid w:val="00F73156"/>
    <w:rsid w:val="00F731C4"/>
    <w:rsid w:val="00F73391"/>
    <w:rsid w:val="00F7359E"/>
    <w:rsid w:val="00F739DF"/>
    <w:rsid w:val="00F73B7C"/>
    <w:rsid w:val="00F73E88"/>
    <w:rsid w:val="00F73ED0"/>
    <w:rsid w:val="00F74210"/>
    <w:rsid w:val="00F74439"/>
    <w:rsid w:val="00F74F58"/>
    <w:rsid w:val="00F75009"/>
    <w:rsid w:val="00F7536E"/>
    <w:rsid w:val="00F75942"/>
    <w:rsid w:val="00F75BEE"/>
    <w:rsid w:val="00F75C50"/>
    <w:rsid w:val="00F75CE0"/>
    <w:rsid w:val="00F75E87"/>
    <w:rsid w:val="00F766CB"/>
    <w:rsid w:val="00F768C6"/>
    <w:rsid w:val="00F76A9E"/>
    <w:rsid w:val="00F76B6C"/>
    <w:rsid w:val="00F76FC6"/>
    <w:rsid w:val="00F772CC"/>
    <w:rsid w:val="00F77457"/>
    <w:rsid w:val="00F77647"/>
    <w:rsid w:val="00F77885"/>
    <w:rsid w:val="00F778E8"/>
    <w:rsid w:val="00F80625"/>
    <w:rsid w:val="00F80AA9"/>
    <w:rsid w:val="00F81186"/>
    <w:rsid w:val="00F815FC"/>
    <w:rsid w:val="00F81689"/>
    <w:rsid w:val="00F81B9E"/>
    <w:rsid w:val="00F81C8F"/>
    <w:rsid w:val="00F81FB0"/>
    <w:rsid w:val="00F82534"/>
    <w:rsid w:val="00F8254E"/>
    <w:rsid w:val="00F82BFD"/>
    <w:rsid w:val="00F82DBE"/>
    <w:rsid w:val="00F82F37"/>
    <w:rsid w:val="00F83275"/>
    <w:rsid w:val="00F836E8"/>
    <w:rsid w:val="00F837B9"/>
    <w:rsid w:val="00F83813"/>
    <w:rsid w:val="00F83927"/>
    <w:rsid w:val="00F844F6"/>
    <w:rsid w:val="00F84ACB"/>
    <w:rsid w:val="00F84E95"/>
    <w:rsid w:val="00F85027"/>
    <w:rsid w:val="00F851A3"/>
    <w:rsid w:val="00F85481"/>
    <w:rsid w:val="00F85778"/>
    <w:rsid w:val="00F85791"/>
    <w:rsid w:val="00F8579D"/>
    <w:rsid w:val="00F857AC"/>
    <w:rsid w:val="00F8597A"/>
    <w:rsid w:val="00F86264"/>
    <w:rsid w:val="00F86308"/>
    <w:rsid w:val="00F8658F"/>
    <w:rsid w:val="00F86915"/>
    <w:rsid w:val="00F86E49"/>
    <w:rsid w:val="00F86EF3"/>
    <w:rsid w:val="00F872EC"/>
    <w:rsid w:val="00F874AB"/>
    <w:rsid w:val="00F87562"/>
    <w:rsid w:val="00F87599"/>
    <w:rsid w:val="00F87639"/>
    <w:rsid w:val="00F8791F"/>
    <w:rsid w:val="00F87B24"/>
    <w:rsid w:val="00F87BFE"/>
    <w:rsid w:val="00F87D94"/>
    <w:rsid w:val="00F87E71"/>
    <w:rsid w:val="00F87F42"/>
    <w:rsid w:val="00F900B3"/>
    <w:rsid w:val="00F90278"/>
    <w:rsid w:val="00F902E2"/>
    <w:rsid w:val="00F90305"/>
    <w:rsid w:val="00F90330"/>
    <w:rsid w:val="00F910AB"/>
    <w:rsid w:val="00F912C6"/>
    <w:rsid w:val="00F9181B"/>
    <w:rsid w:val="00F918E3"/>
    <w:rsid w:val="00F92044"/>
    <w:rsid w:val="00F922B7"/>
    <w:rsid w:val="00F924C6"/>
    <w:rsid w:val="00F92888"/>
    <w:rsid w:val="00F92B2D"/>
    <w:rsid w:val="00F92C31"/>
    <w:rsid w:val="00F92E7D"/>
    <w:rsid w:val="00F93028"/>
    <w:rsid w:val="00F93054"/>
    <w:rsid w:val="00F931F1"/>
    <w:rsid w:val="00F9371D"/>
    <w:rsid w:val="00F93755"/>
    <w:rsid w:val="00F93815"/>
    <w:rsid w:val="00F938EA"/>
    <w:rsid w:val="00F93A28"/>
    <w:rsid w:val="00F93B3E"/>
    <w:rsid w:val="00F93B55"/>
    <w:rsid w:val="00F93C95"/>
    <w:rsid w:val="00F93D77"/>
    <w:rsid w:val="00F93EBF"/>
    <w:rsid w:val="00F94154"/>
    <w:rsid w:val="00F944CD"/>
    <w:rsid w:val="00F9488F"/>
    <w:rsid w:val="00F94985"/>
    <w:rsid w:val="00F94E63"/>
    <w:rsid w:val="00F9535C"/>
    <w:rsid w:val="00F95387"/>
    <w:rsid w:val="00F955C9"/>
    <w:rsid w:val="00F955F1"/>
    <w:rsid w:val="00F956B7"/>
    <w:rsid w:val="00F95920"/>
    <w:rsid w:val="00F9592C"/>
    <w:rsid w:val="00F95B29"/>
    <w:rsid w:val="00F95CDC"/>
    <w:rsid w:val="00F95D7B"/>
    <w:rsid w:val="00F95EE0"/>
    <w:rsid w:val="00F963C1"/>
    <w:rsid w:val="00F96660"/>
    <w:rsid w:val="00F966F8"/>
    <w:rsid w:val="00F967E4"/>
    <w:rsid w:val="00F96816"/>
    <w:rsid w:val="00F9688E"/>
    <w:rsid w:val="00F96F8F"/>
    <w:rsid w:val="00F96FFA"/>
    <w:rsid w:val="00F97025"/>
    <w:rsid w:val="00F970CE"/>
    <w:rsid w:val="00F9721C"/>
    <w:rsid w:val="00F974B6"/>
    <w:rsid w:val="00F97C7B"/>
    <w:rsid w:val="00F97D24"/>
    <w:rsid w:val="00F97FA2"/>
    <w:rsid w:val="00F97FBF"/>
    <w:rsid w:val="00FA076A"/>
    <w:rsid w:val="00FA07A1"/>
    <w:rsid w:val="00FA07FB"/>
    <w:rsid w:val="00FA0C36"/>
    <w:rsid w:val="00FA0F27"/>
    <w:rsid w:val="00FA0F29"/>
    <w:rsid w:val="00FA116C"/>
    <w:rsid w:val="00FA11DD"/>
    <w:rsid w:val="00FA1337"/>
    <w:rsid w:val="00FA13C5"/>
    <w:rsid w:val="00FA1614"/>
    <w:rsid w:val="00FA1878"/>
    <w:rsid w:val="00FA1DCB"/>
    <w:rsid w:val="00FA2115"/>
    <w:rsid w:val="00FA2180"/>
    <w:rsid w:val="00FA255E"/>
    <w:rsid w:val="00FA25D5"/>
    <w:rsid w:val="00FA2B08"/>
    <w:rsid w:val="00FA2D17"/>
    <w:rsid w:val="00FA2EB1"/>
    <w:rsid w:val="00FA2F8E"/>
    <w:rsid w:val="00FA327D"/>
    <w:rsid w:val="00FA32BA"/>
    <w:rsid w:val="00FA34F9"/>
    <w:rsid w:val="00FA35C7"/>
    <w:rsid w:val="00FA3981"/>
    <w:rsid w:val="00FA39DA"/>
    <w:rsid w:val="00FA3B11"/>
    <w:rsid w:val="00FA3E71"/>
    <w:rsid w:val="00FA3E84"/>
    <w:rsid w:val="00FA401D"/>
    <w:rsid w:val="00FA465C"/>
    <w:rsid w:val="00FA4756"/>
    <w:rsid w:val="00FA49BB"/>
    <w:rsid w:val="00FA524E"/>
    <w:rsid w:val="00FA52D8"/>
    <w:rsid w:val="00FA5F28"/>
    <w:rsid w:val="00FA5F2C"/>
    <w:rsid w:val="00FA602A"/>
    <w:rsid w:val="00FA6236"/>
    <w:rsid w:val="00FA6293"/>
    <w:rsid w:val="00FA63CF"/>
    <w:rsid w:val="00FA657B"/>
    <w:rsid w:val="00FA67FF"/>
    <w:rsid w:val="00FA6E17"/>
    <w:rsid w:val="00FA6F11"/>
    <w:rsid w:val="00FA6F30"/>
    <w:rsid w:val="00FA716A"/>
    <w:rsid w:val="00FA723F"/>
    <w:rsid w:val="00FA747A"/>
    <w:rsid w:val="00FA76B5"/>
    <w:rsid w:val="00FA7711"/>
    <w:rsid w:val="00FA7C06"/>
    <w:rsid w:val="00FA7F20"/>
    <w:rsid w:val="00FA7F22"/>
    <w:rsid w:val="00FA7F32"/>
    <w:rsid w:val="00FA7FCF"/>
    <w:rsid w:val="00FB0196"/>
    <w:rsid w:val="00FB03E3"/>
    <w:rsid w:val="00FB049A"/>
    <w:rsid w:val="00FB0BF4"/>
    <w:rsid w:val="00FB10EC"/>
    <w:rsid w:val="00FB10ED"/>
    <w:rsid w:val="00FB12FF"/>
    <w:rsid w:val="00FB1856"/>
    <w:rsid w:val="00FB190C"/>
    <w:rsid w:val="00FB1AE7"/>
    <w:rsid w:val="00FB20E6"/>
    <w:rsid w:val="00FB232F"/>
    <w:rsid w:val="00FB2386"/>
    <w:rsid w:val="00FB24E3"/>
    <w:rsid w:val="00FB2639"/>
    <w:rsid w:val="00FB28AB"/>
    <w:rsid w:val="00FB2A61"/>
    <w:rsid w:val="00FB2B0A"/>
    <w:rsid w:val="00FB2B0B"/>
    <w:rsid w:val="00FB2F9E"/>
    <w:rsid w:val="00FB3334"/>
    <w:rsid w:val="00FB33F6"/>
    <w:rsid w:val="00FB34B8"/>
    <w:rsid w:val="00FB35C0"/>
    <w:rsid w:val="00FB3704"/>
    <w:rsid w:val="00FB370E"/>
    <w:rsid w:val="00FB38EC"/>
    <w:rsid w:val="00FB393A"/>
    <w:rsid w:val="00FB3949"/>
    <w:rsid w:val="00FB3AD8"/>
    <w:rsid w:val="00FB3C44"/>
    <w:rsid w:val="00FB3E0F"/>
    <w:rsid w:val="00FB4069"/>
    <w:rsid w:val="00FB4204"/>
    <w:rsid w:val="00FB42BD"/>
    <w:rsid w:val="00FB4605"/>
    <w:rsid w:val="00FB4A2C"/>
    <w:rsid w:val="00FB4CAA"/>
    <w:rsid w:val="00FB4D59"/>
    <w:rsid w:val="00FB5253"/>
    <w:rsid w:val="00FB5333"/>
    <w:rsid w:val="00FB54AC"/>
    <w:rsid w:val="00FB54B9"/>
    <w:rsid w:val="00FB558A"/>
    <w:rsid w:val="00FB565B"/>
    <w:rsid w:val="00FB587C"/>
    <w:rsid w:val="00FB5C1F"/>
    <w:rsid w:val="00FB5CAE"/>
    <w:rsid w:val="00FB5CEA"/>
    <w:rsid w:val="00FB5F28"/>
    <w:rsid w:val="00FB66E3"/>
    <w:rsid w:val="00FB6760"/>
    <w:rsid w:val="00FB6AEF"/>
    <w:rsid w:val="00FB6C4A"/>
    <w:rsid w:val="00FB6CCC"/>
    <w:rsid w:val="00FB71B8"/>
    <w:rsid w:val="00FB71B9"/>
    <w:rsid w:val="00FB75FE"/>
    <w:rsid w:val="00FB7827"/>
    <w:rsid w:val="00FB7B99"/>
    <w:rsid w:val="00FB7BC5"/>
    <w:rsid w:val="00FB7FD7"/>
    <w:rsid w:val="00FC0107"/>
    <w:rsid w:val="00FC063A"/>
    <w:rsid w:val="00FC0D11"/>
    <w:rsid w:val="00FC108D"/>
    <w:rsid w:val="00FC13A0"/>
    <w:rsid w:val="00FC140C"/>
    <w:rsid w:val="00FC143E"/>
    <w:rsid w:val="00FC17FB"/>
    <w:rsid w:val="00FC1ACC"/>
    <w:rsid w:val="00FC1BCD"/>
    <w:rsid w:val="00FC1D76"/>
    <w:rsid w:val="00FC1E98"/>
    <w:rsid w:val="00FC2399"/>
    <w:rsid w:val="00FC24C3"/>
    <w:rsid w:val="00FC2629"/>
    <w:rsid w:val="00FC2711"/>
    <w:rsid w:val="00FC28AC"/>
    <w:rsid w:val="00FC2D27"/>
    <w:rsid w:val="00FC2FC2"/>
    <w:rsid w:val="00FC3113"/>
    <w:rsid w:val="00FC316A"/>
    <w:rsid w:val="00FC3229"/>
    <w:rsid w:val="00FC35C7"/>
    <w:rsid w:val="00FC3925"/>
    <w:rsid w:val="00FC3AFD"/>
    <w:rsid w:val="00FC3D09"/>
    <w:rsid w:val="00FC3FF1"/>
    <w:rsid w:val="00FC4268"/>
    <w:rsid w:val="00FC436C"/>
    <w:rsid w:val="00FC4429"/>
    <w:rsid w:val="00FC4508"/>
    <w:rsid w:val="00FC48DC"/>
    <w:rsid w:val="00FC4911"/>
    <w:rsid w:val="00FC4AFD"/>
    <w:rsid w:val="00FC4BF7"/>
    <w:rsid w:val="00FC4CCE"/>
    <w:rsid w:val="00FC4DC4"/>
    <w:rsid w:val="00FC4F6B"/>
    <w:rsid w:val="00FC4FCE"/>
    <w:rsid w:val="00FC5156"/>
    <w:rsid w:val="00FC52E2"/>
    <w:rsid w:val="00FC5333"/>
    <w:rsid w:val="00FC5B91"/>
    <w:rsid w:val="00FC5BF1"/>
    <w:rsid w:val="00FC5C0E"/>
    <w:rsid w:val="00FC5DA9"/>
    <w:rsid w:val="00FC5DF9"/>
    <w:rsid w:val="00FC657B"/>
    <w:rsid w:val="00FC6585"/>
    <w:rsid w:val="00FC6798"/>
    <w:rsid w:val="00FC6808"/>
    <w:rsid w:val="00FC6A2D"/>
    <w:rsid w:val="00FC6ADD"/>
    <w:rsid w:val="00FC6D7F"/>
    <w:rsid w:val="00FC6FE8"/>
    <w:rsid w:val="00FC6FEA"/>
    <w:rsid w:val="00FC7005"/>
    <w:rsid w:val="00FC7394"/>
    <w:rsid w:val="00FC749C"/>
    <w:rsid w:val="00FC7607"/>
    <w:rsid w:val="00FC7CF7"/>
    <w:rsid w:val="00FC7E7C"/>
    <w:rsid w:val="00FC7F74"/>
    <w:rsid w:val="00FD02CC"/>
    <w:rsid w:val="00FD04E1"/>
    <w:rsid w:val="00FD06D5"/>
    <w:rsid w:val="00FD083E"/>
    <w:rsid w:val="00FD0D4C"/>
    <w:rsid w:val="00FD1397"/>
    <w:rsid w:val="00FD1483"/>
    <w:rsid w:val="00FD1CCB"/>
    <w:rsid w:val="00FD2613"/>
    <w:rsid w:val="00FD2691"/>
    <w:rsid w:val="00FD2786"/>
    <w:rsid w:val="00FD2B3D"/>
    <w:rsid w:val="00FD2D67"/>
    <w:rsid w:val="00FD3073"/>
    <w:rsid w:val="00FD3611"/>
    <w:rsid w:val="00FD362B"/>
    <w:rsid w:val="00FD383F"/>
    <w:rsid w:val="00FD398E"/>
    <w:rsid w:val="00FD3F95"/>
    <w:rsid w:val="00FD4B26"/>
    <w:rsid w:val="00FD4B9D"/>
    <w:rsid w:val="00FD4BB9"/>
    <w:rsid w:val="00FD4C7E"/>
    <w:rsid w:val="00FD4E61"/>
    <w:rsid w:val="00FD5430"/>
    <w:rsid w:val="00FD547F"/>
    <w:rsid w:val="00FD5658"/>
    <w:rsid w:val="00FD569F"/>
    <w:rsid w:val="00FD5A75"/>
    <w:rsid w:val="00FD5B6F"/>
    <w:rsid w:val="00FD5C2F"/>
    <w:rsid w:val="00FD5D80"/>
    <w:rsid w:val="00FD6218"/>
    <w:rsid w:val="00FD6582"/>
    <w:rsid w:val="00FD6652"/>
    <w:rsid w:val="00FD69F2"/>
    <w:rsid w:val="00FD6C73"/>
    <w:rsid w:val="00FD700A"/>
    <w:rsid w:val="00FD741A"/>
    <w:rsid w:val="00FD7A2E"/>
    <w:rsid w:val="00FD7C10"/>
    <w:rsid w:val="00FD7ECE"/>
    <w:rsid w:val="00FE028C"/>
    <w:rsid w:val="00FE04A6"/>
    <w:rsid w:val="00FE09CE"/>
    <w:rsid w:val="00FE0AE6"/>
    <w:rsid w:val="00FE0D41"/>
    <w:rsid w:val="00FE1667"/>
    <w:rsid w:val="00FE1A60"/>
    <w:rsid w:val="00FE1AC4"/>
    <w:rsid w:val="00FE2404"/>
    <w:rsid w:val="00FE299A"/>
    <w:rsid w:val="00FE2EC8"/>
    <w:rsid w:val="00FE32FB"/>
    <w:rsid w:val="00FE331F"/>
    <w:rsid w:val="00FE3570"/>
    <w:rsid w:val="00FE3642"/>
    <w:rsid w:val="00FE37FD"/>
    <w:rsid w:val="00FE386A"/>
    <w:rsid w:val="00FE3BA8"/>
    <w:rsid w:val="00FE3E0D"/>
    <w:rsid w:val="00FE465D"/>
    <w:rsid w:val="00FE46FB"/>
    <w:rsid w:val="00FE48F4"/>
    <w:rsid w:val="00FE4B3F"/>
    <w:rsid w:val="00FE4D21"/>
    <w:rsid w:val="00FE4DC2"/>
    <w:rsid w:val="00FE520F"/>
    <w:rsid w:val="00FE524D"/>
    <w:rsid w:val="00FE5257"/>
    <w:rsid w:val="00FE5AAC"/>
    <w:rsid w:val="00FE5B7B"/>
    <w:rsid w:val="00FE5BAA"/>
    <w:rsid w:val="00FE5F56"/>
    <w:rsid w:val="00FE6148"/>
    <w:rsid w:val="00FE6522"/>
    <w:rsid w:val="00FE6523"/>
    <w:rsid w:val="00FE6DF5"/>
    <w:rsid w:val="00FE728C"/>
    <w:rsid w:val="00FE7617"/>
    <w:rsid w:val="00FE77FE"/>
    <w:rsid w:val="00FE7A73"/>
    <w:rsid w:val="00FE7ADC"/>
    <w:rsid w:val="00FE7BD3"/>
    <w:rsid w:val="00FE7FA3"/>
    <w:rsid w:val="00FF056A"/>
    <w:rsid w:val="00FF05F3"/>
    <w:rsid w:val="00FF0881"/>
    <w:rsid w:val="00FF09A1"/>
    <w:rsid w:val="00FF0A34"/>
    <w:rsid w:val="00FF0E88"/>
    <w:rsid w:val="00FF12FE"/>
    <w:rsid w:val="00FF13BF"/>
    <w:rsid w:val="00FF1597"/>
    <w:rsid w:val="00FF1697"/>
    <w:rsid w:val="00FF1711"/>
    <w:rsid w:val="00FF17E5"/>
    <w:rsid w:val="00FF1846"/>
    <w:rsid w:val="00FF1A7A"/>
    <w:rsid w:val="00FF2020"/>
    <w:rsid w:val="00FF2333"/>
    <w:rsid w:val="00FF291D"/>
    <w:rsid w:val="00FF30A2"/>
    <w:rsid w:val="00FF3460"/>
    <w:rsid w:val="00FF37DA"/>
    <w:rsid w:val="00FF3833"/>
    <w:rsid w:val="00FF392C"/>
    <w:rsid w:val="00FF3CA1"/>
    <w:rsid w:val="00FF3DDF"/>
    <w:rsid w:val="00FF3E3E"/>
    <w:rsid w:val="00FF4007"/>
    <w:rsid w:val="00FF44B3"/>
    <w:rsid w:val="00FF48E5"/>
    <w:rsid w:val="00FF4C1F"/>
    <w:rsid w:val="00FF4E0D"/>
    <w:rsid w:val="00FF4F81"/>
    <w:rsid w:val="00FF4FAE"/>
    <w:rsid w:val="00FF51C3"/>
    <w:rsid w:val="00FF5230"/>
    <w:rsid w:val="00FF5335"/>
    <w:rsid w:val="00FF55E0"/>
    <w:rsid w:val="00FF56CD"/>
    <w:rsid w:val="00FF5700"/>
    <w:rsid w:val="00FF612A"/>
    <w:rsid w:val="00FF633F"/>
    <w:rsid w:val="00FF6344"/>
    <w:rsid w:val="00FF672A"/>
    <w:rsid w:val="00FF6DF2"/>
    <w:rsid w:val="00FF72D1"/>
    <w:rsid w:val="00FF7345"/>
    <w:rsid w:val="00FF734E"/>
    <w:rsid w:val="00FF740B"/>
    <w:rsid w:val="00FF79D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pt-B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638"/>
    <w:pPr>
      <w:spacing w:after="0" w:line="240" w:lineRule="auto"/>
      <w:ind w:firstLine="709"/>
      <w:jc w:val="both"/>
    </w:pPr>
  </w:style>
  <w:style w:type="paragraph" w:styleId="Ttulo1">
    <w:name w:val="heading 1"/>
    <w:basedOn w:val="Normal"/>
    <w:next w:val="Normal"/>
    <w:link w:val="Ttulo1Char"/>
    <w:uiPriority w:val="9"/>
    <w:rsid w:val="00AC4523"/>
    <w:pPr>
      <w:keepNext/>
      <w:keepLines/>
      <w:numPr>
        <w:numId w:val="30"/>
      </w:numPr>
      <w:spacing w:before="360" w:after="360"/>
      <w:ind w:left="431" w:hanging="431"/>
      <w:outlineLvl w:val="0"/>
    </w:pPr>
    <w:rPr>
      <w:rFonts w:eastAsiaTheme="majorEastAsia" w:cstheme="majorBidi"/>
      <w:b/>
      <w:bCs/>
      <w:color w:val="000000" w:themeColor="text1"/>
      <w:szCs w:val="28"/>
    </w:rPr>
  </w:style>
  <w:style w:type="paragraph" w:styleId="Ttulo2">
    <w:name w:val="heading 2"/>
    <w:basedOn w:val="Ttulo1"/>
    <w:next w:val="Normal"/>
    <w:link w:val="Ttulo2Char"/>
    <w:uiPriority w:val="9"/>
    <w:unhideWhenUsed/>
    <w:rsid w:val="00347E1C"/>
    <w:pPr>
      <w:numPr>
        <w:ilvl w:val="1"/>
      </w:numPr>
      <w:ind w:left="567" w:hanging="567"/>
      <w:outlineLvl w:val="1"/>
    </w:pPr>
  </w:style>
  <w:style w:type="paragraph" w:styleId="Ttulo3">
    <w:name w:val="heading 3"/>
    <w:basedOn w:val="Normal"/>
    <w:next w:val="Normal"/>
    <w:link w:val="Ttulo3Char"/>
    <w:uiPriority w:val="9"/>
    <w:rsid w:val="00FC3D09"/>
    <w:pPr>
      <w:keepNext/>
      <w:keepLines/>
      <w:numPr>
        <w:ilvl w:val="2"/>
        <w:numId w:val="30"/>
      </w:numPr>
      <w:spacing w:before="360" w:after="360"/>
      <w:outlineLvl w:val="2"/>
    </w:pPr>
    <w:rPr>
      <w:rFonts w:eastAsia="Times New Roman" w:cs="Times New Roman"/>
      <w:b/>
      <w:bCs/>
      <w:szCs w:val="27"/>
    </w:rPr>
  </w:style>
  <w:style w:type="paragraph" w:styleId="Ttulo4">
    <w:name w:val="heading 4"/>
    <w:basedOn w:val="Ttulo1"/>
    <w:link w:val="Ttulo4Char"/>
    <w:autoRedefine/>
    <w:uiPriority w:val="9"/>
    <w:unhideWhenUsed/>
    <w:rsid w:val="00FC3D09"/>
    <w:pPr>
      <w:numPr>
        <w:ilvl w:val="3"/>
      </w:numPr>
      <w:tabs>
        <w:tab w:val="left" w:pos="851"/>
      </w:tabs>
      <w:ind w:left="862" w:hanging="862"/>
      <w:jc w:val="left"/>
      <w:outlineLvl w:val="3"/>
    </w:pPr>
    <w:rPr>
      <w:b w:val="0"/>
      <w:bCs w:val="0"/>
      <w:iCs/>
    </w:rPr>
  </w:style>
  <w:style w:type="paragraph" w:styleId="Ttulo5">
    <w:name w:val="heading 5"/>
    <w:basedOn w:val="Normal"/>
    <w:next w:val="Normal"/>
    <w:link w:val="Ttulo5Char"/>
    <w:uiPriority w:val="9"/>
    <w:unhideWhenUsed/>
    <w:rsid w:val="00FC3D09"/>
    <w:pPr>
      <w:keepNext/>
      <w:keepLines/>
      <w:numPr>
        <w:ilvl w:val="4"/>
        <w:numId w:val="30"/>
      </w:numPr>
      <w:spacing w:before="360" w:after="360"/>
      <w:ind w:left="1009" w:hanging="1009"/>
      <w:outlineLvl w:val="4"/>
    </w:pPr>
    <w:rPr>
      <w:rFonts w:eastAsiaTheme="majorEastAsia" w:cs="Arial"/>
      <w:i/>
    </w:rPr>
  </w:style>
  <w:style w:type="paragraph" w:styleId="Ttulo6">
    <w:name w:val="heading 6"/>
    <w:basedOn w:val="Normal"/>
    <w:next w:val="Normal"/>
    <w:link w:val="Ttulo6Char"/>
    <w:uiPriority w:val="9"/>
    <w:unhideWhenUsed/>
    <w:rsid w:val="003D6BF3"/>
    <w:pPr>
      <w:keepNext/>
      <w:keepLines/>
      <w:numPr>
        <w:ilvl w:val="5"/>
        <w:numId w:val="30"/>
      </w:numPr>
      <w:spacing w:before="4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har"/>
    <w:uiPriority w:val="9"/>
    <w:unhideWhenUsed/>
    <w:rsid w:val="003D6BF3"/>
    <w:pPr>
      <w:keepNext/>
      <w:keepLines/>
      <w:numPr>
        <w:ilvl w:val="6"/>
        <w:numId w:val="30"/>
      </w:numPr>
      <w:spacing w:before="4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har"/>
    <w:uiPriority w:val="9"/>
    <w:semiHidden/>
    <w:unhideWhenUsed/>
    <w:rsid w:val="007D3D0C"/>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216208"/>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16208"/>
    <w:pPr>
      <w:numPr>
        <w:numId w:val="31"/>
      </w:numPr>
      <w:ind w:left="993"/>
      <w:contextualSpacing/>
    </w:pPr>
  </w:style>
  <w:style w:type="table" w:styleId="Tabelacomgrade">
    <w:name w:val="Table Grid"/>
    <w:basedOn w:val="Tabelanormal"/>
    <w:uiPriority w:val="39"/>
    <w:rsid w:val="00330D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oHTML">
    <w:name w:val="HTML Cite"/>
    <w:basedOn w:val="Fontepargpadro"/>
    <w:uiPriority w:val="99"/>
    <w:semiHidden/>
    <w:unhideWhenUsed/>
    <w:rsid w:val="00E91938"/>
    <w:rPr>
      <w:i/>
      <w:iCs/>
    </w:rPr>
  </w:style>
  <w:style w:type="character" w:customStyle="1" w:styleId="Ttulo3Char">
    <w:name w:val="Título 3 Char"/>
    <w:basedOn w:val="Fontepargpadro"/>
    <w:link w:val="Ttulo3"/>
    <w:uiPriority w:val="9"/>
    <w:rsid w:val="00FC3D09"/>
    <w:rPr>
      <w:rFonts w:ascii="Arial" w:eastAsia="Times New Roman" w:hAnsi="Arial" w:cs="Times New Roman"/>
      <w:b/>
      <w:bCs/>
      <w:szCs w:val="27"/>
    </w:rPr>
  </w:style>
  <w:style w:type="character" w:styleId="Hyperlink">
    <w:name w:val="Hyperlink"/>
    <w:basedOn w:val="Fontepargpadro"/>
    <w:uiPriority w:val="99"/>
    <w:unhideWhenUsed/>
    <w:rsid w:val="00BD690E"/>
    <w:rPr>
      <w:color w:val="2998E3" w:themeColor="hyperlink"/>
      <w:u w:val="single"/>
    </w:rPr>
  </w:style>
  <w:style w:type="paragraph" w:styleId="Cabealho">
    <w:name w:val="header"/>
    <w:basedOn w:val="Normal"/>
    <w:link w:val="CabealhoChar"/>
    <w:uiPriority w:val="99"/>
    <w:unhideWhenUsed/>
    <w:qFormat/>
    <w:rsid w:val="00216208"/>
    <w:pPr>
      <w:tabs>
        <w:tab w:val="center" w:pos="4252"/>
        <w:tab w:val="right" w:pos="8504"/>
      </w:tabs>
    </w:pPr>
  </w:style>
  <w:style w:type="character" w:customStyle="1" w:styleId="CabealhoChar">
    <w:name w:val="Cabeçalho Char"/>
    <w:basedOn w:val="Fontepargpadro"/>
    <w:link w:val="Cabealho"/>
    <w:uiPriority w:val="99"/>
    <w:rsid w:val="00216208"/>
  </w:style>
  <w:style w:type="paragraph" w:styleId="Rodap">
    <w:name w:val="footer"/>
    <w:basedOn w:val="Normal"/>
    <w:link w:val="RodapChar"/>
    <w:uiPriority w:val="99"/>
    <w:unhideWhenUsed/>
    <w:rsid w:val="00582056"/>
    <w:pPr>
      <w:tabs>
        <w:tab w:val="center" w:pos="4252"/>
        <w:tab w:val="right" w:pos="8504"/>
      </w:tabs>
      <w:ind w:firstLine="0"/>
    </w:pPr>
    <w:rPr>
      <w:sz w:val="22"/>
    </w:rPr>
  </w:style>
  <w:style w:type="character" w:customStyle="1" w:styleId="RodapChar">
    <w:name w:val="Rodapé Char"/>
    <w:basedOn w:val="Fontepargpadro"/>
    <w:link w:val="Rodap"/>
    <w:uiPriority w:val="99"/>
    <w:rsid w:val="00582056"/>
    <w:rPr>
      <w:rFonts w:ascii="Arial" w:hAnsi="Arial"/>
      <w:sz w:val="22"/>
    </w:rPr>
  </w:style>
  <w:style w:type="character" w:customStyle="1" w:styleId="Ttulo1Char">
    <w:name w:val="Título 1 Char"/>
    <w:basedOn w:val="Fontepargpadro"/>
    <w:link w:val="Ttulo1"/>
    <w:uiPriority w:val="9"/>
    <w:rsid w:val="00AC4523"/>
    <w:rPr>
      <w:rFonts w:ascii="Arial" w:eastAsiaTheme="majorEastAsia" w:hAnsi="Arial" w:cstheme="majorBidi"/>
      <w:b/>
      <w:bCs/>
      <w:color w:val="000000" w:themeColor="text1"/>
      <w:szCs w:val="28"/>
    </w:rPr>
  </w:style>
  <w:style w:type="character" w:customStyle="1" w:styleId="Ttulo2Char">
    <w:name w:val="Título 2 Char"/>
    <w:basedOn w:val="Fontepargpadro"/>
    <w:link w:val="Ttulo2"/>
    <w:uiPriority w:val="9"/>
    <w:rsid w:val="00347E1C"/>
    <w:rPr>
      <w:rFonts w:ascii="Arial" w:eastAsiaTheme="majorEastAsia" w:hAnsi="Arial" w:cstheme="majorBidi"/>
      <w:b/>
      <w:bCs/>
      <w:color w:val="000000" w:themeColor="text1"/>
      <w:szCs w:val="28"/>
    </w:rPr>
  </w:style>
  <w:style w:type="paragraph" w:styleId="Sumrio1">
    <w:name w:val="toc 1"/>
    <w:basedOn w:val="Normal"/>
    <w:next w:val="Normal"/>
    <w:uiPriority w:val="39"/>
    <w:unhideWhenUsed/>
    <w:rsid w:val="00F90278"/>
    <w:pPr>
      <w:tabs>
        <w:tab w:val="left" w:pos="993"/>
        <w:tab w:val="right" w:leader="dot" w:pos="9061"/>
      </w:tabs>
      <w:ind w:firstLine="0"/>
      <w:jc w:val="left"/>
    </w:pPr>
    <w:rPr>
      <w:b/>
      <w:noProof/>
    </w:rPr>
  </w:style>
  <w:style w:type="paragraph" w:styleId="Sumrio2">
    <w:name w:val="toc 2"/>
    <w:uiPriority w:val="39"/>
    <w:unhideWhenUsed/>
    <w:qFormat/>
    <w:rsid w:val="00216208"/>
    <w:pPr>
      <w:tabs>
        <w:tab w:val="left" w:pos="993"/>
        <w:tab w:val="right" w:leader="dot" w:pos="9061"/>
      </w:tabs>
      <w:spacing w:after="0"/>
      <w:ind w:left="993" w:hanging="993"/>
    </w:pPr>
    <w:rPr>
      <w:rFonts w:ascii="Arial" w:eastAsiaTheme="majorEastAsia" w:hAnsi="Arial" w:cstheme="majorBidi"/>
      <w:bCs/>
      <w:noProof/>
      <w:color w:val="000000" w:themeColor="text1"/>
      <w:szCs w:val="28"/>
    </w:rPr>
  </w:style>
  <w:style w:type="paragraph" w:styleId="Textodebalo">
    <w:name w:val="Balloon Text"/>
    <w:basedOn w:val="Normal"/>
    <w:link w:val="TextodebaloChar"/>
    <w:uiPriority w:val="99"/>
    <w:semiHidden/>
    <w:unhideWhenUsed/>
    <w:rsid w:val="00364260"/>
    <w:rPr>
      <w:rFonts w:ascii="Tahoma" w:hAnsi="Tahoma" w:cs="Tahoma"/>
      <w:sz w:val="16"/>
      <w:szCs w:val="16"/>
    </w:rPr>
  </w:style>
  <w:style w:type="character" w:customStyle="1" w:styleId="TextodebaloChar">
    <w:name w:val="Texto de balão Char"/>
    <w:basedOn w:val="Fontepargpadro"/>
    <w:link w:val="Textodebalo"/>
    <w:uiPriority w:val="99"/>
    <w:semiHidden/>
    <w:rsid w:val="00364260"/>
    <w:rPr>
      <w:rFonts w:ascii="Tahoma" w:hAnsi="Tahoma" w:cs="Tahoma"/>
      <w:sz w:val="16"/>
      <w:szCs w:val="16"/>
    </w:rPr>
  </w:style>
  <w:style w:type="character" w:styleId="RefernciaSutil">
    <w:name w:val="Subtle Reference"/>
    <w:basedOn w:val="Fontepargpadro"/>
    <w:uiPriority w:val="31"/>
    <w:rsid w:val="00216208"/>
    <w:rPr>
      <w:rFonts w:ascii="Arial" w:hAnsi="Arial"/>
      <w:smallCaps/>
      <w:color w:val="auto"/>
      <w:u w:val="single"/>
    </w:rPr>
  </w:style>
  <w:style w:type="paragraph" w:styleId="SemEspaamento">
    <w:name w:val="No Spacing"/>
    <w:link w:val="SemEspaamentoChar"/>
    <w:uiPriority w:val="1"/>
    <w:qFormat/>
    <w:rsid w:val="00216208"/>
    <w:pPr>
      <w:spacing w:after="240" w:line="240" w:lineRule="auto"/>
      <w:jc w:val="both"/>
    </w:pPr>
    <w:rPr>
      <w:color w:val="0D0D0D" w:themeColor="text1" w:themeTint="F2"/>
    </w:rPr>
  </w:style>
  <w:style w:type="character" w:styleId="Nmerodelinha">
    <w:name w:val="line number"/>
    <w:basedOn w:val="Fontepargpadro"/>
    <w:uiPriority w:val="99"/>
    <w:semiHidden/>
    <w:unhideWhenUsed/>
    <w:rsid w:val="009F376C"/>
  </w:style>
  <w:style w:type="paragraph" w:styleId="Citao">
    <w:name w:val="Quote"/>
    <w:basedOn w:val="Normal"/>
    <w:next w:val="Normal"/>
    <w:link w:val="CitaoChar"/>
    <w:uiPriority w:val="29"/>
    <w:rsid w:val="00591652"/>
    <w:pPr>
      <w:ind w:left="2268" w:firstLine="0"/>
    </w:pPr>
    <w:rPr>
      <w:iCs/>
      <w:color w:val="000000" w:themeColor="text1"/>
      <w:sz w:val="22"/>
    </w:rPr>
  </w:style>
  <w:style w:type="character" w:customStyle="1" w:styleId="CitaoChar">
    <w:name w:val="Citação Char"/>
    <w:basedOn w:val="Fontepargpadro"/>
    <w:link w:val="Citao"/>
    <w:uiPriority w:val="29"/>
    <w:rsid w:val="00591652"/>
    <w:rPr>
      <w:rFonts w:ascii="Times New Roman" w:hAnsi="Times New Roman"/>
      <w:iCs/>
      <w:color w:val="000000" w:themeColor="text1"/>
    </w:rPr>
  </w:style>
  <w:style w:type="character" w:styleId="HiperlinkVisitado">
    <w:name w:val="FollowedHyperlink"/>
    <w:basedOn w:val="Fontepargpadro"/>
    <w:uiPriority w:val="99"/>
    <w:semiHidden/>
    <w:unhideWhenUsed/>
    <w:rsid w:val="00EB7B4B"/>
    <w:rPr>
      <w:color w:val="7F723D" w:themeColor="followedHyperlink"/>
      <w:u w:val="single"/>
    </w:rPr>
  </w:style>
  <w:style w:type="paragraph" w:styleId="Textodecomentrio">
    <w:name w:val="annotation text"/>
    <w:basedOn w:val="Normal"/>
    <w:link w:val="TextodecomentrioChar"/>
    <w:uiPriority w:val="99"/>
    <w:unhideWhenUsed/>
    <w:rsid w:val="00B12889"/>
    <w:pPr>
      <w:spacing w:after="200"/>
      <w:ind w:firstLine="0"/>
    </w:pPr>
    <w:rPr>
      <w:rFonts w:asciiTheme="minorHAnsi" w:hAnsiTheme="minorHAnsi"/>
      <w:sz w:val="20"/>
      <w:szCs w:val="20"/>
    </w:rPr>
  </w:style>
  <w:style w:type="character" w:customStyle="1" w:styleId="TextodecomentrioChar">
    <w:name w:val="Texto de comentário Char"/>
    <w:basedOn w:val="Fontepargpadro"/>
    <w:link w:val="Textodecomentrio"/>
    <w:uiPriority w:val="99"/>
    <w:rsid w:val="00B12889"/>
    <w:rPr>
      <w:sz w:val="20"/>
      <w:szCs w:val="20"/>
    </w:rPr>
  </w:style>
  <w:style w:type="character" w:styleId="nfaseSutil">
    <w:name w:val="Subtle Emphasis"/>
    <w:basedOn w:val="Fontepargpadro"/>
    <w:uiPriority w:val="19"/>
    <w:qFormat/>
    <w:rsid w:val="00216208"/>
    <w:rPr>
      <w:i/>
      <w:iCs/>
      <w:color w:val="808080" w:themeColor="text1" w:themeTint="7F"/>
    </w:rPr>
  </w:style>
  <w:style w:type="character" w:customStyle="1" w:styleId="Ttulo5Char">
    <w:name w:val="Título 5 Char"/>
    <w:basedOn w:val="Fontepargpadro"/>
    <w:link w:val="Ttulo5"/>
    <w:uiPriority w:val="9"/>
    <w:rsid w:val="00FC3D09"/>
    <w:rPr>
      <w:rFonts w:ascii="Arial" w:eastAsiaTheme="majorEastAsia" w:hAnsi="Arial" w:cs="Arial"/>
      <w:i/>
    </w:rPr>
  </w:style>
  <w:style w:type="paragraph" w:styleId="MapadoDocumento">
    <w:name w:val="Document Map"/>
    <w:basedOn w:val="Normal"/>
    <w:link w:val="MapadoDocumentoChar"/>
    <w:uiPriority w:val="99"/>
    <w:semiHidden/>
    <w:unhideWhenUsed/>
    <w:rsid w:val="00A1309D"/>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A1309D"/>
    <w:rPr>
      <w:rFonts w:ascii="Tahoma" w:hAnsi="Tahoma" w:cs="Tahoma"/>
      <w:sz w:val="16"/>
      <w:szCs w:val="16"/>
    </w:rPr>
  </w:style>
  <w:style w:type="character" w:styleId="Refdecomentrio">
    <w:name w:val="annotation reference"/>
    <w:basedOn w:val="Fontepargpadro"/>
    <w:uiPriority w:val="99"/>
    <w:semiHidden/>
    <w:unhideWhenUsed/>
    <w:rsid w:val="00691A06"/>
    <w:rPr>
      <w:sz w:val="16"/>
      <w:szCs w:val="16"/>
    </w:rPr>
  </w:style>
  <w:style w:type="paragraph" w:styleId="Textodenotaderodap">
    <w:name w:val="footnote text"/>
    <w:basedOn w:val="Normal"/>
    <w:link w:val="TextodenotaderodapChar"/>
    <w:uiPriority w:val="99"/>
    <w:semiHidden/>
    <w:unhideWhenUsed/>
    <w:qFormat/>
    <w:rsid w:val="00216208"/>
    <w:pPr>
      <w:ind w:left="567" w:firstLine="0"/>
    </w:pPr>
    <w:rPr>
      <w:sz w:val="20"/>
      <w:szCs w:val="20"/>
    </w:rPr>
  </w:style>
  <w:style w:type="character" w:customStyle="1" w:styleId="TextodenotaderodapChar">
    <w:name w:val="Texto de nota de rodapé Char"/>
    <w:basedOn w:val="Fontepargpadro"/>
    <w:link w:val="Textodenotaderodap"/>
    <w:uiPriority w:val="99"/>
    <w:semiHidden/>
    <w:qFormat/>
    <w:rsid w:val="00216208"/>
    <w:rPr>
      <w:sz w:val="20"/>
      <w:szCs w:val="20"/>
    </w:rPr>
  </w:style>
  <w:style w:type="character" w:styleId="Refdenotaderodap">
    <w:name w:val="footnote reference"/>
    <w:basedOn w:val="Fontepargpadro"/>
    <w:uiPriority w:val="99"/>
    <w:semiHidden/>
    <w:unhideWhenUsed/>
    <w:qFormat/>
    <w:rsid w:val="00216208"/>
    <w:rPr>
      <w:vertAlign w:val="superscript"/>
    </w:rPr>
  </w:style>
  <w:style w:type="paragraph" w:styleId="Ttulo">
    <w:name w:val="Title"/>
    <w:basedOn w:val="Normal"/>
    <w:next w:val="Normal"/>
    <w:link w:val="TtuloChar"/>
    <w:uiPriority w:val="10"/>
    <w:rsid w:val="009235DF"/>
    <w:pPr>
      <w:keepNext/>
      <w:keepLines/>
      <w:tabs>
        <w:tab w:val="left" w:pos="6379"/>
      </w:tabs>
      <w:spacing w:before="240" w:after="240"/>
      <w:ind w:firstLine="0"/>
      <w:jc w:val="center"/>
    </w:pPr>
    <w:rPr>
      <w:rFonts w:eastAsiaTheme="majorEastAsia" w:cs="Times New Roman"/>
      <w:b/>
      <w:spacing w:val="5"/>
      <w:kern w:val="28"/>
      <w:szCs w:val="52"/>
    </w:rPr>
  </w:style>
  <w:style w:type="character" w:customStyle="1" w:styleId="TtuloChar">
    <w:name w:val="Título Char"/>
    <w:basedOn w:val="Fontepargpadro"/>
    <w:link w:val="Ttulo"/>
    <w:uiPriority w:val="10"/>
    <w:rsid w:val="009235DF"/>
    <w:rPr>
      <w:rFonts w:eastAsiaTheme="majorEastAsia" w:cs="Times New Roman"/>
      <w:b/>
      <w:spacing w:val="5"/>
      <w:kern w:val="28"/>
      <w:szCs w:val="52"/>
    </w:rPr>
  </w:style>
  <w:style w:type="paragraph" w:styleId="Legenda">
    <w:name w:val="caption"/>
    <w:basedOn w:val="Normal"/>
    <w:next w:val="Normal"/>
    <w:uiPriority w:val="35"/>
    <w:unhideWhenUsed/>
    <w:rsid w:val="00AB4BB0"/>
    <w:pPr>
      <w:ind w:firstLine="0"/>
    </w:pPr>
    <w:rPr>
      <w:b/>
      <w:bCs/>
      <w:szCs w:val="18"/>
    </w:rPr>
  </w:style>
  <w:style w:type="paragraph" w:customStyle="1" w:styleId="CAPA">
    <w:name w:val="CAPA"/>
    <w:basedOn w:val="Normal"/>
    <w:rsid w:val="00154C13"/>
    <w:pPr>
      <w:ind w:firstLine="0"/>
      <w:jc w:val="center"/>
    </w:pPr>
    <w:rPr>
      <w:rFonts w:cs="Times New Roman"/>
    </w:rPr>
  </w:style>
  <w:style w:type="paragraph" w:customStyle="1" w:styleId="TTULOCAPA">
    <w:name w:val="TÍTULO CAPA"/>
    <w:basedOn w:val="CAPA"/>
    <w:rsid w:val="001A530A"/>
    <w:rPr>
      <w:b/>
    </w:rPr>
  </w:style>
  <w:style w:type="paragraph" w:customStyle="1" w:styleId="RESUMOCAPA">
    <w:name w:val="RESUMO CAPA"/>
    <w:basedOn w:val="Normal"/>
    <w:next w:val="CAPA"/>
    <w:rsid w:val="007D3D0C"/>
    <w:pPr>
      <w:ind w:left="4536" w:firstLine="0"/>
    </w:pPr>
    <w:rPr>
      <w:sz w:val="22"/>
    </w:rPr>
  </w:style>
  <w:style w:type="paragraph" w:styleId="Sumrio3">
    <w:name w:val="toc 3"/>
    <w:basedOn w:val="Normal"/>
    <w:next w:val="Normal"/>
    <w:uiPriority w:val="39"/>
    <w:unhideWhenUsed/>
    <w:rsid w:val="00F90278"/>
    <w:pPr>
      <w:tabs>
        <w:tab w:val="left" w:pos="993"/>
        <w:tab w:val="left" w:pos="1134"/>
        <w:tab w:val="right" w:leader="dot" w:pos="9061"/>
      </w:tabs>
      <w:ind w:firstLine="0"/>
    </w:pPr>
    <w:rPr>
      <w:noProof/>
    </w:rPr>
  </w:style>
  <w:style w:type="paragraph" w:styleId="ndicedeilustraes">
    <w:name w:val="table of figures"/>
    <w:basedOn w:val="Normal"/>
    <w:next w:val="Normal"/>
    <w:uiPriority w:val="99"/>
    <w:unhideWhenUsed/>
    <w:qFormat/>
    <w:rsid w:val="00216208"/>
    <w:pPr>
      <w:tabs>
        <w:tab w:val="left" w:pos="1134"/>
        <w:tab w:val="right" w:leader="dot" w:pos="9638"/>
      </w:tabs>
      <w:spacing w:after="120"/>
      <w:ind w:left="1134" w:hanging="1134"/>
      <w:jc w:val="left"/>
    </w:pPr>
    <w:rPr>
      <w:noProof/>
    </w:rPr>
  </w:style>
  <w:style w:type="paragraph" w:customStyle="1" w:styleId="REFERNCIAS">
    <w:name w:val="REFERÊNCIAS"/>
    <w:basedOn w:val="Normal"/>
    <w:rsid w:val="00E35D0D"/>
    <w:pPr>
      <w:spacing w:after="240"/>
      <w:ind w:firstLine="0"/>
      <w:jc w:val="left"/>
    </w:pPr>
  </w:style>
  <w:style w:type="character" w:styleId="nfaseIntensa">
    <w:name w:val="Intense Emphasis"/>
    <w:basedOn w:val="Fontepargpadro"/>
    <w:uiPriority w:val="21"/>
    <w:rsid w:val="00582056"/>
    <w:rPr>
      <w:i/>
      <w:iCs/>
      <w:color w:val="FFCA08" w:themeColor="accent1"/>
    </w:rPr>
  </w:style>
  <w:style w:type="paragraph" w:styleId="Subttulo">
    <w:name w:val="Subtitle"/>
    <w:basedOn w:val="Normal"/>
    <w:next w:val="Normal"/>
    <w:link w:val="SubttuloChar"/>
    <w:uiPriority w:val="11"/>
    <w:qFormat/>
    <w:rsid w:val="00216208"/>
    <w:pPr>
      <w:numPr>
        <w:ilvl w:val="1"/>
      </w:numPr>
      <w:spacing w:after="160"/>
      <w:ind w:firstLine="709"/>
    </w:pPr>
    <w:rPr>
      <w:spacing w:val="15"/>
      <w:sz w:val="22"/>
      <w:szCs w:val="22"/>
    </w:rPr>
  </w:style>
  <w:style w:type="character" w:styleId="RefernciaIntensa">
    <w:name w:val="Intense Reference"/>
    <w:basedOn w:val="Fontepargpadro"/>
    <w:uiPriority w:val="32"/>
    <w:qFormat/>
    <w:rsid w:val="00216208"/>
    <w:rPr>
      <w:b/>
      <w:bCs/>
      <w:smallCaps/>
      <w:color w:val="FFCA08" w:themeColor="accent1"/>
      <w:spacing w:val="5"/>
    </w:rPr>
  </w:style>
  <w:style w:type="paragraph" w:customStyle="1" w:styleId="CITAO3L">
    <w:name w:val="CITAÇÃO +3L"/>
    <w:basedOn w:val="Normal"/>
    <w:next w:val="Normal"/>
    <w:rsid w:val="000723BC"/>
    <w:pPr>
      <w:spacing w:before="360" w:after="360"/>
      <w:ind w:left="2268" w:firstLine="0"/>
    </w:pPr>
    <w:rPr>
      <w:sz w:val="20"/>
    </w:rPr>
  </w:style>
  <w:style w:type="character" w:styleId="nfase">
    <w:name w:val="Emphasis"/>
    <w:basedOn w:val="Fontepargpadro"/>
    <w:uiPriority w:val="20"/>
    <w:qFormat/>
    <w:rsid w:val="00216208"/>
    <w:rPr>
      <w:i/>
      <w:iCs/>
    </w:rPr>
  </w:style>
  <w:style w:type="paragraph" w:styleId="Sumrio4">
    <w:name w:val="toc 4"/>
    <w:basedOn w:val="Normal"/>
    <w:next w:val="Normal"/>
    <w:uiPriority w:val="39"/>
    <w:unhideWhenUsed/>
    <w:rsid w:val="00F90278"/>
    <w:pPr>
      <w:tabs>
        <w:tab w:val="right" w:leader="dot" w:pos="9061"/>
      </w:tabs>
      <w:ind w:left="993" w:hanging="993"/>
    </w:pPr>
    <w:rPr>
      <w:noProof/>
    </w:rPr>
  </w:style>
  <w:style w:type="character" w:customStyle="1" w:styleId="Ttulo4Char">
    <w:name w:val="Título 4 Char"/>
    <w:basedOn w:val="Ttulo1Char"/>
    <w:link w:val="Ttulo4"/>
    <w:uiPriority w:val="9"/>
    <w:rsid w:val="00FC3D09"/>
    <w:rPr>
      <w:rFonts w:ascii="Arial" w:eastAsiaTheme="majorEastAsia" w:hAnsi="Arial" w:cstheme="majorBidi"/>
      <w:b w:val="0"/>
      <w:bCs w:val="0"/>
      <w:iCs/>
      <w:color w:val="000000" w:themeColor="text1"/>
      <w:szCs w:val="28"/>
    </w:rPr>
  </w:style>
  <w:style w:type="table" w:customStyle="1" w:styleId="TabeladeGrade1Clara1">
    <w:name w:val="Tabela de Grade 1 Clara1"/>
    <w:basedOn w:val="Tabelanormal"/>
    <w:uiPriority w:val="46"/>
    <w:rsid w:val="00A14474"/>
    <w:pPr>
      <w:spacing w:after="0" w:line="240" w:lineRule="auto"/>
    </w:pPr>
    <w:tblPr>
      <w:tblStyleRowBandSize w:val="1"/>
      <w:tblStyleColBandSize w:val="1"/>
      <w:jc w:val="center"/>
      <w:tblInd w:w="0" w:type="dxa"/>
      <w:tblCellMar>
        <w:top w:w="0" w:type="dxa"/>
        <w:left w:w="108" w:type="dxa"/>
        <w:bottom w:w="0" w:type="dxa"/>
        <w:right w:w="108" w:type="dxa"/>
      </w:tblCellMar>
    </w:tblPr>
    <w:trPr>
      <w:cantSplit/>
      <w:jc w:val="center"/>
    </w:trPr>
    <w:tblStylePr w:type="firstRow">
      <w:pPr>
        <w:jc w:val="center"/>
      </w:pPr>
      <w:rPr>
        <w:rFonts w:ascii="Times New Roman" w:hAnsi="Times New Roman"/>
        <w:b/>
        <w:bCs/>
        <w:sz w:val="24"/>
      </w:rPr>
      <w:tblPr/>
      <w:tcPr>
        <w:tcBorders>
          <w:top w:val="single" w:sz="12" w:space="0" w:color="000000" w:themeColor="text1"/>
          <w:left w:val="nil"/>
          <w:bottom w:val="single" w:sz="12" w:space="0" w:color="000000" w:themeColor="text1"/>
          <w:right w:val="nil"/>
          <w:insideH w:val="nil"/>
          <w:insideV w:val="nil"/>
        </w:tcBorders>
        <w:vAlign w:val="center"/>
      </w:tcPr>
    </w:tblStylePr>
    <w:tblStylePr w:type="lastRow">
      <w:pPr>
        <w:jc w:val="center"/>
      </w:pPr>
      <w:rPr>
        <w:b/>
        <w:bCs/>
      </w:rPr>
      <w:tblPr/>
      <w:tcPr>
        <w:tcBorders>
          <w:top w:val="nil"/>
          <w:left w:val="nil"/>
          <w:bottom w:val="single" w:sz="12" w:space="0" w:color="000000" w:themeColor="text1"/>
          <w:right w:val="nil"/>
          <w:insideH w:val="nil"/>
          <w:insideV w:val="nil"/>
          <w:tl2br w:val="nil"/>
          <w:tr2bl w:val="nil"/>
        </w:tcBorders>
        <w:vAlign w:val="center"/>
      </w:tcPr>
    </w:tblStylePr>
    <w:tblStylePr w:type="firstCol">
      <w:pPr>
        <w:jc w:val="center"/>
      </w:pPr>
      <w:rPr>
        <w:b/>
        <w:bCs/>
      </w:rPr>
    </w:tblStylePr>
    <w:tblStylePr w:type="lastCol">
      <w:rPr>
        <w:b/>
        <w:bCs/>
      </w:rPr>
    </w:tblStylePr>
    <w:tblStylePr w:type="neCell">
      <w:pPr>
        <w:jc w:val="center"/>
      </w:pPr>
      <w:tblPr/>
      <w:tcPr>
        <w:vAlign w:val="center"/>
      </w:tcPr>
    </w:tblStylePr>
  </w:style>
  <w:style w:type="table" w:customStyle="1" w:styleId="TabeladeGradeClara1">
    <w:name w:val="Tabela de Grade Clara1"/>
    <w:basedOn w:val="Tabelanormal"/>
    <w:uiPriority w:val="40"/>
    <w:rsid w:val="002A4A8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eladeGrade1Clara-nfase11">
    <w:name w:val="Tabela de Grade 1 Clara - Ênfase 11"/>
    <w:basedOn w:val="Tabelanormal"/>
    <w:uiPriority w:val="46"/>
    <w:rsid w:val="002A4A8A"/>
    <w:pPr>
      <w:spacing w:after="0" w:line="240" w:lineRule="auto"/>
    </w:pPr>
    <w:tblPr>
      <w:tblStyleRowBandSize w:val="1"/>
      <w:tblStyleColBandSize w:val="1"/>
      <w:tblInd w:w="0" w:type="dxa"/>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CellMar>
        <w:top w:w="0" w:type="dxa"/>
        <w:left w:w="108" w:type="dxa"/>
        <w:bottom w:w="0" w:type="dxa"/>
        <w:right w:w="108" w:type="dxa"/>
      </w:tblCellMar>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 w:type="paragraph" w:customStyle="1" w:styleId="1TTULOFIGURAS">
    <w:name w:val="1. TÍTULO (FIGURAS"/>
    <w:aliases w:val="TABELAS...),TÍTULO (FIGURAS"/>
    <w:next w:val="2FIGURASIMAGENS"/>
    <w:rsid w:val="000E4801"/>
    <w:pPr>
      <w:keepNext/>
      <w:spacing w:before="120" w:after="240" w:line="240" w:lineRule="auto"/>
      <w:contextualSpacing/>
    </w:pPr>
    <w:rPr>
      <w:bCs/>
      <w:sz w:val="20"/>
      <w:szCs w:val="18"/>
    </w:rPr>
  </w:style>
  <w:style w:type="paragraph" w:customStyle="1" w:styleId="DESCRIODETABELAABAIXO">
    <w:name w:val="DESCRIÇÃO DE TABELA (ABAIXO)"/>
    <w:basedOn w:val="Normal"/>
    <w:rsid w:val="007D3D0C"/>
    <w:pPr>
      <w:spacing w:after="360"/>
      <w:ind w:firstLine="0"/>
    </w:pPr>
    <w:rPr>
      <w:b/>
      <w:sz w:val="20"/>
    </w:rPr>
  </w:style>
  <w:style w:type="paragraph" w:customStyle="1" w:styleId="3LEGENDASTABELA">
    <w:name w:val="3. LEGENDAS (TABELA"/>
    <w:aliases w:val="FIGURAS,IMAGENS,QUADROS),LEGENDAS (TABELA"/>
    <w:rsid w:val="00A20C1C"/>
    <w:pPr>
      <w:spacing w:before="60" w:after="360" w:line="240" w:lineRule="auto"/>
      <w:contextualSpacing/>
    </w:pPr>
    <w:rPr>
      <w:bCs/>
      <w:sz w:val="20"/>
      <w:szCs w:val="18"/>
    </w:rPr>
  </w:style>
  <w:style w:type="paragraph" w:styleId="Bibliografia">
    <w:name w:val="Bibliography"/>
    <w:basedOn w:val="REFERNCIAS"/>
    <w:next w:val="Normal"/>
    <w:uiPriority w:val="37"/>
    <w:unhideWhenUsed/>
    <w:rsid w:val="008C4A38"/>
    <w:rPr>
      <w:noProof/>
    </w:rPr>
  </w:style>
  <w:style w:type="character" w:customStyle="1" w:styleId="Ttulo6Char">
    <w:name w:val="Título 6 Char"/>
    <w:basedOn w:val="Fontepargpadro"/>
    <w:link w:val="Ttulo6"/>
    <w:uiPriority w:val="9"/>
    <w:rsid w:val="003D6BF3"/>
    <w:rPr>
      <w:rFonts w:asciiTheme="majorHAnsi" w:eastAsiaTheme="majorEastAsia" w:hAnsiTheme="majorHAnsi" w:cstheme="majorBidi"/>
      <w:color w:val="826600" w:themeColor="accent1" w:themeShade="7F"/>
    </w:rPr>
  </w:style>
  <w:style w:type="character" w:customStyle="1" w:styleId="Ttulo7Char">
    <w:name w:val="Título 7 Char"/>
    <w:basedOn w:val="Fontepargpadro"/>
    <w:link w:val="Ttulo7"/>
    <w:uiPriority w:val="9"/>
    <w:rsid w:val="003D6BF3"/>
    <w:rPr>
      <w:rFonts w:asciiTheme="majorHAnsi" w:eastAsiaTheme="majorEastAsia" w:hAnsiTheme="majorHAnsi" w:cstheme="majorBidi"/>
      <w:i/>
      <w:iCs/>
      <w:color w:val="826600" w:themeColor="accent1" w:themeShade="7F"/>
    </w:rPr>
  </w:style>
  <w:style w:type="character" w:customStyle="1" w:styleId="Ttulo8Char">
    <w:name w:val="Título 8 Char"/>
    <w:basedOn w:val="Fontepargpadro"/>
    <w:link w:val="Ttulo8"/>
    <w:uiPriority w:val="9"/>
    <w:semiHidden/>
    <w:rsid w:val="007D3D0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216208"/>
    <w:rPr>
      <w:rFonts w:asciiTheme="majorHAnsi" w:eastAsiaTheme="majorEastAsia" w:hAnsiTheme="majorHAnsi" w:cstheme="majorBidi"/>
      <w:i/>
      <w:iCs/>
      <w:color w:val="272727" w:themeColor="text1" w:themeTint="D8"/>
      <w:sz w:val="21"/>
      <w:szCs w:val="21"/>
    </w:rPr>
  </w:style>
  <w:style w:type="character" w:customStyle="1" w:styleId="SemEspaamentoChar">
    <w:name w:val="Sem Espaçamento Char"/>
    <w:basedOn w:val="Fontepargpadro"/>
    <w:link w:val="SemEspaamento"/>
    <w:uiPriority w:val="1"/>
    <w:rsid w:val="00216208"/>
    <w:rPr>
      <w:color w:val="0D0D0D" w:themeColor="text1" w:themeTint="F2"/>
    </w:rPr>
  </w:style>
  <w:style w:type="paragraph" w:styleId="Textodenotadefim">
    <w:name w:val="endnote text"/>
    <w:basedOn w:val="Normal"/>
    <w:link w:val="TextodenotadefimChar"/>
    <w:uiPriority w:val="99"/>
    <w:semiHidden/>
    <w:unhideWhenUsed/>
    <w:rsid w:val="005205E5"/>
    <w:rPr>
      <w:sz w:val="20"/>
      <w:szCs w:val="20"/>
    </w:rPr>
  </w:style>
  <w:style w:type="character" w:customStyle="1" w:styleId="TextodenotadefimChar">
    <w:name w:val="Texto de nota de fim Char"/>
    <w:basedOn w:val="Fontepargpadro"/>
    <w:link w:val="Textodenotadefim"/>
    <w:uiPriority w:val="99"/>
    <w:semiHidden/>
    <w:rsid w:val="005205E5"/>
    <w:rPr>
      <w:sz w:val="20"/>
      <w:szCs w:val="20"/>
    </w:rPr>
  </w:style>
  <w:style w:type="character" w:styleId="Refdenotadefim">
    <w:name w:val="endnote reference"/>
    <w:basedOn w:val="Fontepargpadro"/>
    <w:uiPriority w:val="99"/>
    <w:semiHidden/>
    <w:unhideWhenUsed/>
    <w:rsid w:val="005205E5"/>
    <w:rPr>
      <w:vertAlign w:val="superscript"/>
    </w:rPr>
  </w:style>
  <w:style w:type="paragraph" w:customStyle="1" w:styleId="TABELASCONTEDO">
    <w:name w:val="TABELAS (CONTEÚDO)"/>
    <w:basedOn w:val="Normal"/>
    <w:autoRedefine/>
    <w:rsid w:val="00216208"/>
    <w:pPr>
      <w:ind w:firstLine="0"/>
      <w:jc w:val="center"/>
    </w:pPr>
    <w:rPr>
      <w:bCs/>
      <w:sz w:val="22"/>
    </w:rPr>
  </w:style>
  <w:style w:type="paragraph" w:customStyle="1" w:styleId="CONTEDODATABELA">
    <w:name w:val="CONTEÚDO DA TABELA"/>
    <w:rsid w:val="00B6649C"/>
    <w:pPr>
      <w:widowControl w:val="0"/>
      <w:suppressLineNumbers/>
      <w:suppressAutoHyphens/>
      <w:spacing w:after="0" w:line="240" w:lineRule="auto"/>
    </w:pPr>
    <w:rPr>
      <w:rFonts w:ascii="Arial" w:eastAsia="SimSun" w:hAnsi="Arial" w:cs="Mangal"/>
      <w:kern w:val="1"/>
      <w:sz w:val="20"/>
      <w:lang w:eastAsia="hi-IN" w:bidi="hi-IN"/>
    </w:rPr>
  </w:style>
  <w:style w:type="character" w:customStyle="1" w:styleId="SubttuloChar">
    <w:name w:val="Subtítulo Char"/>
    <w:basedOn w:val="Fontepargpadro"/>
    <w:link w:val="Subttulo"/>
    <w:uiPriority w:val="11"/>
    <w:rsid w:val="00216208"/>
    <w:rPr>
      <w:rFonts w:ascii="Arial" w:hAnsi="Arial"/>
      <w:spacing w:val="15"/>
      <w:sz w:val="22"/>
      <w:szCs w:val="22"/>
    </w:rPr>
  </w:style>
  <w:style w:type="paragraph" w:customStyle="1" w:styleId="RESUMODODOCUMENTO">
    <w:name w:val="RESUMO DO DOCUMENTO"/>
    <w:basedOn w:val="Normal"/>
    <w:rsid w:val="004D701A"/>
    <w:pPr>
      <w:spacing w:after="240"/>
      <w:ind w:firstLine="0"/>
    </w:pPr>
  </w:style>
  <w:style w:type="paragraph" w:styleId="Assuntodocomentrio">
    <w:name w:val="annotation subject"/>
    <w:basedOn w:val="Textodecomentrio"/>
    <w:next w:val="Textodecomentrio"/>
    <w:link w:val="AssuntodocomentrioChar"/>
    <w:uiPriority w:val="99"/>
    <w:semiHidden/>
    <w:unhideWhenUsed/>
    <w:rsid w:val="00D0238C"/>
    <w:pPr>
      <w:spacing w:after="120"/>
      <w:ind w:firstLine="709"/>
    </w:pPr>
    <w:rPr>
      <w:rFonts w:ascii="Arial" w:hAnsi="Arial"/>
      <w:b/>
      <w:bCs/>
    </w:rPr>
  </w:style>
  <w:style w:type="character" w:customStyle="1" w:styleId="AssuntodocomentrioChar">
    <w:name w:val="Assunto do comentário Char"/>
    <w:basedOn w:val="TextodecomentrioChar"/>
    <w:link w:val="Assuntodocomentrio"/>
    <w:uiPriority w:val="99"/>
    <w:semiHidden/>
    <w:rsid w:val="00D0238C"/>
    <w:rPr>
      <w:rFonts w:ascii="Arial" w:hAnsi="Arial"/>
      <w:b/>
      <w:bCs/>
      <w:sz w:val="20"/>
      <w:szCs w:val="20"/>
    </w:rPr>
  </w:style>
  <w:style w:type="character" w:styleId="TextodoEspaoReservado">
    <w:name w:val="Placeholder Text"/>
    <w:basedOn w:val="Fontepargpadro"/>
    <w:uiPriority w:val="99"/>
    <w:semiHidden/>
    <w:rsid w:val="006725A5"/>
    <w:rPr>
      <w:color w:val="808080"/>
    </w:rPr>
  </w:style>
  <w:style w:type="paragraph" w:customStyle="1" w:styleId="LISTASIGLAS">
    <w:name w:val="LISTA (SIGLAS"/>
    <w:aliases w:val="SÍMBOLOS)"/>
    <w:basedOn w:val="Normal"/>
    <w:rsid w:val="00C15602"/>
    <w:pPr>
      <w:ind w:firstLine="0"/>
    </w:pPr>
  </w:style>
  <w:style w:type="table" w:customStyle="1" w:styleId="Tabelacomgrade1">
    <w:name w:val="Tabela com grade1"/>
    <w:basedOn w:val="Tabelanormal"/>
    <w:next w:val="Tabelacomgrade"/>
    <w:uiPriority w:val="59"/>
    <w:rsid w:val="008A68B1"/>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59"/>
    <w:rsid w:val="00CD68DA"/>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TTULOCENTRAL">
    <w:name w:val="TÍTULO CENTRAL"/>
    <w:basedOn w:val="Normal"/>
    <w:rsid w:val="007D3D0C"/>
    <w:pPr>
      <w:ind w:firstLine="0"/>
      <w:jc w:val="center"/>
    </w:pPr>
    <w:rPr>
      <w:b/>
      <w:szCs w:val="22"/>
      <w:lang w:eastAsia="pt-BR"/>
    </w:rPr>
  </w:style>
  <w:style w:type="table" w:customStyle="1" w:styleId="Tabelacomgrade3">
    <w:name w:val="Tabela com grade3"/>
    <w:basedOn w:val="Tabelanormal"/>
    <w:next w:val="Tabelacomgrade"/>
    <w:uiPriority w:val="59"/>
    <w:rsid w:val="00A55DD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4">
    <w:name w:val="Tabela com grade4"/>
    <w:basedOn w:val="Tabelanormal"/>
    <w:next w:val="Tabelacomgrade"/>
    <w:uiPriority w:val="59"/>
    <w:rsid w:val="000E54C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59"/>
    <w:rsid w:val="003A016C"/>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6">
    <w:name w:val="Tabela com grade6"/>
    <w:basedOn w:val="Tabelanormal"/>
    <w:next w:val="Tabelacomgrade"/>
    <w:uiPriority w:val="59"/>
    <w:rsid w:val="001279EF"/>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B857F7"/>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9477B3"/>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OPES">
    <w:name w:val="OPÇÕES"/>
    <w:basedOn w:val="Normal"/>
    <w:rsid w:val="002E0F18"/>
    <w:pPr>
      <w:numPr>
        <w:numId w:val="32"/>
      </w:numPr>
      <w:jc w:val="left"/>
    </w:pPr>
    <w:rPr>
      <w:noProof/>
      <w:szCs w:val="22"/>
      <w:lang w:eastAsia="pt-BR"/>
    </w:rPr>
  </w:style>
  <w:style w:type="table" w:customStyle="1" w:styleId="Tabelacomgrade9">
    <w:name w:val="Tabela com grade9"/>
    <w:basedOn w:val="Tabelanormal"/>
    <w:next w:val="Tabelacomgrade"/>
    <w:uiPriority w:val="59"/>
    <w:rsid w:val="00B5037C"/>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8B4258"/>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342C91"/>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D106B1"/>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A04EAA"/>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315A98"/>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29746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100750"/>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7">
    <w:name w:val="Tabela com grade17"/>
    <w:basedOn w:val="Tabelanormal"/>
    <w:next w:val="Tabelacomgrade"/>
    <w:uiPriority w:val="59"/>
    <w:rsid w:val="00661C5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8">
    <w:name w:val="Tabela com grade18"/>
    <w:basedOn w:val="Tabelanormal"/>
    <w:next w:val="Tabelacomgrade"/>
    <w:uiPriority w:val="59"/>
    <w:rsid w:val="00F03D87"/>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9">
    <w:name w:val="Tabela com grade19"/>
    <w:basedOn w:val="Tabelanormal"/>
    <w:next w:val="Tabelacomgrade"/>
    <w:uiPriority w:val="59"/>
    <w:rsid w:val="00A45E9E"/>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A45E9E"/>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2">
    <w:name w:val="Tabela com grade22"/>
    <w:basedOn w:val="Tabelanormal"/>
    <w:next w:val="Tabelacomgrade"/>
    <w:uiPriority w:val="59"/>
    <w:rsid w:val="00B244AE"/>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0">
    <w:name w:val="Tabela com grade20"/>
    <w:basedOn w:val="Tabelanormal"/>
    <w:next w:val="Tabelacomgrade"/>
    <w:uiPriority w:val="59"/>
    <w:rsid w:val="00B74146"/>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59"/>
    <w:rsid w:val="00B74146"/>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4">
    <w:name w:val="Tabela com grade24"/>
    <w:basedOn w:val="Tabelanormal"/>
    <w:next w:val="Tabelacomgrade"/>
    <w:uiPriority w:val="59"/>
    <w:rsid w:val="00AA0A80"/>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5">
    <w:name w:val="Tabela com grade25"/>
    <w:basedOn w:val="Tabelanormal"/>
    <w:next w:val="Tabelacomgrade"/>
    <w:uiPriority w:val="59"/>
    <w:rsid w:val="00F66B9C"/>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6">
    <w:name w:val="Tabela com grade26"/>
    <w:basedOn w:val="Tabelanormal"/>
    <w:next w:val="Tabelacomgrade"/>
    <w:uiPriority w:val="59"/>
    <w:rsid w:val="00A36602"/>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71">
    <w:name w:val="Tabela com grade171"/>
    <w:basedOn w:val="Tabelanormal"/>
    <w:next w:val="Tabelacomgrade"/>
    <w:uiPriority w:val="59"/>
    <w:rsid w:val="008C6171"/>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7">
    <w:name w:val="Tabela com grade27"/>
    <w:basedOn w:val="Tabelanormal"/>
    <w:next w:val="Tabelacomgrade"/>
    <w:uiPriority w:val="59"/>
    <w:rsid w:val="00EA6AEF"/>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72">
    <w:name w:val="Tabela com grade172"/>
    <w:basedOn w:val="Tabelanormal"/>
    <w:next w:val="Tabelacomgrade"/>
    <w:uiPriority w:val="59"/>
    <w:rsid w:val="00654FC7"/>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8">
    <w:name w:val="Tabela com grade28"/>
    <w:basedOn w:val="Tabelanormal"/>
    <w:next w:val="Tabelacomgrade"/>
    <w:uiPriority w:val="59"/>
    <w:rsid w:val="00F70DCE"/>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9">
    <w:name w:val="Tabela com grade29"/>
    <w:basedOn w:val="Tabelanormal"/>
    <w:next w:val="Tabelacomgrade"/>
    <w:uiPriority w:val="59"/>
    <w:rsid w:val="00F70DCE"/>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0">
    <w:name w:val="Tabela com grade30"/>
    <w:basedOn w:val="Tabelanormal"/>
    <w:next w:val="Tabelacomgrade"/>
    <w:uiPriority w:val="59"/>
    <w:rsid w:val="002C0DF1"/>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1">
    <w:name w:val="Tabela com grade31"/>
    <w:basedOn w:val="Tabelanormal"/>
    <w:next w:val="Tabelacomgrade"/>
    <w:uiPriority w:val="59"/>
    <w:rsid w:val="00B42EE5"/>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0">
    <w:name w:val="Tabela com grade210"/>
    <w:basedOn w:val="Tabelanormal"/>
    <w:next w:val="Tabelacomgrade"/>
    <w:uiPriority w:val="59"/>
    <w:rsid w:val="00B42EE5"/>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2">
    <w:name w:val="Tabela com grade32"/>
    <w:basedOn w:val="Tabelanormal"/>
    <w:next w:val="Tabelacomgrade"/>
    <w:uiPriority w:val="59"/>
    <w:rsid w:val="00B42EE5"/>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3">
    <w:name w:val="Tabela com grade33"/>
    <w:basedOn w:val="Tabelanormal"/>
    <w:next w:val="Tabelacomgrade"/>
    <w:uiPriority w:val="59"/>
    <w:rsid w:val="00064AC7"/>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1">
    <w:name w:val="Tabela com grade211"/>
    <w:basedOn w:val="Tabelanormal"/>
    <w:next w:val="Tabelacomgrade"/>
    <w:uiPriority w:val="59"/>
    <w:rsid w:val="00064AC7"/>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2">
    <w:name w:val="Tabela com grade212"/>
    <w:basedOn w:val="Tabelanormal"/>
    <w:next w:val="Tabelacomgrade"/>
    <w:uiPriority w:val="59"/>
    <w:rsid w:val="00A5132A"/>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4">
    <w:name w:val="Tabela com grade34"/>
    <w:basedOn w:val="Tabelanormal"/>
    <w:next w:val="Tabelacomgrade"/>
    <w:uiPriority w:val="59"/>
    <w:rsid w:val="00646C0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5">
    <w:name w:val="Tabela com grade35"/>
    <w:basedOn w:val="Tabelanormal"/>
    <w:next w:val="Tabelacomgrade"/>
    <w:uiPriority w:val="59"/>
    <w:rsid w:val="00646C0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3">
    <w:name w:val="Tabela com grade213"/>
    <w:basedOn w:val="Tabelanormal"/>
    <w:next w:val="Tabelacomgrade"/>
    <w:uiPriority w:val="59"/>
    <w:rsid w:val="00646C0D"/>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Sumrio5">
    <w:name w:val="toc 5"/>
    <w:basedOn w:val="Normal"/>
    <w:next w:val="Normal"/>
    <w:autoRedefine/>
    <w:uiPriority w:val="39"/>
    <w:unhideWhenUsed/>
    <w:rsid w:val="00C64D2F"/>
    <w:pPr>
      <w:tabs>
        <w:tab w:val="right" w:leader="dot" w:pos="9061"/>
      </w:tabs>
      <w:spacing w:after="100"/>
      <w:ind w:left="1134" w:hanging="1134"/>
    </w:pPr>
  </w:style>
  <w:style w:type="character" w:styleId="TtulodoLivro">
    <w:name w:val="Book Title"/>
    <w:basedOn w:val="Fontepargpadro"/>
    <w:uiPriority w:val="33"/>
    <w:qFormat/>
    <w:rsid w:val="00216208"/>
    <w:rPr>
      <w:b/>
      <w:bCs/>
      <w:i/>
      <w:iCs/>
      <w:spacing w:val="5"/>
    </w:rPr>
  </w:style>
  <w:style w:type="paragraph" w:customStyle="1" w:styleId="EPIGRAFE">
    <w:name w:val="EPIGRAFE"/>
    <w:basedOn w:val="Normal"/>
    <w:rsid w:val="00F60FCF"/>
    <w:pPr>
      <w:ind w:left="2268" w:firstLine="0"/>
    </w:pPr>
    <w:rPr>
      <w:sz w:val="20"/>
    </w:rPr>
  </w:style>
  <w:style w:type="table" w:customStyle="1" w:styleId="TABELAPADRO">
    <w:name w:val="TABELA PADRÃO"/>
    <w:basedOn w:val="Tabelanormal"/>
    <w:uiPriority w:val="99"/>
    <w:rsid w:val="007A3FD5"/>
    <w:pPr>
      <w:spacing w:after="0" w:line="240" w:lineRule="auto"/>
      <w:jc w:val="center"/>
    </w:pPr>
    <w:rPr>
      <w:rFonts w:ascii="Arial" w:hAnsi="Arial"/>
      <w:sz w:val="22"/>
    </w:rPr>
    <w:tblPr>
      <w:jc w:val="center"/>
      <w:tblInd w:w="0" w:type="dxa"/>
      <w:tblCellMar>
        <w:top w:w="0" w:type="dxa"/>
        <w:left w:w="108" w:type="dxa"/>
        <w:bottom w:w="0" w:type="dxa"/>
        <w:right w:w="108" w:type="dxa"/>
      </w:tblCellMar>
    </w:tblPr>
    <w:trPr>
      <w:jc w:val="center"/>
    </w:trPr>
    <w:tcPr>
      <w:tcMar>
        <w:left w:w="0" w:type="dxa"/>
        <w:right w:w="0" w:type="dxa"/>
      </w:tcMar>
      <w:vAlign w:val="center"/>
    </w:tcPr>
    <w:tblStylePr w:type="firstRow">
      <w:rPr>
        <w:rFonts w:ascii="Arial" w:hAnsi="Arial"/>
        <w:b/>
        <w:color w:val="auto"/>
        <w:sz w:val="22"/>
      </w:rPr>
      <w:tblPr/>
      <w:tcPr>
        <w:tcBorders>
          <w:top w:val="single" w:sz="4" w:space="0" w:color="auto"/>
          <w:bottom w:val="single" w:sz="4" w:space="0" w:color="auto"/>
        </w:tcBorders>
      </w:tcPr>
    </w:tblStylePr>
    <w:tblStylePr w:type="lastRow">
      <w:tblPr/>
      <w:tcPr>
        <w:tcBorders>
          <w:bottom w:val="nil"/>
        </w:tcBorders>
      </w:tcPr>
    </w:tblStylePr>
  </w:style>
  <w:style w:type="table" w:customStyle="1" w:styleId="TabeladeGrade1Clara2">
    <w:name w:val="Tabela de Grade 1 Clara2"/>
    <w:basedOn w:val="Tabelanormal"/>
    <w:uiPriority w:val="46"/>
    <w:rsid w:val="007A3FD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comgrade1721">
    <w:name w:val="Tabela com grade1721"/>
    <w:basedOn w:val="Tabelanormal"/>
    <w:next w:val="Tabelacomgrade"/>
    <w:uiPriority w:val="59"/>
    <w:rsid w:val="006C134F"/>
    <w:pPr>
      <w:spacing w:after="0" w:line="240" w:lineRule="auto"/>
    </w:pPr>
    <w:rPr>
      <w:rFonts w:eastAsia="Times New Roman" w:cs="Times New Roman"/>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51">
    <w:name w:val="Tabela com grade351"/>
    <w:basedOn w:val="Tabelanormal"/>
    <w:next w:val="Tabelacomgrade"/>
    <w:uiPriority w:val="59"/>
    <w:rsid w:val="006C134F"/>
    <w:pPr>
      <w:spacing w:after="0" w:line="240" w:lineRule="auto"/>
    </w:pPr>
    <w:rPr>
      <w:rFonts w:eastAsia="Times New Roman" w:cs="Times New Roman"/>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31">
    <w:name w:val="Tabela com grade2131"/>
    <w:basedOn w:val="Tabelanormal"/>
    <w:next w:val="Tabelacomgrade"/>
    <w:uiPriority w:val="59"/>
    <w:rsid w:val="006C134F"/>
    <w:pPr>
      <w:spacing w:after="0" w:line="240" w:lineRule="auto"/>
    </w:pPr>
    <w:rPr>
      <w:rFonts w:eastAsia="Times New Roman" w:cs="Times New Roman"/>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41">
    <w:name w:val="Tabela com grade341"/>
    <w:basedOn w:val="Tabelanormal"/>
    <w:next w:val="Tabelacomgrade"/>
    <w:uiPriority w:val="59"/>
    <w:rsid w:val="006C134F"/>
    <w:pPr>
      <w:spacing w:after="0" w:line="240" w:lineRule="auto"/>
    </w:pPr>
    <w:rPr>
      <w:rFonts w:eastAsia="Times New Roman" w:cs="Times New Roman"/>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7211">
    <w:name w:val="Tabela com grade17211"/>
    <w:basedOn w:val="Tabelanormal"/>
    <w:next w:val="Tabelacomgrade"/>
    <w:uiPriority w:val="59"/>
    <w:rsid w:val="006C134F"/>
    <w:pPr>
      <w:spacing w:after="0" w:line="240" w:lineRule="auto"/>
    </w:pPr>
    <w:rPr>
      <w:rFonts w:eastAsia="Times New Roman" w:cs="Times New Roman"/>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17212">
    <w:name w:val="Tabela com grade17212"/>
    <w:basedOn w:val="Tabelanormal"/>
    <w:next w:val="Tabelacomgrade"/>
    <w:uiPriority w:val="59"/>
    <w:rsid w:val="00375C53"/>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52">
    <w:name w:val="Tabela com grade352"/>
    <w:basedOn w:val="Tabelanormal"/>
    <w:next w:val="Tabelacomgrade"/>
    <w:uiPriority w:val="59"/>
    <w:rsid w:val="00142012"/>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2132">
    <w:name w:val="Tabela com grade2132"/>
    <w:basedOn w:val="Tabelanormal"/>
    <w:next w:val="Tabelacomgrade"/>
    <w:uiPriority w:val="59"/>
    <w:rsid w:val="00142012"/>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411">
    <w:name w:val="Tabela com grade3411"/>
    <w:basedOn w:val="Tabelanormal"/>
    <w:next w:val="Tabelacomgrade"/>
    <w:uiPriority w:val="59"/>
    <w:rsid w:val="00494569"/>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table" w:customStyle="1" w:styleId="Tabelacomgrade36">
    <w:name w:val="Tabela com grade36"/>
    <w:basedOn w:val="Tabelanormal"/>
    <w:next w:val="Tabelacomgrade"/>
    <w:uiPriority w:val="59"/>
    <w:rsid w:val="008078A6"/>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numbering" w:customStyle="1" w:styleId="Estilo1">
    <w:name w:val="Estilo1"/>
    <w:uiPriority w:val="99"/>
    <w:rsid w:val="008078A6"/>
    <w:pPr>
      <w:numPr>
        <w:numId w:val="6"/>
      </w:numPr>
    </w:pPr>
  </w:style>
  <w:style w:type="paragraph" w:customStyle="1" w:styleId="2FIGURASIMAGENS">
    <w:name w:val="2. FIGURAS (IMAGENS"/>
    <w:aliases w:val="GRÁFICOS),2 FIGURAS (IMAGENS,FIGURAS (IMAGENS"/>
    <w:basedOn w:val="Normal"/>
    <w:next w:val="3LEGENDASTABELA"/>
    <w:rsid w:val="001B3127"/>
    <w:pPr>
      <w:spacing w:before="360"/>
      <w:ind w:firstLine="0"/>
      <w:jc w:val="center"/>
    </w:pPr>
    <w:rPr>
      <w:noProof/>
      <w:lang w:eastAsia="pt-BR"/>
    </w:rPr>
  </w:style>
  <w:style w:type="paragraph" w:styleId="Reviso">
    <w:name w:val="Revision"/>
    <w:hidden/>
    <w:uiPriority w:val="99"/>
    <w:semiHidden/>
    <w:rsid w:val="00684821"/>
    <w:pPr>
      <w:spacing w:after="0" w:line="240" w:lineRule="auto"/>
    </w:pPr>
    <w:rPr>
      <w:rFonts w:ascii="Arial" w:hAnsi="Arial"/>
    </w:rPr>
  </w:style>
  <w:style w:type="table" w:customStyle="1" w:styleId="Tabelacomgrade37">
    <w:name w:val="Tabela com grade37"/>
    <w:basedOn w:val="Tabelanormal"/>
    <w:next w:val="Tabelacomgrade"/>
    <w:uiPriority w:val="59"/>
    <w:rsid w:val="00146732"/>
    <w:pPr>
      <w:spacing w:after="0" w:line="240" w:lineRule="auto"/>
    </w:pPr>
    <w:rPr>
      <w:szCs w:val="22"/>
      <w:lang w:eastAsia="pt-B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numbering" w:customStyle="1" w:styleId="Estilo11">
    <w:name w:val="Estilo11"/>
    <w:uiPriority w:val="99"/>
    <w:rsid w:val="00146732"/>
  </w:style>
  <w:style w:type="character" w:styleId="Forte">
    <w:name w:val="Strong"/>
    <w:basedOn w:val="Fontepargpadro"/>
    <w:uiPriority w:val="22"/>
    <w:rsid w:val="009545EB"/>
    <w:rPr>
      <w:b/>
      <w:bCs/>
    </w:rPr>
  </w:style>
  <w:style w:type="paragraph" w:customStyle="1" w:styleId="AGRADECIMENTOS">
    <w:name w:val="AGRADECIMENTOS"/>
    <w:basedOn w:val="Normal"/>
    <w:rsid w:val="00F8579D"/>
    <w:pPr>
      <w:spacing w:after="240"/>
    </w:pPr>
  </w:style>
  <w:style w:type="paragraph" w:customStyle="1" w:styleId="ABSTRACT">
    <w:name w:val="ABSTRACT"/>
    <w:basedOn w:val="RESUMODODOCUMENTO"/>
    <w:rsid w:val="007D3D0C"/>
    <w:rPr>
      <w:lang w:val="en-US"/>
    </w:rPr>
  </w:style>
  <w:style w:type="table" w:customStyle="1" w:styleId="TableNormal">
    <w:name w:val="Table Normal"/>
    <w:uiPriority w:val="2"/>
    <w:semiHidden/>
    <w:unhideWhenUsed/>
    <w:qFormat/>
    <w:rsid w:val="00FC48DC"/>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5030E3"/>
    <w:pPr>
      <w:spacing w:before="54"/>
      <w:jc w:val="center"/>
    </w:pPr>
    <w:rPr>
      <w:rFonts w:eastAsia="Arial" w:cs="Arial"/>
      <w:lang w:val="en-US"/>
    </w:rPr>
  </w:style>
  <w:style w:type="paragraph" w:customStyle="1" w:styleId="AVISO">
    <w:name w:val="AVISO"/>
    <w:basedOn w:val="Normal"/>
    <w:next w:val="Normal"/>
    <w:rsid w:val="001311E5"/>
    <w:pPr>
      <w:pBdr>
        <w:top w:val="single" w:sz="6" w:space="6" w:color="B23214" w:themeColor="accent5" w:themeShade="BF"/>
        <w:left w:val="single" w:sz="6" w:space="6" w:color="B23214" w:themeColor="accent5" w:themeShade="BF"/>
        <w:bottom w:val="single" w:sz="6" w:space="6" w:color="B23214" w:themeColor="accent5" w:themeShade="BF"/>
        <w:right w:val="single" w:sz="6" w:space="6" w:color="B23214" w:themeColor="accent5" w:themeShade="BF"/>
      </w:pBdr>
      <w:shd w:val="clear" w:color="auto" w:fill="FADAD3" w:themeFill="accent5" w:themeFillTint="33"/>
      <w:spacing w:before="360" w:after="360"/>
      <w:jc w:val="center"/>
    </w:pPr>
    <w:rPr>
      <w:rFonts w:ascii="Roboto" w:hAnsi="Roboto"/>
      <w:color w:val="B23214" w:themeColor="accent5" w:themeShade="BF"/>
      <w:sz w:val="22"/>
    </w:rPr>
  </w:style>
  <w:style w:type="table" w:customStyle="1" w:styleId="31">
    <w:name w:val="31"/>
    <w:basedOn w:val="Tabelanormal"/>
    <w:rsid w:val="00B6649C"/>
    <w:pPr>
      <w:spacing w:after="0" w:line="240" w:lineRule="auto"/>
      <w:contextualSpacing/>
    </w:pPr>
    <w:rPr>
      <w:rFonts w:eastAsia="Times New Roman" w:cs="Times New Roman"/>
      <w:lang w:eastAsia="pt-BR"/>
    </w:rPr>
    <w:tblPr>
      <w:tblStyleRowBandSize w:val="1"/>
      <w:tblStyleColBandSize w:val="1"/>
      <w:tblInd w:w="0" w:type="dxa"/>
      <w:tblCellMar>
        <w:top w:w="100" w:type="dxa"/>
        <w:left w:w="100" w:type="dxa"/>
        <w:bottom w:w="100" w:type="dxa"/>
        <w:right w:w="100" w:type="dxa"/>
      </w:tblCellMar>
    </w:tblPr>
  </w:style>
  <w:style w:type="table" w:customStyle="1" w:styleId="28">
    <w:name w:val="28"/>
    <w:basedOn w:val="Tabelanormal"/>
    <w:rsid w:val="00F955C9"/>
    <w:pPr>
      <w:spacing w:after="0" w:line="240" w:lineRule="auto"/>
      <w:contextualSpacing/>
    </w:pPr>
    <w:rPr>
      <w:rFonts w:eastAsia="Times New Roman" w:cs="Times New Roman"/>
      <w:lang w:eastAsia="pt-BR"/>
    </w:rPr>
    <w:tblPr>
      <w:tblStyleRowBandSize w:val="1"/>
      <w:tblStyleColBandSize w:val="1"/>
      <w:tblInd w:w="0" w:type="dxa"/>
      <w:tblCellMar>
        <w:top w:w="100" w:type="dxa"/>
        <w:left w:w="100" w:type="dxa"/>
        <w:bottom w:w="100" w:type="dxa"/>
        <w:right w:w="100" w:type="dxa"/>
      </w:tblCellMar>
    </w:tblPr>
  </w:style>
  <w:style w:type="table" w:customStyle="1" w:styleId="27">
    <w:name w:val="27"/>
    <w:basedOn w:val="Tabelanormal"/>
    <w:rsid w:val="00234D2A"/>
    <w:pPr>
      <w:spacing w:after="0" w:line="240" w:lineRule="auto"/>
      <w:contextualSpacing/>
    </w:pPr>
    <w:rPr>
      <w:rFonts w:eastAsia="Times New Roman" w:cs="Times New Roman"/>
      <w:lang w:eastAsia="pt-BR"/>
    </w:rPr>
    <w:tblPr>
      <w:tblStyleRowBandSize w:val="1"/>
      <w:tblStyleColBandSize w:val="1"/>
      <w:tblInd w:w="0" w:type="dxa"/>
      <w:tblCellMar>
        <w:top w:w="100" w:type="dxa"/>
        <w:left w:w="100" w:type="dxa"/>
        <w:bottom w:w="100" w:type="dxa"/>
        <w:right w:w="100" w:type="dxa"/>
      </w:tblCellMar>
    </w:tblPr>
  </w:style>
  <w:style w:type="paragraph" w:customStyle="1" w:styleId="Default">
    <w:name w:val="Default"/>
    <w:rsid w:val="00C41D16"/>
    <w:pPr>
      <w:autoSpaceDE w:val="0"/>
      <w:autoSpaceDN w:val="0"/>
      <w:adjustRightInd w:val="0"/>
      <w:spacing w:after="0" w:line="240" w:lineRule="auto"/>
    </w:pPr>
    <w:rPr>
      <w:rFonts w:ascii="Arial" w:eastAsia="Calibri" w:hAnsi="Arial" w:cs="Arial"/>
      <w:color w:val="000000"/>
      <w:lang w:eastAsia="pt-BR"/>
    </w:rPr>
  </w:style>
  <w:style w:type="table" w:customStyle="1" w:styleId="30">
    <w:name w:val="30"/>
    <w:basedOn w:val="TableNormal"/>
    <w:rsid w:val="001C6AD3"/>
    <w:pPr>
      <w:spacing w:after="0" w:line="240" w:lineRule="auto"/>
      <w:contextualSpacing/>
    </w:pPr>
    <w:rPr>
      <w:rFonts w:eastAsia="Times New Roman" w:cs="Times New Roman"/>
      <w:lang w:val="pt-BR" w:eastAsia="pt-BR"/>
    </w:rPr>
    <w:tblPr>
      <w:tblStyleRowBandSize w:val="1"/>
      <w:tblStyleColBandSize w:val="1"/>
      <w:tblInd w:w="0" w:type="dxa"/>
      <w:tblCellMar>
        <w:top w:w="100" w:type="dxa"/>
        <w:left w:w="100" w:type="dxa"/>
        <w:bottom w:w="100" w:type="dxa"/>
        <w:right w:w="100" w:type="dxa"/>
      </w:tblCellMar>
    </w:tblPr>
  </w:style>
  <w:style w:type="paragraph" w:styleId="Pr-formataoHTML">
    <w:name w:val="HTML Preformatted"/>
    <w:basedOn w:val="Normal"/>
    <w:link w:val="Pr-formataoHTMLChar"/>
    <w:uiPriority w:val="99"/>
    <w:unhideWhenUsed/>
    <w:rsid w:val="004C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C755F"/>
    <w:rPr>
      <w:rFonts w:ascii="Courier New" w:eastAsia="Times New Roman" w:hAnsi="Courier New" w:cs="Courier New"/>
      <w:sz w:val="20"/>
      <w:szCs w:val="20"/>
      <w:lang w:eastAsia="pt-BR"/>
    </w:rPr>
  </w:style>
  <w:style w:type="character" w:customStyle="1" w:styleId="UnresolvedMention">
    <w:name w:val="Unresolved Mention"/>
    <w:basedOn w:val="Fontepargpadro"/>
    <w:uiPriority w:val="99"/>
    <w:semiHidden/>
    <w:unhideWhenUsed/>
    <w:rsid w:val="00556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467">
      <w:bodyDiv w:val="1"/>
      <w:marLeft w:val="0"/>
      <w:marRight w:val="0"/>
      <w:marTop w:val="0"/>
      <w:marBottom w:val="0"/>
      <w:divBdr>
        <w:top w:val="none" w:sz="0" w:space="0" w:color="auto"/>
        <w:left w:val="none" w:sz="0" w:space="0" w:color="auto"/>
        <w:bottom w:val="none" w:sz="0" w:space="0" w:color="auto"/>
        <w:right w:val="none" w:sz="0" w:space="0" w:color="auto"/>
      </w:divBdr>
    </w:div>
    <w:div w:id="12457625">
      <w:bodyDiv w:val="1"/>
      <w:marLeft w:val="0"/>
      <w:marRight w:val="0"/>
      <w:marTop w:val="0"/>
      <w:marBottom w:val="0"/>
      <w:divBdr>
        <w:top w:val="none" w:sz="0" w:space="0" w:color="auto"/>
        <w:left w:val="none" w:sz="0" w:space="0" w:color="auto"/>
        <w:bottom w:val="none" w:sz="0" w:space="0" w:color="auto"/>
        <w:right w:val="none" w:sz="0" w:space="0" w:color="auto"/>
      </w:divBdr>
    </w:div>
    <w:div w:id="19941159">
      <w:bodyDiv w:val="1"/>
      <w:marLeft w:val="0"/>
      <w:marRight w:val="0"/>
      <w:marTop w:val="0"/>
      <w:marBottom w:val="0"/>
      <w:divBdr>
        <w:top w:val="none" w:sz="0" w:space="0" w:color="auto"/>
        <w:left w:val="none" w:sz="0" w:space="0" w:color="auto"/>
        <w:bottom w:val="none" w:sz="0" w:space="0" w:color="auto"/>
        <w:right w:val="none" w:sz="0" w:space="0" w:color="auto"/>
      </w:divBdr>
    </w:div>
    <w:div w:id="58553331">
      <w:bodyDiv w:val="1"/>
      <w:marLeft w:val="0"/>
      <w:marRight w:val="0"/>
      <w:marTop w:val="0"/>
      <w:marBottom w:val="0"/>
      <w:divBdr>
        <w:top w:val="none" w:sz="0" w:space="0" w:color="auto"/>
        <w:left w:val="none" w:sz="0" w:space="0" w:color="auto"/>
        <w:bottom w:val="none" w:sz="0" w:space="0" w:color="auto"/>
        <w:right w:val="none" w:sz="0" w:space="0" w:color="auto"/>
      </w:divBdr>
    </w:div>
    <w:div w:id="67385087">
      <w:bodyDiv w:val="1"/>
      <w:marLeft w:val="0"/>
      <w:marRight w:val="0"/>
      <w:marTop w:val="0"/>
      <w:marBottom w:val="0"/>
      <w:divBdr>
        <w:top w:val="none" w:sz="0" w:space="0" w:color="auto"/>
        <w:left w:val="none" w:sz="0" w:space="0" w:color="auto"/>
        <w:bottom w:val="none" w:sz="0" w:space="0" w:color="auto"/>
        <w:right w:val="none" w:sz="0" w:space="0" w:color="auto"/>
      </w:divBdr>
    </w:div>
    <w:div w:id="74056147">
      <w:bodyDiv w:val="1"/>
      <w:marLeft w:val="0"/>
      <w:marRight w:val="0"/>
      <w:marTop w:val="0"/>
      <w:marBottom w:val="0"/>
      <w:divBdr>
        <w:top w:val="none" w:sz="0" w:space="0" w:color="auto"/>
        <w:left w:val="none" w:sz="0" w:space="0" w:color="auto"/>
        <w:bottom w:val="none" w:sz="0" w:space="0" w:color="auto"/>
        <w:right w:val="none" w:sz="0" w:space="0" w:color="auto"/>
      </w:divBdr>
    </w:div>
    <w:div w:id="97525270">
      <w:bodyDiv w:val="1"/>
      <w:marLeft w:val="0"/>
      <w:marRight w:val="0"/>
      <w:marTop w:val="0"/>
      <w:marBottom w:val="0"/>
      <w:divBdr>
        <w:top w:val="none" w:sz="0" w:space="0" w:color="auto"/>
        <w:left w:val="none" w:sz="0" w:space="0" w:color="auto"/>
        <w:bottom w:val="none" w:sz="0" w:space="0" w:color="auto"/>
        <w:right w:val="none" w:sz="0" w:space="0" w:color="auto"/>
      </w:divBdr>
    </w:div>
    <w:div w:id="102652680">
      <w:bodyDiv w:val="1"/>
      <w:marLeft w:val="0"/>
      <w:marRight w:val="0"/>
      <w:marTop w:val="0"/>
      <w:marBottom w:val="0"/>
      <w:divBdr>
        <w:top w:val="none" w:sz="0" w:space="0" w:color="auto"/>
        <w:left w:val="none" w:sz="0" w:space="0" w:color="auto"/>
        <w:bottom w:val="none" w:sz="0" w:space="0" w:color="auto"/>
        <w:right w:val="none" w:sz="0" w:space="0" w:color="auto"/>
      </w:divBdr>
    </w:div>
    <w:div w:id="130826971">
      <w:bodyDiv w:val="1"/>
      <w:marLeft w:val="0"/>
      <w:marRight w:val="0"/>
      <w:marTop w:val="0"/>
      <w:marBottom w:val="0"/>
      <w:divBdr>
        <w:top w:val="none" w:sz="0" w:space="0" w:color="auto"/>
        <w:left w:val="none" w:sz="0" w:space="0" w:color="auto"/>
        <w:bottom w:val="none" w:sz="0" w:space="0" w:color="auto"/>
        <w:right w:val="none" w:sz="0" w:space="0" w:color="auto"/>
      </w:divBdr>
    </w:div>
    <w:div w:id="132866291">
      <w:bodyDiv w:val="1"/>
      <w:marLeft w:val="0"/>
      <w:marRight w:val="0"/>
      <w:marTop w:val="0"/>
      <w:marBottom w:val="0"/>
      <w:divBdr>
        <w:top w:val="none" w:sz="0" w:space="0" w:color="auto"/>
        <w:left w:val="none" w:sz="0" w:space="0" w:color="auto"/>
        <w:bottom w:val="none" w:sz="0" w:space="0" w:color="auto"/>
        <w:right w:val="none" w:sz="0" w:space="0" w:color="auto"/>
      </w:divBdr>
    </w:div>
    <w:div w:id="158811101">
      <w:bodyDiv w:val="1"/>
      <w:marLeft w:val="0"/>
      <w:marRight w:val="0"/>
      <w:marTop w:val="0"/>
      <w:marBottom w:val="0"/>
      <w:divBdr>
        <w:top w:val="none" w:sz="0" w:space="0" w:color="auto"/>
        <w:left w:val="none" w:sz="0" w:space="0" w:color="auto"/>
        <w:bottom w:val="none" w:sz="0" w:space="0" w:color="auto"/>
        <w:right w:val="none" w:sz="0" w:space="0" w:color="auto"/>
      </w:divBdr>
    </w:div>
    <w:div w:id="190992892">
      <w:bodyDiv w:val="1"/>
      <w:marLeft w:val="0"/>
      <w:marRight w:val="0"/>
      <w:marTop w:val="0"/>
      <w:marBottom w:val="0"/>
      <w:divBdr>
        <w:top w:val="none" w:sz="0" w:space="0" w:color="auto"/>
        <w:left w:val="none" w:sz="0" w:space="0" w:color="auto"/>
        <w:bottom w:val="none" w:sz="0" w:space="0" w:color="auto"/>
        <w:right w:val="none" w:sz="0" w:space="0" w:color="auto"/>
      </w:divBdr>
    </w:div>
    <w:div w:id="190996707">
      <w:bodyDiv w:val="1"/>
      <w:marLeft w:val="0"/>
      <w:marRight w:val="0"/>
      <w:marTop w:val="0"/>
      <w:marBottom w:val="0"/>
      <w:divBdr>
        <w:top w:val="none" w:sz="0" w:space="0" w:color="auto"/>
        <w:left w:val="none" w:sz="0" w:space="0" w:color="auto"/>
        <w:bottom w:val="none" w:sz="0" w:space="0" w:color="auto"/>
        <w:right w:val="none" w:sz="0" w:space="0" w:color="auto"/>
      </w:divBdr>
    </w:div>
    <w:div w:id="196892710">
      <w:bodyDiv w:val="1"/>
      <w:marLeft w:val="0"/>
      <w:marRight w:val="0"/>
      <w:marTop w:val="0"/>
      <w:marBottom w:val="0"/>
      <w:divBdr>
        <w:top w:val="none" w:sz="0" w:space="0" w:color="auto"/>
        <w:left w:val="none" w:sz="0" w:space="0" w:color="auto"/>
        <w:bottom w:val="none" w:sz="0" w:space="0" w:color="auto"/>
        <w:right w:val="none" w:sz="0" w:space="0" w:color="auto"/>
      </w:divBdr>
    </w:div>
    <w:div w:id="235438066">
      <w:bodyDiv w:val="1"/>
      <w:marLeft w:val="0"/>
      <w:marRight w:val="0"/>
      <w:marTop w:val="0"/>
      <w:marBottom w:val="0"/>
      <w:divBdr>
        <w:top w:val="none" w:sz="0" w:space="0" w:color="auto"/>
        <w:left w:val="none" w:sz="0" w:space="0" w:color="auto"/>
        <w:bottom w:val="none" w:sz="0" w:space="0" w:color="auto"/>
        <w:right w:val="none" w:sz="0" w:space="0" w:color="auto"/>
      </w:divBdr>
    </w:div>
    <w:div w:id="242646380">
      <w:bodyDiv w:val="1"/>
      <w:marLeft w:val="0"/>
      <w:marRight w:val="0"/>
      <w:marTop w:val="0"/>
      <w:marBottom w:val="0"/>
      <w:divBdr>
        <w:top w:val="none" w:sz="0" w:space="0" w:color="auto"/>
        <w:left w:val="none" w:sz="0" w:space="0" w:color="auto"/>
        <w:bottom w:val="none" w:sz="0" w:space="0" w:color="auto"/>
        <w:right w:val="none" w:sz="0" w:space="0" w:color="auto"/>
      </w:divBdr>
    </w:div>
    <w:div w:id="247424749">
      <w:bodyDiv w:val="1"/>
      <w:marLeft w:val="0"/>
      <w:marRight w:val="0"/>
      <w:marTop w:val="0"/>
      <w:marBottom w:val="0"/>
      <w:divBdr>
        <w:top w:val="none" w:sz="0" w:space="0" w:color="auto"/>
        <w:left w:val="none" w:sz="0" w:space="0" w:color="auto"/>
        <w:bottom w:val="none" w:sz="0" w:space="0" w:color="auto"/>
        <w:right w:val="none" w:sz="0" w:space="0" w:color="auto"/>
      </w:divBdr>
    </w:div>
    <w:div w:id="252278697">
      <w:bodyDiv w:val="1"/>
      <w:marLeft w:val="0"/>
      <w:marRight w:val="0"/>
      <w:marTop w:val="0"/>
      <w:marBottom w:val="0"/>
      <w:divBdr>
        <w:top w:val="none" w:sz="0" w:space="0" w:color="auto"/>
        <w:left w:val="none" w:sz="0" w:space="0" w:color="auto"/>
        <w:bottom w:val="none" w:sz="0" w:space="0" w:color="auto"/>
        <w:right w:val="none" w:sz="0" w:space="0" w:color="auto"/>
      </w:divBdr>
    </w:div>
    <w:div w:id="278075444">
      <w:bodyDiv w:val="1"/>
      <w:marLeft w:val="0"/>
      <w:marRight w:val="0"/>
      <w:marTop w:val="0"/>
      <w:marBottom w:val="0"/>
      <w:divBdr>
        <w:top w:val="none" w:sz="0" w:space="0" w:color="auto"/>
        <w:left w:val="none" w:sz="0" w:space="0" w:color="auto"/>
        <w:bottom w:val="none" w:sz="0" w:space="0" w:color="auto"/>
        <w:right w:val="none" w:sz="0" w:space="0" w:color="auto"/>
      </w:divBdr>
    </w:div>
    <w:div w:id="297338850">
      <w:bodyDiv w:val="1"/>
      <w:marLeft w:val="0"/>
      <w:marRight w:val="0"/>
      <w:marTop w:val="0"/>
      <w:marBottom w:val="0"/>
      <w:divBdr>
        <w:top w:val="none" w:sz="0" w:space="0" w:color="auto"/>
        <w:left w:val="none" w:sz="0" w:space="0" w:color="auto"/>
        <w:bottom w:val="none" w:sz="0" w:space="0" w:color="auto"/>
        <w:right w:val="none" w:sz="0" w:space="0" w:color="auto"/>
      </w:divBdr>
    </w:div>
    <w:div w:id="406192361">
      <w:bodyDiv w:val="1"/>
      <w:marLeft w:val="0"/>
      <w:marRight w:val="0"/>
      <w:marTop w:val="0"/>
      <w:marBottom w:val="0"/>
      <w:divBdr>
        <w:top w:val="none" w:sz="0" w:space="0" w:color="auto"/>
        <w:left w:val="none" w:sz="0" w:space="0" w:color="auto"/>
        <w:bottom w:val="none" w:sz="0" w:space="0" w:color="auto"/>
        <w:right w:val="none" w:sz="0" w:space="0" w:color="auto"/>
      </w:divBdr>
    </w:div>
    <w:div w:id="435294115">
      <w:bodyDiv w:val="1"/>
      <w:marLeft w:val="0"/>
      <w:marRight w:val="0"/>
      <w:marTop w:val="0"/>
      <w:marBottom w:val="0"/>
      <w:divBdr>
        <w:top w:val="none" w:sz="0" w:space="0" w:color="auto"/>
        <w:left w:val="none" w:sz="0" w:space="0" w:color="auto"/>
        <w:bottom w:val="none" w:sz="0" w:space="0" w:color="auto"/>
        <w:right w:val="none" w:sz="0" w:space="0" w:color="auto"/>
      </w:divBdr>
    </w:div>
    <w:div w:id="461313736">
      <w:bodyDiv w:val="1"/>
      <w:marLeft w:val="0"/>
      <w:marRight w:val="0"/>
      <w:marTop w:val="0"/>
      <w:marBottom w:val="0"/>
      <w:divBdr>
        <w:top w:val="none" w:sz="0" w:space="0" w:color="auto"/>
        <w:left w:val="none" w:sz="0" w:space="0" w:color="auto"/>
        <w:bottom w:val="none" w:sz="0" w:space="0" w:color="auto"/>
        <w:right w:val="none" w:sz="0" w:space="0" w:color="auto"/>
      </w:divBdr>
    </w:div>
    <w:div w:id="482310100">
      <w:bodyDiv w:val="1"/>
      <w:marLeft w:val="0"/>
      <w:marRight w:val="0"/>
      <w:marTop w:val="0"/>
      <w:marBottom w:val="0"/>
      <w:divBdr>
        <w:top w:val="none" w:sz="0" w:space="0" w:color="auto"/>
        <w:left w:val="none" w:sz="0" w:space="0" w:color="auto"/>
        <w:bottom w:val="none" w:sz="0" w:space="0" w:color="auto"/>
        <w:right w:val="none" w:sz="0" w:space="0" w:color="auto"/>
      </w:divBdr>
    </w:div>
    <w:div w:id="515730787">
      <w:bodyDiv w:val="1"/>
      <w:marLeft w:val="0"/>
      <w:marRight w:val="0"/>
      <w:marTop w:val="0"/>
      <w:marBottom w:val="0"/>
      <w:divBdr>
        <w:top w:val="none" w:sz="0" w:space="0" w:color="auto"/>
        <w:left w:val="none" w:sz="0" w:space="0" w:color="auto"/>
        <w:bottom w:val="none" w:sz="0" w:space="0" w:color="auto"/>
        <w:right w:val="none" w:sz="0" w:space="0" w:color="auto"/>
      </w:divBdr>
    </w:div>
    <w:div w:id="538978531">
      <w:bodyDiv w:val="1"/>
      <w:marLeft w:val="0"/>
      <w:marRight w:val="0"/>
      <w:marTop w:val="0"/>
      <w:marBottom w:val="0"/>
      <w:divBdr>
        <w:top w:val="none" w:sz="0" w:space="0" w:color="auto"/>
        <w:left w:val="none" w:sz="0" w:space="0" w:color="auto"/>
        <w:bottom w:val="none" w:sz="0" w:space="0" w:color="auto"/>
        <w:right w:val="none" w:sz="0" w:space="0" w:color="auto"/>
      </w:divBdr>
    </w:div>
    <w:div w:id="568080280">
      <w:bodyDiv w:val="1"/>
      <w:marLeft w:val="0"/>
      <w:marRight w:val="0"/>
      <w:marTop w:val="0"/>
      <w:marBottom w:val="0"/>
      <w:divBdr>
        <w:top w:val="none" w:sz="0" w:space="0" w:color="auto"/>
        <w:left w:val="none" w:sz="0" w:space="0" w:color="auto"/>
        <w:bottom w:val="none" w:sz="0" w:space="0" w:color="auto"/>
        <w:right w:val="none" w:sz="0" w:space="0" w:color="auto"/>
      </w:divBdr>
    </w:div>
    <w:div w:id="571819575">
      <w:bodyDiv w:val="1"/>
      <w:marLeft w:val="0"/>
      <w:marRight w:val="0"/>
      <w:marTop w:val="0"/>
      <w:marBottom w:val="0"/>
      <w:divBdr>
        <w:top w:val="none" w:sz="0" w:space="0" w:color="auto"/>
        <w:left w:val="none" w:sz="0" w:space="0" w:color="auto"/>
        <w:bottom w:val="none" w:sz="0" w:space="0" w:color="auto"/>
        <w:right w:val="none" w:sz="0" w:space="0" w:color="auto"/>
      </w:divBdr>
    </w:div>
    <w:div w:id="587542528">
      <w:bodyDiv w:val="1"/>
      <w:marLeft w:val="0"/>
      <w:marRight w:val="0"/>
      <w:marTop w:val="0"/>
      <w:marBottom w:val="0"/>
      <w:divBdr>
        <w:top w:val="none" w:sz="0" w:space="0" w:color="auto"/>
        <w:left w:val="none" w:sz="0" w:space="0" w:color="auto"/>
        <w:bottom w:val="none" w:sz="0" w:space="0" w:color="auto"/>
        <w:right w:val="none" w:sz="0" w:space="0" w:color="auto"/>
      </w:divBdr>
    </w:div>
    <w:div w:id="590893346">
      <w:bodyDiv w:val="1"/>
      <w:marLeft w:val="0"/>
      <w:marRight w:val="0"/>
      <w:marTop w:val="0"/>
      <w:marBottom w:val="0"/>
      <w:divBdr>
        <w:top w:val="none" w:sz="0" w:space="0" w:color="auto"/>
        <w:left w:val="none" w:sz="0" w:space="0" w:color="auto"/>
        <w:bottom w:val="none" w:sz="0" w:space="0" w:color="auto"/>
        <w:right w:val="none" w:sz="0" w:space="0" w:color="auto"/>
      </w:divBdr>
    </w:div>
    <w:div w:id="597755149">
      <w:bodyDiv w:val="1"/>
      <w:marLeft w:val="0"/>
      <w:marRight w:val="0"/>
      <w:marTop w:val="0"/>
      <w:marBottom w:val="0"/>
      <w:divBdr>
        <w:top w:val="none" w:sz="0" w:space="0" w:color="auto"/>
        <w:left w:val="none" w:sz="0" w:space="0" w:color="auto"/>
        <w:bottom w:val="none" w:sz="0" w:space="0" w:color="auto"/>
        <w:right w:val="none" w:sz="0" w:space="0" w:color="auto"/>
      </w:divBdr>
    </w:div>
    <w:div w:id="631134346">
      <w:bodyDiv w:val="1"/>
      <w:marLeft w:val="0"/>
      <w:marRight w:val="0"/>
      <w:marTop w:val="0"/>
      <w:marBottom w:val="0"/>
      <w:divBdr>
        <w:top w:val="none" w:sz="0" w:space="0" w:color="auto"/>
        <w:left w:val="none" w:sz="0" w:space="0" w:color="auto"/>
        <w:bottom w:val="none" w:sz="0" w:space="0" w:color="auto"/>
        <w:right w:val="none" w:sz="0" w:space="0" w:color="auto"/>
      </w:divBdr>
    </w:div>
    <w:div w:id="643629939">
      <w:bodyDiv w:val="1"/>
      <w:marLeft w:val="0"/>
      <w:marRight w:val="0"/>
      <w:marTop w:val="0"/>
      <w:marBottom w:val="0"/>
      <w:divBdr>
        <w:top w:val="none" w:sz="0" w:space="0" w:color="auto"/>
        <w:left w:val="none" w:sz="0" w:space="0" w:color="auto"/>
        <w:bottom w:val="none" w:sz="0" w:space="0" w:color="auto"/>
        <w:right w:val="none" w:sz="0" w:space="0" w:color="auto"/>
      </w:divBdr>
    </w:div>
    <w:div w:id="649291153">
      <w:bodyDiv w:val="1"/>
      <w:marLeft w:val="0"/>
      <w:marRight w:val="0"/>
      <w:marTop w:val="0"/>
      <w:marBottom w:val="0"/>
      <w:divBdr>
        <w:top w:val="none" w:sz="0" w:space="0" w:color="auto"/>
        <w:left w:val="none" w:sz="0" w:space="0" w:color="auto"/>
        <w:bottom w:val="none" w:sz="0" w:space="0" w:color="auto"/>
        <w:right w:val="none" w:sz="0" w:space="0" w:color="auto"/>
      </w:divBdr>
    </w:div>
    <w:div w:id="666786032">
      <w:bodyDiv w:val="1"/>
      <w:marLeft w:val="0"/>
      <w:marRight w:val="0"/>
      <w:marTop w:val="0"/>
      <w:marBottom w:val="0"/>
      <w:divBdr>
        <w:top w:val="none" w:sz="0" w:space="0" w:color="auto"/>
        <w:left w:val="none" w:sz="0" w:space="0" w:color="auto"/>
        <w:bottom w:val="none" w:sz="0" w:space="0" w:color="auto"/>
        <w:right w:val="none" w:sz="0" w:space="0" w:color="auto"/>
      </w:divBdr>
    </w:div>
    <w:div w:id="684282473">
      <w:bodyDiv w:val="1"/>
      <w:marLeft w:val="0"/>
      <w:marRight w:val="0"/>
      <w:marTop w:val="0"/>
      <w:marBottom w:val="0"/>
      <w:divBdr>
        <w:top w:val="none" w:sz="0" w:space="0" w:color="auto"/>
        <w:left w:val="none" w:sz="0" w:space="0" w:color="auto"/>
        <w:bottom w:val="none" w:sz="0" w:space="0" w:color="auto"/>
        <w:right w:val="none" w:sz="0" w:space="0" w:color="auto"/>
      </w:divBdr>
    </w:div>
    <w:div w:id="709916902">
      <w:bodyDiv w:val="1"/>
      <w:marLeft w:val="0"/>
      <w:marRight w:val="0"/>
      <w:marTop w:val="0"/>
      <w:marBottom w:val="0"/>
      <w:divBdr>
        <w:top w:val="none" w:sz="0" w:space="0" w:color="auto"/>
        <w:left w:val="none" w:sz="0" w:space="0" w:color="auto"/>
        <w:bottom w:val="none" w:sz="0" w:space="0" w:color="auto"/>
        <w:right w:val="none" w:sz="0" w:space="0" w:color="auto"/>
      </w:divBdr>
    </w:div>
    <w:div w:id="709963054">
      <w:bodyDiv w:val="1"/>
      <w:marLeft w:val="0"/>
      <w:marRight w:val="0"/>
      <w:marTop w:val="0"/>
      <w:marBottom w:val="0"/>
      <w:divBdr>
        <w:top w:val="none" w:sz="0" w:space="0" w:color="auto"/>
        <w:left w:val="none" w:sz="0" w:space="0" w:color="auto"/>
        <w:bottom w:val="none" w:sz="0" w:space="0" w:color="auto"/>
        <w:right w:val="none" w:sz="0" w:space="0" w:color="auto"/>
      </w:divBdr>
    </w:div>
    <w:div w:id="745424491">
      <w:bodyDiv w:val="1"/>
      <w:marLeft w:val="0"/>
      <w:marRight w:val="0"/>
      <w:marTop w:val="0"/>
      <w:marBottom w:val="0"/>
      <w:divBdr>
        <w:top w:val="none" w:sz="0" w:space="0" w:color="auto"/>
        <w:left w:val="none" w:sz="0" w:space="0" w:color="auto"/>
        <w:bottom w:val="none" w:sz="0" w:space="0" w:color="auto"/>
        <w:right w:val="none" w:sz="0" w:space="0" w:color="auto"/>
      </w:divBdr>
    </w:div>
    <w:div w:id="750275205">
      <w:bodyDiv w:val="1"/>
      <w:marLeft w:val="0"/>
      <w:marRight w:val="0"/>
      <w:marTop w:val="0"/>
      <w:marBottom w:val="0"/>
      <w:divBdr>
        <w:top w:val="none" w:sz="0" w:space="0" w:color="auto"/>
        <w:left w:val="none" w:sz="0" w:space="0" w:color="auto"/>
        <w:bottom w:val="none" w:sz="0" w:space="0" w:color="auto"/>
        <w:right w:val="none" w:sz="0" w:space="0" w:color="auto"/>
      </w:divBdr>
    </w:div>
    <w:div w:id="785126628">
      <w:bodyDiv w:val="1"/>
      <w:marLeft w:val="0"/>
      <w:marRight w:val="0"/>
      <w:marTop w:val="0"/>
      <w:marBottom w:val="0"/>
      <w:divBdr>
        <w:top w:val="none" w:sz="0" w:space="0" w:color="auto"/>
        <w:left w:val="none" w:sz="0" w:space="0" w:color="auto"/>
        <w:bottom w:val="none" w:sz="0" w:space="0" w:color="auto"/>
        <w:right w:val="none" w:sz="0" w:space="0" w:color="auto"/>
      </w:divBdr>
    </w:div>
    <w:div w:id="787118662">
      <w:bodyDiv w:val="1"/>
      <w:marLeft w:val="0"/>
      <w:marRight w:val="0"/>
      <w:marTop w:val="0"/>
      <w:marBottom w:val="0"/>
      <w:divBdr>
        <w:top w:val="none" w:sz="0" w:space="0" w:color="auto"/>
        <w:left w:val="none" w:sz="0" w:space="0" w:color="auto"/>
        <w:bottom w:val="none" w:sz="0" w:space="0" w:color="auto"/>
        <w:right w:val="none" w:sz="0" w:space="0" w:color="auto"/>
      </w:divBdr>
    </w:div>
    <w:div w:id="844249263">
      <w:bodyDiv w:val="1"/>
      <w:marLeft w:val="0"/>
      <w:marRight w:val="0"/>
      <w:marTop w:val="0"/>
      <w:marBottom w:val="0"/>
      <w:divBdr>
        <w:top w:val="none" w:sz="0" w:space="0" w:color="auto"/>
        <w:left w:val="none" w:sz="0" w:space="0" w:color="auto"/>
        <w:bottom w:val="none" w:sz="0" w:space="0" w:color="auto"/>
        <w:right w:val="none" w:sz="0" w:space="0" w:color="auto"/>
      </w:divBdr>
    </w:div>
    <w:div w:id="845899175">
      <w:bodyDiv w:val="1"/>
      <w:marLeft w:val="0"/>
      <w:marRight w:val="0"/>
      <w:marTop w:val="0"/>
      <w:marBottom w:val="0"/>
      <w:divBdr>
        <w:top w:val="none" w:sz="0" w:space="0" w:color="auto"/>
        <w:left w:val="none" w:sz="0" w:space="0" w:color="auto"/>
        <w:bottom w:val="none" w:sz="0" w:space="0" w:color="auto"/>
        <w:right w:val="none" w:sz="0" w:space="0" w:color="auto"/>
      </w:divBdr>
    </w:div>
    <w:div w:id="854803207">
      <w:bodyDiv w:val="1"/>
      <w:marLeft w:val="0"/>
      <w:marRight w:val="0"/>
      <w:marTop w:val="0"/>
      <w:marBottom w:val="0"/>
      <w:divBdr>
        <w:top w:val="none" w:sz="0" w:space="0" w:color="auto"/>
        <w:left w:val="none" w:sz="0" w:space="0" w:color="auto"/>
        <w:bottom w:val="none" w:sz="0" w:space="0" w:color="auto"/>
        <w:right w:val="none" w:sz="0" w:space="0" w:color="auto"/>
      </w:divBdr>
    </w:div>
    <w:div w:id="895357121">
      <w:bodyDiv w:val="1"/>
      <w:marLeft w:val="0"/>
      <w:marRight w:val="0"/>
      <w:marTop w:val="0"/>
      <w:marBottom w:val="0"/>
      <w:divBdr>
        <w:top w:val="none" w:sz="0" w:space="0" w:color="auto"/>
        <w:left w:val="none" w:sz="0" w:space="0" w:color="auto"/>
        <w:bottom w:val="none" w:sz="0" w:space="0" w:color="auto"/>
        <w:right w:val="none" w:sz="0" w:space="0" w:color="auto"/>
      </w:divBdr>
    </w:div>
    <w:div w:id="902759217">
      <w:bodyDiv w:val="1"/>
      <w:marLeft w:val="0"/>
      <w:marRight w:val="0"/>
      <w:marTop w:val="0"/>
      <w:marBottom w:val="0"/>
      <w:divBdr>
        <w:top w:val="none" w:sz="0" w:space="0" w:color="auto"/>
        <w:left w:val="none" w:sz="0" w:space="0" w:color="auto"/>
        <w:bottom w:val="none" w:sz="0" w:space="0" w:color="auto"/>
        <w:right w:val="none" w:sz="0" w:space="0" w:color="auto"/>
      </w:divBdr>
    </w:div>
    <w:div w:id="905920675">
      <w:bodyDiv w:val="1"/>
      <w:marLeft w:val="0"/>
      <w:marRight w:val="0"/>
      <w:marTop w:val="0"/>
      <w:marBottom w:val="0"/>
      <w:divBdr>
        <w:top w:val="none" w:sz="0" w:space="0" w:color="auto"/>
        <w:left w:val="none" w:sz="0" w:space="0" w:color="auto"/>
        <w:bottom w:val="none" w:sz="0" w:space="0" w:color="auto"/>
        <w:right w:val="none" w:sz="0" w:space="0" w:color="auto"/>
      </w:divBdr>
    </w:div>
    <w:div w:id="906575263">
      <w:bodyDiv w:val="1"/>
      <w:marLeft w:val="0"/>
      <w:marRight w:val="0"/>
      <w:marTop w:val="0"/>
      <w:marBottom w:val="0"/>
      <w:divBdr>
        <w:top w:val="none" w:sz="0" w:space="0" w:color="auto"/>
        <w:left w:val="none" w:sz="0" w:space="0" w:color="auto"/>
        <w:bottom w:val="none" w:sz="0" w:space="0" w:color="auto"/>
        <w:right w:val="none" w:sz="0" w:space="0" w:color="auto"/>
      </w:divBdr>
    </w:div>
    <w:div w:id="907111435">
      <w:bodyDiv w:val="1"/>
      <w:marLeft w:val="0"/>
      <w:marRight w:val="0"/>
      <w:marTop w:val="0"/>
      <w:marBottom w:val="0"/>
      <w:divBdr>
        <w:top w:val="none" w:sz="0" w:space="0" w:color="auto"/>
        <w:left w:val="none" w:sz="0" w:space="0" w:color="auto"/>
        <w:bottom w:val="none" w:sz="0" w:space="0" w:color="auto"/>
        <w:right w:val="none" w:sz="0" w:space="0" w:color="auto"/>
      </w:divBdr>
    </w:div>
    <w:div w:id="907691493">
      <w:bodyDiv w:val="1"/>
      <w:marLeft w:val="0"/>
      <w:marRight w:val="0"/>
      <w:marTop w:val="0"/>
      <w:marBottom w:val="0"/>
      <w:divBdr>
        <w:top w:val="none" w:sz="0" w:space="0" w:color="auto"/>
        <w:left w:val="none" w:sz="0" w:space="0" w:color="auto"/>
        <w:bottom w:val="none" w:sz="0" w:space="0" w:color="auto"/>
        <w:right w:val="none" w:sz="0" w:space="0" w:color="auto"/>
      </w:divBdr>
    </w:div>
    <w:div w:id="913927626">
      <w:bodyDiv w:val="1"/>
      <w:marLeft w:val="0"/>
      <w:marRight w:val="0"/>
      <w:marTop w:val="0"/>
      <w:marBottom w:val="0"/>
      <w:divBdr>
        <w:top w:val="none" w:sz="0" w:space="0" w:color="auto"/>
        <w:left w:val="none" w:sz="0" w:space="0" w:color="auto"/>
        <w:bottom w:val="none" w:sz="0" w:space="0" w:color="auto"/>
        <w:right w:val="none" w:sz="0" w:space="0" w:color="auto"/>
      </w:divBdr>
    </w:div>
    <w:div w:id="914360529">
      <w:bodyDiv w:val="1"/>
      <w:marLeft w:val="0"/>
      <w:marRight w:val="0"/>
      <w:marTop w:val="0"/>
      <w:marBottom w:val="0"/>
      <w:divBdr>
        <w:top w:val="none" w:sz="0" w:space="0" w:color="auto"/>
        <w:left w:val="none" w:sz="0" w:space="0" w:color="auto"/>
        <w:bottom w:val="none" w:sz="0" w:space="0" w:color="auto"/>
        <w:right w:val="none" w:sz="0" w:space="0" w:color="auto"/>
      </w:divBdr>
    </w:div>
    <w:div w:id="934244002">
      <w:bodyDiv w:val="1"/>
      <w:marLeft w:val="0"/>
      <w:marRight w:val="0"/>
      <w:marTop w:val="0"/>
      <w:marBottom w:val="0"/>
      <w:divBdr>
        <w:top w:val="none" w:sz="0" w:space="0" w:color="auto"/>
        <w:left w:val="none" w:sz="0" w:space="0" w:color="auto"/>
        <w:bottom w:val="none" w:sz="0" w:space="0" w:color="auto"/>
        <w:right w:val="none" w:sz="0" w:space="0" w:color="auto"/>
      </w:divBdr>
    </w:div>
    <w:div w:id="950163768">
      <w:bodyDiv w:val="1"/>
      <w:marLeft w:val="0"/>
      <w:marRight w:val="0"/>
      <w:marTop w:val="0"/>
      <w:marBottom w:val="0"/>
      <w:divBdr>
        <w:top w:val="none" w:sz="0" w:space="0" w:color="auto"/>
        <w:left w:val="none" w:sz="0" w:space="0" w:color="auto"/>
        <w:bottom w:val="none" w:sz="0" w:space="0" w:color="auto"/>
        <w:right w:val="none" w:sz="0" w:space="0" w:color="auto"/>
      </w:divBdr>
    </w:div>
    <w:div w:id="968825092">
      <w:bodyDiv w:val="1"/>
      <w:marLeft w:val="0"/>
      <w:marRight w:val="0"/>
      <w:marTop w:val="0"/>
      <w:marBottom w:val="0"/>
      <w:divBdr>
        <w:top w:val="none" w:sz="0" w:space="0" w:color="auto"/>
        <w:left w:val="none" w:sz="0" w:space="0" w:color="auto"/>
        <w:bottom w:val="none" w:sz="0" w:space="0" w:color="auto"/>
        <w:right w:val="none" w:sz="0" w:space="0" w:color="auto"/>
      </w:divBdr>
    </w:div>
    <w:div w:id="993725404">
      <w:bodyDiv w:val="1"/>
      <w:marLeft w:val="0"/>
      <w:marRight w:val="0"/>
      <w:marTop w:val="0"/>
      <w:marBottom w:val="0"/>
      <w:divBdr>
        <w:top w:val="none" w:sz="0" w:space="0" w:color="auto"/>
        <w:left w:val="none" w:sz="0" w:space="0" w:color="auto"/>
        <w:bottom w:val="none" w:sz="0" w:space="0" w:color="auto"/>
        <w:right w:val="none" w:sz="0" w:space="0" w:color="auto"/>
      </w:divBdr>
    </w:div>
    <w:div w:id="995105512">
      <w:bodyDiv w:val="1"/>
      <w:marLeft w:val="0"/>
      <w:marRight w:val="0"/>
      <w:marTop w:val="0"/>
      <w:marBottom w:val="0"/>
      <w:divBdr>
        <w:top w:val="none" w:sz="0" w:space="0" w:color="auto"/>
        <w:left w:val="none" w:sz="0" w:space="0" w:color="auto"/>
        <w:bottom w:val="none" w:sz="0" w:space="0" w:color="auto"/>
        <w:right w:val="none" w:sz="0" w:space="0" w:color="auto"/>
      </w:divBdr>
    </w:div>
    <w:div w:id="1007711481">
      <w:bodyDiv w:val="1"/>
      <w:marLeft w:val="0"/>
      <w:marRight w:val="0"/>
      <w:marTop w:val="0"/>
      <w:marBottom w:val="0"/>
      <w:divBdr>
        <w:top w:val="none" w:sz="0" w:space="0" w:color="auto"/>
        <w:left w:val="none" w:sz="0" w:space="0" w:color="auto"/>
        <w:bottom w:val="none" w:sz="0" w:space="0" w:color="auto"/>
        <w:right w:val="none" w:sz="0" w:space="0" w:color="auto"/>
      </w:divBdr>
    </w:div>
    <w:div w:id="1014188894">
      <w:bodyDiv w:val="1"/>
      <w:marLeft w:val="0"/>
      <w:marRight w:val="0"/>
      <w:marTop w:val="0"/>
      <w:marBottom w:val="0"/>
      <w:divBdr>
        <w:top w:val="none" w:sz="0" w:space="0" w:color="auto"/>
        <w:left w:val="none" w:sz="0" w:space="0" w:color="auto"/>
        <w:bottom w:val="none" w:sz="0" w:space="0" w:color="auto"/>
        <w:right w:val="none" w:sz="0" w:space="0" w:color="auto"/>
      </w:divBdr>
    </w:div>
    <w:div w:id="1069889018">
      <w:bodyDiv w:val="1"/>
      <w:marLeft w:val="0"/>
      <w:marRight w:val="0"/>
      <w:marTop w:val="0"/>
      <w:marBottom w:val="0"/>
      <w:divBdr>
        <w:top w:val="none" w:sz="0" w:space="0" w:color="auto"/>
        <w:left w:val="none" w:sz="0" w:space="0" w:color="auto"/>
        <w:bottom w:val="none" w:sz="0" w:space="0" w:color="auto"/>
        <w:right w:val="none" w:sz="0" w:space="0" w:color="auto"/>
      </w:divBdr>
    </w:div>
    <w:div w:id="1081413869">
      <w:bodyDiv w:val="1"/>
      <w:marLeft w:val="0"/>
      <w:marRight w:val="0"/>
      <w:marTop w:val="0"/>
      <w:marBottom w:val="0"/>
      <w:divBdr>
        <w:top w:val="none" w:sz="0" w:space="0" w:color="auto"/>
        <w:left w:val="none" w:sz="0" w:space="0" w:color="auto"/>
        <w:bottom w:val="none" w:sz="0" w:space="0" w:color="auto"/>
        <w:right w:val="none" w:sz="0" w:space="0" w:color="auto"/>
      </w:divBdr>
    </w:div>
    <w:div w:id="1119640201">
      <w:bodyDiv w:val="1"/>
      <w:marLeft w:val="0"/>
      <w:marRight w:val="0"/>
      <w:marTop w:val="0"/>
      <w:marBottom w:val="0"/>
      <w:divBdr>
        <w:top w:val="none" w:sz="0" w:space="0" w:color="auto"/>
        <w:left w:val="none" w:sz="0" w:space="0" w:color="auto"/>
        <w:bottom w:val="none" w:sz="0" w:space="0" w:color="auto"/>
        <w:right w:val="none" w:sz="0" w:space="0" w:color="auto"/>
      </w:divBdr>
    </w:div>
    <w:div w:id="1161965377">
      <w:bodyDiv w:val="1"/>
      <w:marLeft w:val="0"/>
      <w:marRight w:val="0"/>
      <w:marTop w:val="0"/>
      <w:marBottom w:val="0"/>
      <w:divBdr>
        <w:top w:val="none" w:sz="0" w:space="0" w:color="auto"/>
        <w:left w:val="none" w:sz="0" w:space="0" w:color="auto"/>
        <w:bottom w:val="none" w:sz="0" w:space="0" w:color="auto"/>
        <w:right w:val="none" w:sz="0" w:space="0" w:color="auto"/>
      </w:divBdr>
    </w:div>
    <w:div w:id="1173716366">
      <w:bodyDiv w:val="1"/>
      <w:marLeft w:val="0"/>
      <w:marRight w:val="0"/>
      <w:marTop w:val="0"/>
      <w:marBottom w:val="0"/>
      <w:divBdr>
        <w:top w:val="none" w:sz="0" w:space="0" w:color="auto"/>
        <w:left w:val="none" w:sz="0" w:space="0" w:color="auto"/>
        <w:bottom w:val="none" w:sz="0" w:space="0" w:color="auto"/>
        <w:right w:val="none" w:sz="0" w:space="0" w:color="auto"/>
      </w:divBdr>
    </w:div>
    <w:div w:id="1201892224">
      <w:bodyDiv w:val="1"/>
      <w:marLeft w:val="0"/>
      <w:marRight w:val="0"/>
      <w:marTop w:val="0"/>
      <w:marBottom w:val="0"/>
      <w:divBdr>
        <w:top w:val="none" w:sz="0" w:space="0" w:color="auto"/>
        <w:left w:val="none" w:sz="0" w:space="0" w:color="auto"/>
        <w:bottom w:val="none" w:sz="0" w:space="0" w:color="auto"/>
        <w:right w:val="none" w:sz="0" w:space="0" w:color="auto"/>
      </w:divBdr>
    </w:div>
    <w:div w:id="1207982288">
      <w:bodyDiv w:val="1"/>
      <w:marLeft w:val="0"/>
      <w:marRight w:val="0"/>
      <w:marTop w:val="0"/>
      <w:marBottom w:val="0"/>
      <w:divBdr>
        <w:top w:val="none" w:sz="0" w:space="0" w:color="auto"/>
        <w:left w:val="none" w:sz="0" w:space="0" w:color="auto"/>
        <w:bottom w:val="none" w:sz="0" w:space="0" w:color="auto"/>
        <w:right w:val="none" w:sz="0" w:space="0" w:color="auto"/>
      </w:divBdr>
    </w:div>
    <w:div w:id="1223636199">
      <w:bodyDiv w:val="1"/>
      <w:marLeft w:val="0"/>
      <w:marRight w:val="0"/>
      <w:marTop w:val="0"/>
      <w:marBottom w:val="0"/>
      <w:divBdr>
        <w:top w:val="none" w:sz="0" w:space="0" w:color="auto"/>
        <w:left w:val="none" w:sz="0" w:space="0" w:color="auto"/>
        <w:bottom w:val="none" w:sz="0" w:space="0" w:color="auto"/>
        <w:right w:val="none" w:sz="0" w:space="0" w:color="auto"/>
      </w:divBdr>
    </w:div>
    <w:div w:id="1274903884">
      <w:bodyDiv w:val="1"/>
      <w:marLeft w:val="0"/>
      <w:marRight w:val="0"/>
      <w:marTop w:val="0"/>
      <w:marBottom w:val="0"/>
      <w:divBdr>
        <w:top w:val="none" w:sz="0" w:space="0" w:color="auto"/>
        <w:left w:val="none" w:sz="0" w:space="0" w:color="auto"/>
        <w:bottom w:val="none" w:sz="0" w:space="0" w:color="auto"/>
        <w:right w:val="none" w:sz="0" w:space="0" w:color="auto"/>
      </w:divBdr>
    </w:div>
    <w:div w:id="1307127445">
      <w:bodyDiv w:val="1"/>
      <w:marLeft w:val="0"/>
      <w:marRight w:val="0"/>
      <w:marTop w:val="0"/>
      <w:marBottom w:val="0"/>
      <w:divBdr>
        <w:top w:val="none" w:sz="0" w:space="0" w:color="auto"/>
        <w:left w:val="none" w:sz="0" w:space="0" w:color="auto"/>
        <w:bottom w:val="none" w:sz="0" w:space="0" w:color="auto"/>
        <w:right w:val="none" w:sz="0" w:space="0" w:color="auto"/>
      </w:divBdr>
    </w:div>
    <w:div w:id="1321353523">
      <w:bodyDiv w:val="1"/>
      <w:marLeft w:val="0"/>
      <w:marRight w:val="0"/>
      <w:marTop w:val="0"/>
      <w:marBottom w:val="0"/>
      <w:divBdr>
        <w:top w:val="none" w:sz="0" w:space="0" w:color="auto"/>
        <w:left w:val="none" w:sz="0" w:space="0" w:color="auto"/>
        <w:bottom w:val="none" w:sz="0" w:space="0" w:color="auto"/>
        <w:right w:val="none" w:sz="0" w:space="0" w:color="auto"/>
      </w:divBdr>
    </w:div>
    <w:div w:id="1367556907">
      <w:bodyDiv w:val="1"/>
      <w:marLeft w:val="0"/>
      <w:marRight w:val="0"/>
      <w:marTop w:val="0"/>
      <w:marBottom w:val="0"/>
      <w:divBdr>
        <w:top w:val="none" w:sz="0" w:space="0" w:color="auto"/>
        <w:left w:val="none" w:sz="0" w:space="0" w:color="auto"/>
        <w:bottom w:val="none" w:sz="0" w:space="0" w:color="auto"/>
        <w:right w:val="none" w:sz="0" w:space="0" w:color="auto"/>
      </w:divBdr>
    </w:div>
    <w:div w:id="1400397277">
      <w:bodyDiv w:val="1"/>
      <w:marLeft w:val="0"/>
      <w:marRight w:val="0"/>
      <w:marTop w:val="0"/>
      <w:marBottom w:val="0"/>
      <w:divBdr>
        <w:top w:val="none" w:sz="0" w:space="0" w:color="auto"/>
        <w:left w:val="none" w:sz="0" w:space="0" w:color="auto"/>
        <w:bottom w:val="none" w:sz="0" w:space="0" w:color="auto"/>
        <w:right w:val="none" w:sz="0" w:space="0" w:color="auto"/>
      </w:divBdr>
    </w:div>
    <w:div w:id="1417554117">
      <w:bodyDiv w:val="1"/>
      <w:marLeft w:val="0"/>
      <w:marRight w:val="0"/>
      <w:marTop w:val="0"/>
      <w:marBottom w:val="0"/>
      <w:divBdr>
        <w:top w:val="none" w:sz="0" w:space="0" w:color="auto"/>
        <w:left w:val="none" w:sz="0" w:space="0" w:color="auto"/>
        <w:bottom w:val="none" w:sz="0" w:space="0" w:color="auto"/>
        <w:right w:val="none" w:sz="0" w:space="0" w:color="auto"/>
      </w:divBdr>
    </w:div>
    <w:div w:id="1420446574">
      <w:bodyDiv w:val="1"/>
      <w:marLeft w:val="0"/>
      <w:marRight w:val="0"/>
      <w:marTop w:val="0"/>
      <w:marBottom w:val="0"/>
      <w:divBdr>
        <w:top w:val="none" w:sz="0" w:space="0" w:color="auto"/>
        <w:left w:val="none" w:sz="0" w:space="0" w:color="auto"/>
        <w:bottom w:val="none" w:sz="0" w:space="0" w:color="auto"/>
        <w:right w:val="none" w:sz="0" w:space="0" w:color="auto"/>
      </w:divBdr>
    </w:div>
    <w:div w:id="1488519276">
      <w:bodyDiv w:val="1"/>
      <w:marLeft w:val="0"/>
      <w:marRight w:val="0"/>
      <w:marTop w:val="0"/>
      <w:marBottom w:val="0"/>
      <w:divBdr>
        <w:top w:val="none" w:sz="0" w:space="0" w:color="auto"/>
        <w:left w:val="none" w:sz="0" w:space="0" w:color="auto"/>
        <w:bottom w:val="none" w:sz="0" w:space="0" w:color="auto"/>
        <w:right w:val="none" w:sz="0" w:space="0" w:color="auto"/>
      </w:divBdr>
    </w:div>
    <w:div w:id="1544361814">
      <w:bodyDiv w:val="1"/>
      <w:marLeft w:val="0"/>
      <w:marRight w:val="0"/>
      <w:marTop w:val="0"/>
      <w:marBottom w:val="0"/>
      <w:divBdr>
        <w:top w:val="none" w:sz="0" w:space="0" w:color="auto"/>
        <w:left w:val="none" w:sz="0" w:space="0" w:color="auto"/>
        <w:bottom w:val="none" w:sz="0" w:space="0" w:color="auto"/>
        <w:right w:val="none" w:sz="0" w:space="0" w:color="auto"/>
      </w:divBdr>
    </w:div>
    <w:div w:id="1550724959">
      <w:bodyDiv w:val="1"/>
      <w:marLeft w:val="0"/>
      <w:marRight w:val="0"/>
      <w:marTop w:val="0"/>
      <w:marBottom w:val="0"/>
      <w:divBdr>
        <w:top w:val="none" w:sz="0" w:space="0" w:color="auto"/>
        <w:left w:val="none" w:sz="0" w:space="0" w:color="auto"/>
        <w:bottom w:val="none" w:sz="0" w:space="0" w:color="auto"/>
        <w:right w:val="none" w:sz="0" w:space="0" w:color="auto"/>
      </w:divBdr>
    </w:div>
    <w:div w:id="1550872575">
      <w:bodyDiv w:val="1"/>
      <w:marLeft w:val="0"/>
      <w:marRight w:val="0"/>
      <w:marTop w:val="0"/>
      <w:marBottom w:val="0"/>
      <w:divBdr>
        <w:top w:val="none" w:sz="0" w:space="0" w:color="auto"/>
        <w:left w:val="none" w:sz="0" w:space="0" w:color="auto"/>
        <w:bottom w:val="none" w:sz="0" w:space="0" w:color="auto"/>
        <w:right w:val="none" w:sz="0" w:space="0" w:color="auto"/>
      </w:divBdr>
    </w:div>
    <w:div w:id="1581064463">
      <w:bodyDiv w:val="1"/>
      <w:marLeft w:val="0"/>
      <w:marRight w:val="0"/>
      <w:marTop w:val="0"/>
      <w:marBottom w:val="0"/>
      <w:divBdr>
        <w:top w:val="none" w:sz="0" w:space="0" w:color="auto"/>
        <w:left w:val="none" w:sz="0" w:space="0" w:color="auto"/>
        <w:bottom w:val="none" w:sz="0" w:space="0" w:color="auto"/>
        <w:right w:val="none" w:sz="0" w:space="0" w:color="auto"/>
      </w:divBdr>
    </w:div>
    <w:div w:id="1595557359">
      <w:bodyDiv w:val="1"/>
      <w:marLeft w:val="0"/>
      <w:marRight w:val="0"/>
      <w:marTop w:val="0"/>
      <w:marBottom w:val="0"/>
      <w:divBdr>
        <w:top w:val="none" w:sz="0" w:space="0" w:color="auto"/>
        <w:left w:val="none" w:sz="0" w:space="0" w:color="auto"/>
        <w:bottom w:val="none" w:sz="0" w:space="0" w:color="auto"/>
        <w:right w:val="none" w:sz="0" w:space="0" w:color="auto"/>
      </w:divBdr>
    </w:div>
    <w:div w:id="1626157140">
      <w:bodyDiv w:val="1"/>
      <w:marLeft w:val="0"/>
      <w:marRight w:val="0"/>
      <w:marTop w:val="0"/>
      <w:marBottom w:val="0"/>
      <w:divBdr>
        <w:top w:val="none" w:sz="0" w:space="0" w:color="auto"/>
        <w:left w:val="none" w:sz="0" w:space="0" w:color="auto"/>
        <w:bottom w:val="none" w:sz="0" w:space="0" w:color="auto"/>
        <w:right w:val="none" w:sz="0" w:space="0" w:color="auto"/>
      </w:divBdr>
    </w:div>
    <w:div w:id="1628269798">
      <w:bodyDiv w:val="1"/>
      <w:marLeft w:val="0"/>
      <w:marRight w:val="0"/>
      <w:marTop w:val="0"/>
      <w:marBottom w:val="0"/>
      <w:divBdr>
        <w:top w:val="none" w:sz="0" w:space="0" w:color="auto"/>
        <w:left w:val="none" w:sz="0" w:space="0" w:color="auto"/>
        <w:bottom w:val="none" w:sz="0" w:space="0" w:color="auto"/>
        <w:right w:val="none" w:sz="0" w:space="0" w:color="auto"/>
      </w:divBdr>
    </w:div>
    <w:div w:id="1629317085">
      <w:bodyDiv w:val="1"/>
      <w:marLeft w:val="0"/>
      <w:marRight w:val="0"/>
      <w:marTop w:val="0"/>
      <w:marBottom w:val="0"/>
      <w:divBdr>
        <w:top w:val="none" w:sz="0" w:space="0" w:color="auto"/>
        <w:left w:val="none" w:sz="0" w:space="0" w:color="auto"/>
        <w:bottom w:val="none" w:sz="0" w:space="0" w:color="auto"/>
        <w:right w:val="none" w:sz="0" w:space="0" w:color="auto"/>
      </w:divBdr>
    </w:div>
    <w:div w:id="1637879712">
      <w:bodyDiv w:val="1"/>
      <w:marLeft w:val="0"/>
      <w:marRight w:val="0"/>
      <w:marTop w:val="0"/>
      <w:marBottom w:val="0"/>
      <w:divBdr>
        <w:top w:val="none" w:sz="0" w:space="0" w:color="auto"/>
        <w:left w:val="none" w:sz="0" w:space="0" w:color="auto"/>
        <w:bottom w:val="none" w:sz="0" w:space="0" w:color="auto"/>
        <w:right w:val="none" w:sz="0" w:space="0" w:color="auto"/>
      </w:divBdr>
    </w:div>
    <w:div w:id="1650818575">
      <w:bodyDiv w:val="1"/>
      <w:marLeft w:val="0"/>
      <w:marRight w:val="0"/>
      <w:marTop w:val="0"/>
      <w:marBottom w:val="0"/>
      <w:divBdr>
        <w:top w:val="none" w:sz="0" w:space="0" w:color="auto"/>
        <w:left w:val="none" w:sz="0" w:space="0" w:color="auto"/>
        <w:bottom w:val="none" w:sz="0" w:space="0" w:color="auto"/>
        <w:right w:val="none" w:sz="0" w:space="0" w:color="auto"/>
      </w:divBdr>
    </w:div>
    <w:div w:id="1675104595">
      <w:bodyDiv w:val="1"/>
      <w:marLeft w:val="0"/>
      <w:marRight w:val="0"/>
      <w:marTop w:val="0"/>
      <w:marBottom w:val="0"/>
      <w:divBdr>
        <w:top w:val="none" w:sz="0" w:space="0" w:color="auto"/>
        <w:left w:val="none" w:sz="0" w:space="0" w:color="auto"/>
        <w:bottom w:val="none" w:sz="0" w:space="0" w:color="auto"/>
        <w:right w:val="none" w:sz="0" w:space="0" w:color="auto"/>
      </w:divBdr>
    </w:div>
    <w:div w:id="1677346459">
      <w:bodyDiv w:val="1"/>
      <w:marLeft w:val="0"/>
      <w:marRight w:val="0"/>
      <w:marTop w:val="0"/>
      <w:marBottom w:val="0"/>
      <w:divBdr>
        <w:top w:val="none" w:sz="0" w:space="0" w:color="auto"/>
        <w:left w:val="none" w:sz="0" w:space="0" w:color="auto"/>
        <w:bottom w:val="none" w:sz="0" w:space="0" w:color="auto"/>
        <w:right w:val="none" w:sz="0" w:space="0" w:color="auto"/>
      </w:divBdr>
    </w:div>
    <w:div w:id="1683627850">
      <w:bodyDiv w:val="1"/>
      <w:marLeft w:val="0"/>
      <w:marRight w:val="0"/>
      <w:marTop w:val="0"/>
      <w:marBottom w:val="0"/>
      <w:divBdr>
        <w:top w:val="none" w:sz="0" w:space="0" w:color="auto"/>
        <w:left w:val="none" w:sz="0" w:space="0" w:color="auto"/>
        <w:bottom w:val="none" w:sz="0" w:space="0" w:color="auto"/>
        <w:right w:val="none" w:sz="0" w:space="0" w:color="auto"/>
      </w:divBdr>
    </w:div>
    <w:div w:id="1694768088">
      <w:bodyDiv w:val="1"/>
      <w:marLeft w:val="0"/>
      <w:marRight w:val="0"/>
      <w:marTop w:val="0"/>
      <w:marBottom w:val="0"/>
      <w:divBdr>
        <w:top w:val="none" w:sz="0" w:space="0" w:color="auto"/>
        <w:left w:val="none" w:sz="0" w:space="0" w:color="auto"/>
        <w:bottom w:val="none" w:sz="0" w:space="0" w:color="auto"/>
        <w:right w:val="none" w:sz="0" w:space="0" w:color="auto"/>
      </w:divBdr>
    </w:div>
    <w:div w:id="1712344811">
      <w:bodyDiv w:val="1"/>
      <w:marLeft w:val="0"/>
      <w:marRight w:val="0"/>
      <w:marTop w:val="0"/>
      <w:marBottom w:val="0"/>
      <w:divBdr>
        <w:top w:val="none" w:sz="0" w:space="0" w:color="auto"/>
        <w:left w:val="none" w:sz="0" w:space="0" w:color="auto"/>
        <w:bottom w:val="none" w:sz="0" w:space="0" w:color="auto"/>
        <w:right w:val="none" w:sz="0" w:space="0" w:color="auto"/>
      </w:divBdr>
    </w:div>
    <w:div w:id="1731686797">
      <w:bodyDiv w:val="1"/>
      <w:marLeft w:val="0"/>
      <w:marRight w:val="0"/>
      <w:marTop w:val="0"/>
      <w:marBottom w:val="0"/>
      <w:divBdr>
        <w:top w:val="none" w:sz="0" w:space="0" w:color="auto"/>
        <w:left w:val="none" w:sz="0" w:space="0" w:color="auto"/>
        <w:bottom w:val="none" w:sz="0" w:space="0" w:color="auto"/>
        <w:right w:val="none" w:sz="0" w:space="0" w:color="auto"/>
      </w:divBdr>
    </w:div>
    <w:div w:id="1742365208">
      <w:bodyDiv w:val="1"/>
      <w:marLeft w:val="0"/>
      <w:marRight w:val="0"/>
      <w:marTop w:val="0"/>
      <w:marBottom w:val="0"/>
      <w:divBdr>
        <w:top w:val="none" w:sz="0" w:space="0" w:color="auto"/>
        <w:left w:val="none" w:sz="0" w:space="0" w:color="auto"/>
        <w:bottom w:val="none" w:sz="0" w:space="0" w:color="auto"/>
        <w:right w:val="none" w:sz="0" w:space="0" w:color="auto"/>
      </w:divBdr>
    </w:div>
    <w:div w:id="1754857566">
      <w:bodyDiv w:val="1"/>
      <w:marLeft w:val="0"/>
      <w:marRight w:val="0"/>
      <w:marTop w:val="0"/>
      <w:marBottom w:val="0"/>
      <w:divBdr>
        <w:top w:val="none" w:sz="0" w:space="0" w:color="auto"/>
        <w:left w:val="none" w:sz="0" w:space="0" w:color="auto"/>
        <w:bottom w:val="none" w:sz="0" w:space="0" w:color="auto"/>
        <w:right w:val="none" w:sz="0" w:space="0" w:color="auto"/>
      </w:divBdr>
    </w:div>
    <w:div w:id="1769616514">
      <w:bodyDiv w:val="1"/>
      <w:marLeft w:val="0"/>
      <w:marRight w:val="0"/>
      <w:marTop w:val="0"/>
      <w:marBottom w:val="0"/>
      <w:divBdr>
        <w:top w:val="none" w:sz="0" w:space="0" w:color="auto"/>
        <w:left w:val="none" w:sz="0" w:space="0" w:color="auto"/>
        <w:bottom w:val="none" w:sz="0" w:space="0" w:color="auto"/>
        <w:right w:val="none" w:sz="0" w:space="0" w:color="auto"/>
      </w:divBdr>
    </w:div>
    <w:div w:id="1770853081">
      <w:bodyDiv w:val="1"/>
      <w:marLeft w:val="0"/>
      <w:marRight w:val="0"/>
      <w:marTop w:val="0"/>
      <w:marBottom w:val="0"/>
      <w:divBdr>
        <w:top w:val="none" w:sz="0" w:space="0" w:color="auto"/>
        <w:left w:val="none" w:sz="0" w:space="0" w:color="auto"/>
        <w:bottom w:val="none" w:sz="0" w:space="0" w:color="auto"/>
        <w:right w:val="none" w:sz="0" w:space="0" w:color="auto"/>
      </w:divBdr>
    </w:div>
    <w:div w:id="1790247504">
      <w:bodyDiv w:val="1"/>
      <w:marLeft w:val="0"/>
      <w:marRight w:val="0"/>
      <w:marTop w:val="0"/>
      <w:marBottom w:val="0"/>
      <w:divBdr>
        <w:top w:val="none" w:sz="0" w:space="0" w:color="auto"/>
        <w:left w:val="none" w:sz="0" w:space="0" w:color="auto"/>
        <w:bottom w:val="none" w:sz="0" w:space="0" w:color="auto"/>
        <w:right w:val="none" w:sz="0" w:space="0" w:color="auto"/>
      </w:divBdr>
    </w:div>
    <w:div w:id="1792552327">
      <w:bodyDiv w:val="1"/>
      <w:marLeft w:val="0"/>
      <w:marRight w:val="0"/>
      <w:marTop w:val="0"/>
      <w:marBottom w:val="0"/>
      <w:divBdr>
        <w:top w:val="none" w:sz="0" w:space="0" w:color="auto"/>
        <w:left w:val="none" w:sz="0" w:space="0" w:color="auto"/>
        <w:bottom w:val="none" w:sz="0" w:space="0" w:color="auto"/>
        <w:right w:val="none" w:sz="0" w:space="0" w:color="auto"/>
      </w:divBdr>
      <w:divsChild>
        <w:div w:id="1798716096">
          <w:marLeft w:val="0"/>
          <w:marRight w:val="0"/>
          <w:marTop w:val="0"/>
          <w:marBottom w:val="15"/>
          <w:divBdr>
            <w:top w:val="none" w:sz="0" w:space="0" w:color="auto"/>
            <w:left w:val="none" w:sz="0" w:space="0" w:color="auto"/>
            <w:bottom w:val="none" w:sz="0" w:space="0" w:color="auto"/>
            <w:right w:val="none" w:sz="0" w:space="0" w:color="auto"/>
          </w:divBdr>
          <w:divsChild>
            <w:div w:id="706300919">
              <w:marLeft w:val="45"/>
              <w:marRight w:val="45"/>
              <w:marTop w:val="0"/>
              <w:marBottom w:val="0"/>
              <w:divBdr>
                <w:top w:val="none" w:sz="0" w:space="0" w:color="auto"/>
                <w:left w:val="none" w:sz="0" w:space="0" w:color="auto"/>
                <w:bottom w:val="none" w:sz="0" w:space="0" w:color="auto"/>
                <w:right w:val="none" w:sz="0" w:space="0" w:color="auto"/>
              </w:divBdr>
              <w:divsChild>
                <w:div w:id="7211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34561">
      <w:bodyDiv w:val="1"/>
      <w:marLeft w:val="0"/>
      <w:marRight w:val="0"/>
      <w:marTop w:val="0"/>
      <w:marBottom w:val="0"/>
      <w:divBdr>
        <w:top w:val="none" w:sz="0" w:space="0" w:color="auto"/>
        <w:left w:val="none" w:sz="0" w:space="0" w:color="auto"/>
        <w:bottom w:val="none" w:sz="0" w:space="0" w:color="auto"/>
        <w:right w:val="none" w:sz="0" w:space="0" w:color="auto"/>
      </w:divBdr>
    </w:div>
    <w:div w:id="1860239396">
      <w:bodyDiv w:val="1"/>
      <w:marLeft w:val="0"/>
      <w:marRight w:val="0"/>
      <w:marTop w:val="0"/>
      <w:marBottom w:val="0"/>
      <w:divBdr>
        <w:top w:val="none" w:sz="0" w:space="0" w:color="auto"/>
        <w:left w:val="none" w:sz="0" w:space="0" w:color="auto"/>
        <w:bottom w:val="none" w:sz="0" w:space="0" w:color="auto"/>
        <w:right w:val="none" w:sz="0" w:space="0" w:color="auto"/>
      </w:divBdr>
    </w:div>
    <w:div w:id="1864245466">
      <w:bodyDiv w:val="1"/>
      <w:marLeft w:val="0"/>
      <w:marRight w:val="0"/>
      <w:marTop w:val="0"/>
      <w:marBottom w:val="0"/>
      <w:divBdr>
        <w:top w:val="none" w:sz="0" w:space="0" w:color="auto"/>
        <w:left w:val="none" w:sz="0" w:space="0" w:color="auto"/>
        <w:bottom w:val="none" w:sz="0" w:space="0" w:color="auto"/>
        <w:right w:val="none" w:sz="0" w:space="0" w:color="auto"/>
      </w:divBdr>
    </w:div>
    <w:div w:id="1870797323">
      <w:bodyDiv w:val="1"/>
      <w:marLeft w:val="0"/>
      <w:marRight w:val="0"/>
      <w:marTop w:val="0"/>
      <w:marBottom w:val="0"/>
      <w:divBdr>
        <w:top w:val="none" w:sz="0" w:space="0" w:color="auto"/>
        <w:left w:val="none" w:sz="0" w:space="0" w:color="auto"/>
        <w:bottom w:val="none" w:sz="0" w:space="0" w:color="auto"/>
        <w:right w:val="none" w:sz="0" w:space="0" w:color="auto"/>
      </w:divBdr>
    </w:div>
    <w:div w:id="1965382785">
      <w:bodyDiv w:val="1"/>
      <w:marLeft w:val="0"/>
      <w:marRight w:val="0"/>
      <w:marTop w:val="0"/>
      <w:marBottom w:val="0"/>
      <w:divBdr>
        <w:top w:val="none" w:sz="0" w:space="0" w:color="auto"/>
        <w:left w:val="none" w:sz="0" w:space="0" w:color="auto"/>
        <w:bottom w:val="none" w:sz="0" w:space="0" w:color="auto"/>
        <w:right w:val="none" w:sz="0" w:space="0" w:color="auto"/>
      </w:divBdr>
      <w:divsChild>
        <w:div w:id="1576665307">
          <w:marLeft w:val="0"/>
          <w:marRight w:val="0"/>
          <w:marTop w:val="0"/>
          <w:marBottom w:val="0"/>
          <w:divBdr>
            <w:top w:val="none" w:sz="0" w:space="0" w:color="auto"/>
            <w:left w:val="none" w:sz="0" w:space="0" w:color="auto"/>
            <w:bottom w:val="none" w:sz="0" w:space="0" w:color="auto"/>
            <w:right w:val="none" w:sz="0" w:space="0" w:color="auto"/>
          </w:divBdr>
        </w:div>
        <w:div w:id="1764256824">
          <w:marLeft w:val="0"/>
          <w:marRight w:val="0"/>
          <w:marTop w:val="0"/>
          <w:marBottom w:val="0"/>
          <w:divBdr>
            <w:top w:val="none" w:sz="0" w:space="0" w:color="auto"/>
            <w:left w:val="none" w:sz="0" w:space="0" w:color="auto"/>
            <w:bottom w:val="none" w:sz="0" w:space="0" w:color="auto"/>
            <w:right w:val="none" w:sz="0" w:space="0" w:color="auto"/>
          </w:divBdr>
        </w:div>
        <w:div w:id="973633918">
          <w:marLeft w:val="0"/>
          <w:marRight w:val="0"/>
          <w:marTop w:val="0"/>
          <w:marBottom w:val="0"/>
          <w:divBdr>
            <w:top w:val="none" w:sz="0" w:space="0" w:color="auto"/>
            <w:left w:val="none" w:sz="0" w:space="0" w:color="auto"/>
            <w:bottom w:val="none" w:sz="0" w:space="0" w:color="auto"/>
            <w:right w:val="none" w:sz="0" w:space="0" w:color="auto"/>
          </w:divBdr>
        </w:div>
      </w:divsChild>
    </w:div>
    <w:div w:id="1972781476">
      <w:bodyDiv w:val="1"/>
      <w:marLeft w:val="0"/>
      <w:marRight w:val="0"/>
      <w:marTop w:val="0"/>
      <w:marBottom w:val="0"/>
      <w:divBdr>
        <w:top w:val="none" w:sz="0" w:space="0" w:color="auto"/>
        <w:left w:val="none" w:sz="0" w:space="0" w:color="auto"/>
        <w:bottom w:val="none" w:sz="0" w:space="0" w:color="auto"/>
        <w:right w:val="none" w:sz="0" w:space="0" w:color="auto"/>
      </w:divBdr>
    </w:div>
    <w:div w:id="1989818677">
      <w:bodyDiv w:val="1"/>
      <w:marLeft w:val="0"/>
      <w:marRight w:val="0"/>
      <w:marTop w:val="0"/>
      <w:marBottom w:val="0"/>
      <w:divBdr>
        <w:top w:val="none" w:sz="0" w:space="0" w:color="auto"/>
        <w:left w:val="none" w:sz="0" w:space="0" w:color="auto"/>
        <w:bottom w:val="none" w:sz="0" w:space="0" w:color="auto"/>
        <w:right w:val="none" w:sz="0" w:space="0" w:color="auto"/>
      </w:divBdr>
    </w:div>
    <w:div w:id="1997807166">
      <w:bodyDiv w:val="1"/>
      <w:marLeft w:val="0"/>
      <w:marRight w:val="0"/>
      <w:marTop w:val="0"/>
      <w:marBottom w:val="0"/>
      <w:divBdr>
        <w:top w:val="none" w:sz="0" w:space="0" w:color="auto"/>
        <w:left w:val="none" w:sz="0" w:space="0" w:color="auto"/>
        <w:bottom w:val="none" w:sz="0" w:space="0" w:color="auto"/>
        <w:right w:val="none" w:sz="0" w:space="0" w:color="auto"/>
      </w:divBdr>
    </w:div>
    <w:div w:id="2012830615">
      <w:bodyDiv w:val="1"/>
      <w:marLeft w:val="0"/>
      <w:marRight w:val="0"/>
      <w:marTop w:val="0"/>
      <w:marBottom w:val="0"/>
      <w:divBdr>
        <w:top w:val="none" w:sz="0" w:space="0" w:color="auto"/>
        <w:left w:val="none" w:sz="0" w:space="0" w:color="auto"/>
        <w:bottom w:val="none" w:sz="0" w:space="0" w:color="auto"/>
        <w:right w:val="none" w:sz="0" w:space="0" w:color="auto"/>
      </w:divBdr>
    </w:div>
    <w:div w:id="2085301113">
      <w:bodyDiv w:val="1"/>
      <w:marLeft w:val="0"/>
      <w:marRight w:val="0"/>
      <w:marTop w:val="0"/>
      <w:marBottom w:val="0"/>
      <w:divBdr>
        <w:top w:val="none" w:sz="0" w:space="0" w:color="auto"/>
        <w:left w:val="none" w:sz="0" w:space="0" w:color="auto"/>
        <w:bottom w:val="none" w:sz="0" w:space="0" w:color="auto"/>
        <w:right w:val="none" w:sz="0" w:space="0" w:color="auto"/>
      </w:divBdr>
    </w:div>
    <w:div w:id="2133668067">
      <w:bodyDiv w:val="1"/>
      <w:marLeft w:val="0"/>
      <w:marRight w:val="0"/>
      <w:marTop w:val="0"/>
      <w:marBottom w:val="0"/>
      <w:divBdr>
        <w:top w:val="none" w:sz="0" w:space="0" w:color="auto"/>
        <w:left w:val="none" w:sz="0" w:space="0" w:color="auto"/>
        <w:bottom w:val="none" w:sz="0" w:space="0" w:color="auto"/>
        <w:right w:val="none" w:sz="0" w:space="0" w:color="auto"/>
      </w:divBdr>
    </w:div>
    <w:div w:id="214068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arneiro.ssa@ftc.edu.br"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Downloads\Aproveitamento%20de%20res%C3%ADduos%20da%20madeira.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bexler@gmail.com"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Amare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D1F27-43B5-4626-B705-DB9643B06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13122</Words>
  <Characters>70863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2019-08-20T14:11:00Z</dcterms:created>
  <dcterms:modified xsi:type="dcterms:W3CDTF">2019-08-20T22:57:00Z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http://www.zotero.org/styles/acta-scientiae-veterinariae</vt:lpwstr>
  </property>
  <property fmtid="{D5CDD505-2E9C-101B-9397-08002B2CF9AE}" pid="3" name="Mendeley Recent Style Name 0_1">
    <vt:lpwstr>Acta Scientiae Veterinariae</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http://www.zotero.org/styles/elsevier-vancouver</vt:lpwstr>
  </property>
  <property fmtid="{D5CDD505-2E9C-101B-9397-08002B2CF9AE}" pid="7" name="Mendeley Recent Style Name 2_1">
    <vt:lpwstr>Elsevier - Vancouver</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http://www.zotero.org/styles/journal-of-the-brazilian-chemical-society</vt:lpwstr>
  </property>
  <property fmtid="{D5CDD505-2E9C-101B-9397-08002B2CF9AE}" pid="11" name="Mendeley Recent Style Name 4_1">
    <vt:lpwstr>Journal of the Brazilian Chemical Society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http://www.zotero.org/styles/vancouver</vt:lpwstr>
  </property>
  <property fmtid="{D5CDD505-2E9C-101B-9397-08002B2CF9AE}" pid="17" name="Mendeley Recent Style Name 7_1">
    <vt:lpwstr>Vancouver</vt:lpwstr>
  </property>
  <property fmtid="{D5CDD505-2E9C-101B-9397-08002B2CF9AE}" pid="18" name="Mendeley Recent Style Id 8_1">
    <vt:lpwstr>http://www.zotero.org/styles/vancouver-brackets</vt:lpwstr>
  </property>
  <property fmtid="{D5CDD505-2E9C-101B-9397-08002B2CF9AE}" pid="19" name="Mendeley Recent Style Name 8_1">
    <vt:lpwstr>Vancouver (brackets)</vt:lpwstr>
  </property>
  <property fmtid="{D5CDD505-2E9C-101B-9397-08002B2CF9AE}" pid="20" name="Mendeley Recent Style Id 9_1">
    <vt:lpwstr>http://www.zotero.org/styles/vancouver-brackets-only-year-no-issue</vt:lpwstr>
  </property>
  <property fmtid="{D5CDD505-2E9C-101B-9397-08002B2CF9AE}" pid="21" name="Mendeley Recent Style Name 9_1">
    <vt:lpwstr>Vancouver (brackets, only year in date, no issue numbers)</vt:lpwstr>
  </property>
  <property fmtid="{D5CDD505-2E9C-101B-9397-08002B2CF9AE}" pid="22" name="Mendeley Document_1">
    <vt:lpwstr>True</vt:lpwstr>
  </property>
  <property fmtid="{D5CDD505-2E9C-101B-9397-08002B2CF9AE}" pid="23" name="Mendeley Unique User Id_1">
    <vt:lpwstr>ad5096d2-6358-3117-9989-939316a2edac</vt:lpwstr>
  </property>
  <property fmtid="{D5CDD505-2E9C-101B-9397-08002B2CF9AE}" pid="24" name="Mendeley Citation Style_1">
    <vt:lpwstr>http://www.zotero.org/styles/apa</vt:lpwstr>
  </property>
</Properties>
</file>