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916F2" w14:textId="16E27689" w:rsidR="00C802EF" w:rsidRPr="001D53B0" w:rsidRDefault="002A1574">
      <w:pPr>
        <w:widowControl/>
        <w:jc w:val="center"/>
        <w:rPr>
          <w:b/>
          <w:sz w:val="24"/>
          <w:szCs w:val="24"/>
        </w:rPr>
      </w:pPr>
      <w:r w:rsidRPr="001D53B0">
        <w:rPr>
          <w:b/>
          <w:sz w:val="24"/>
          <w:szCs w:val="24"/>
        </w:rPr>
        <w:t xml:space="preserve">QUEREMOS TE CONHECER – </w:t>
      </w:r>
      <w:r w:rsidR="001238B7" w:rsidRPr="001D53B0">
        <w:rPr>
          <w:b/>
          <w:sz w:val="24"/>
          <w:szCs w:val="24"/>
        </w:rPr>
        <w:t>AVALIAÇÃO</w:t>
      </w:r>
      <w:r w:rsidRPr="001D53B0">
        <w:rPr>
          <w:b/>
          <w:sz w:val="24"/>
          <w:szCs w:val="24"/>
        </w:rPr>
        <w:t xml:space="preserve"> DO PERFIL DOS ESTUDANTES DE ENGENHARIA FLORESTAL DA UFAL</w:t>
      </w:r>
    </w:p>
    <w:p w14:paraId="7FBDDBD3" w14:textId="77777777" w:rsidR="002A1574" w:rsidRPr="001D53B0" w:rsidRDefault="002A1574">
      <w:pPr>
        <w:widowControl/>
        <w:jc w:val="center"/>
        <w:rPr>
          <w:b/>
          <w:sz w:val="24"/>
          <w:szCs w:val="24"/>
        </w:rPr>
      </w:pPr>
    </w:p>
    <w:p w14:paraId="537B5F75" w14:textId="6870A3DC" w:rsidR="00692DBB" w:rsidRPr="001D53B0" w:rsidRDefault="00692DBB">
      <w:pPr>
        <w:spacing w:line="276" w:lineRule="auto"/>
        <w:ind w:left="221" w:right="214"/>
        <w:jc w:val="center"/>
        <w:rPr>
          <w:b/>
          <w:sz w:val="20"/>
          <w:szCs w:val="20"/>
        </w:rPr>
      </w:pPr>
      <w:r w:rsidRPr="001D53B0">
        <w:rPr>
          <w:b/>
          <w:sz w:val="20"/>
          <w:szCs w:val="20"/>
        </w:rPr>
        <w:t xml:space="preserve">Maria </w:t>
      </w:r>
      <w:proofErr w:type="spellStart"/>
      <w:r w:rsidRPr="001D53B0">
        <w:rPr>
          <w:b/>
          <w:sz w:val="20"/>
          <w:szCs w:val="20"/>
        </w:rPr>
        <w:t>Katielly</w:t>
      </w:r>
      <w:proofErr w:type="spellEnd"/>
      <w:r w:rsidRPr="001D53B0">
        <w:rPr>
          <w:b/>
          <w:sz w:val="20"/>
          <w:szCs w:val="20"/>
        </w:rPr>
        <w:t xml:space="preserve"> Menezes Batista</w:t>
      </w:r>
      <w:r w:rsidR="00E648A5" w:rsidRPr="001D53B0">
        <w:rPr>
          <w:b/>
          <w:sz w:val="20"/>
          <w:szCs w:val="20"/>
        </w:rPr>
        <w:t>¹</w:t>
      </w:r>
      <w:r w:rsidRPr="001D53B0">
        <w:rPr>
          <w:b/>
          <w:sz w:val="20"/>
          <w:szCs w:val="20"/>
        </w:rPr>
        <w:t xml:space="preserve">, </w:t>
      </w:r>
      <w:proofErr w:type="spellStart"/>
      <w:r w:rsidRPr="001D53B0">
        <w:rPr>
          <w:b/>
          <w:sz w:val="20"/>
          <w:szCs w:val="20"/>
        </w:rPr>
        <w:t>Gizeli</w:t>
      </w:r>
      <w:proofErr w:type="spellEnd"/>
      <w:r w:rsidRPr="001D53B0">
        <w:rPr>
          <w:b/>
          <w:sz w:val="20"/>
          <w:szCs w:val="20"/>
        </w:rPr>
        <w:t xml:space="preserve"> Vasconcelos dos Santos</w:t>
      </w:r>
      <w:r w:rsidR="00E648A5" w:rsidRPr="001D53B0">
        <w:rPr>
          <w:b/>
          <w:sz w:val="20"/>
          <w:szCs w:val="20"/>
        </w:rPr>
        <w:t>²</w:t>
      </w:r>
      <w:r w:rsidRPr="001D53B0">
        <w:rPr>
          <w:b/>
          <w:sz w:val="20"/>
          <w:szCs w:val="20"/>
        </w:rPr>
        <w:t xml:space="preserve"> Augusto de Lima Barbosa</w:t>
      </w:r>
      <w:r w:rsidR="00E648A5" w:rsidRPr="001D53B0">
        <w:rPr>
          <w:b/>
          <w:sz w:val="20"/>
          <w:szCs w:val="20"/>
        </w:rPr>
        <w:t>³</w:t>
      </w:r>
      <w:r w:rsidRPr="001D53B0">
        <w:rPr>
          <w:b/>
          <w:sz w:val="20"/>
          <w:szCs w:val="20"/>
        </w:rPr>
        <w:t>, Maria Clara de Oliveir</w:t>
      </w:r>
      <w:r w:rsidR="00E648A5" w:rsidRPr="001D53B0">
        <w:rPr>
          <w:b/>
          <w:sz w:val="20"/>
          <w:szCs w:val="20"/>
        </w:rPr>
        <w:t>a</w:t>
      </w:r>
      <w:r w:rsidR="009776B2" w:rsidRPr="001D53B0">
        <w:rPr>
          <w:b/>
          <w:sz w:val="20"/>
          <w:szCs w:val="20"/>
          <w:vertAlign w:val="superscript"/>
        </w:rPr>
        <w:t>4</w:t>
      </w:r>
      <w:r w:rsidR="009326E2" w:rsidRPr="001D53B0">
        <w:rPr>
          <w:b/>
          <w:sz w:val="20"/>
          <w:szCs w:val="20"/>
        </w:rPr>
        <w:t xml:space="preserve">, </w:t>
      </w:r>
      <w:r w:rsidR="00294F71" w:rsidRPr="001D53B0">
        <w:rPr>
          <w:b/>
          <w:sz w:val="20"/>
          <w:szCs w:val="20"/>
        </w:rPr>
        <w:t>Felipe dos Anjos Cardoso</w:t>
      </w:r>
      <w:r w:rsidR="001238B7" w:rsidRPr="001D53B0">
        <w:rPr>
          <w:b/>
          <w:sz w:val="20"/>
          <w:szCs w:val="20"/>
          <w:vertAlign w:val="superscript"/>
        </w:rPr>
        <w:t>5</w:t>
      </w:r>
      <w:r w:rsidR="001238B7" w:rsidRPr="001D53B0">
        <w:rPr>
          <w:b/>
          <w:sz w:val="20"/>
          <w:szCs w:val="20"/>
        </w:rPr>
        <w:t xml:space="preserve">, </w:t>
      </w:r>
      <w:r w:rsidR="00294F71" w:rsidRPr="001D53B0">
        <w:rPr>
          <w:b/>
          <w:sz w:val="20"/>
          <w:szCs w:val="20"/>
        </w:rPr>
        <w:t>Jhonatan Belo Ferreira da Silva</w:t>
      </w:r>
      <w:r w:rsidR="001238B7" w:rsidRPr="001D53B0">
        <w:rPr>
          <w:b/>
          <w:sz w:val="20"/>
          <w:szCs w:val="20"/>
          <w:vertAlign w:val="superscript"/>
        </w:rPr>
        <w:t>6</w:t>
      </w:r>
      <w:r w:rsidR="001238B7" w:rsidRPr="001D53B0">
        <w:rPr>
          <w:b/>
          <w:sz w:val="20"/>
          <w:szCs w:val="20"/>
        </w:rPr>
        <w:t xml:space="preserve">, </w:t>
      </w:r>
      <w:r w:rsidR="00294F71" w:rsidRPr="001D53B0">
        <w:rPr>
          <w:b/>
          <w:sz w:val="20"/>
          <w:szCs w:val="20"/>
        </w:rPr>
        <w:t>João Narciso de Melo Marques</w:t>
      </w:r>
      <w:r w:rsidR="001238B7" w:rsidRPr="001D53B0">
        <w:rPr>
          <w:b/>
          <w:sz w:val="20"/>
          <w:szCs w:val="20"/>
          <w:vertAlign w:val="superscript"/>
        </w:rPr>
        <w:t>7</w:t>
      </w:r>
      <w:r w:rsidR="001238B7" w:rsidRPr="001D53B0">
        <w:rPr>
          <w:b/>
          <w:sz w:val="20"/>
          <w:szCs w:val="20"/>
        </w:rPr>
        <w:t xml:space="preserve">, </w:t>
      </w:r>
      <w:r w:rsidR="00294F71" w:rsidRPr="001D53B0">
        <w:rPr>
          <w:b/>
          <w:sz w:val="20"/>
          <w:szCs w:val="20"/>
        </w:rPr>
        <w:t>Alice Gabriela Lopes</w:t>
      </w:r>
      <w:r w:rsidR="001238B7" w:rsidRPr="001D53B0">
        <w:rPr>
          <w:b/>
          <w:sz w:val="20"/>
          <w:szCs w:val="20"/>
          <w:vertAlign w:val="superscript"/>
        </w:rPr>
        <w:t>8</w:t>
      </w:r>
      <w:r w:rsidR="001238B7" w:rsidRPr="001D53B0">
        <w:rPr>
          <w:b/>
          <w:sz w:val="20"/>
          <w:szCs w:val="20"/>
        </w:rPr>
        <w:t xml:space="preserve">, </w:t>
      </w:r>
      <w:r w:rsidR="00294F71" w:rsidRPr="001D53B0">
        <w:rPr>
          <w:b/>
          <w:sz w:val="20"/>
          <w:szCs w:val="20"/>
        </w:rPr>
        <w:t>Marília Freitas de Vasconcelos Melo</w:t>
      </w:r>
      <w:r w:rsidR="001238B7" w:rsidRPr="001D53B0">
        <w:rPr>
          <w:b/>
          <w:sz w:val="20"/>
          <w:szCs w:val="20"/>
          <w:vertAlign w:val="superscript"/>
        </w:rPr>
        <w:t>9</w:t>
      </w:r>
      <w:r w:rsidR="001238B7" w:rsidRPr="001D53B0">
        <w:rPr>
          <w:b/>
          <w:sz w:val="20"/>
          <w:szCs w:val="20"/>
        </w:rPr>
        <w:t>,</w:t>
      </w:r>
      <w:r w:rsidR="00294F71" w:rsidRPr="001D53B0">
        <w:rPr>
          <w:b/>
          <w:sz w:val="20"/>
          <w:szCs w:val="20"/>
        </w:rPr>
        <w:t xml:space="preserve"> </w:t>
      </w:r>
      <w:r w:rsidR="009326E2" w:rsidRPr="001D53B0">
        <w:rPr>
          <w:b/>
          <w:sz w:val="20"/>
          <w:szCs w:val="20"/>
        </w:rPr>
        <w:t>Hugo Henrique Costa do Nascimento</w:t>
      </w:r>
      <w:r w:rsidR="001238B7" w:rsidRPr="001D53B0">
        <w:rPr>
          <w:b/>
          <w:sz w:val="20"/>
          <w:szCs w:val="20"/>
          <w:vertAlign w:val="superscript"/>
        </w:rPr>
        <w:t>10</w:t>
      </w:r>
    </w:p>
    <w:p w14:paraId="43EF370B" w14:textId="4B1F7C69" w:rsidR="001238B7" w:rsidRPr="001D53B0" w:rsidRDefault="001238B7">
      <w:pPr>
        <w:spacing w:line="276" w:lineRule="auto"/>
        <w:ind w:left="221" w:right="214"/>
        <w:jc w:val="center"/>
        <w:rPr>
          <w:sz w:val="20"/>
          <w:szCs w:val="20"/>
        </w:rPr>
      </w:pPr>
      <w:r w:rsidRPr="001D53B0">
        <w:rPr>
          <w:sz w:val="20"/>
          <w:szCs w:val="20"/>
        </w:rPr>
        <w:t>Universidade Federal de Alagoas</w:t>
      </w:r>
      <w:r w:rsidRPr="001D53B0">
        <w:rPr>
          <w:sz w:val="20"/>
          <w:szCs w:val="20"/>
          <w:vertAlign w:val="superscript"/>
        </w:rPr>
        <w:t>1,2,3,4,5,6,7,8,9,10</w:t>
      </w:r>
    </w:p>
    <w:p w14:paraId="2ABFA84D" w14:textId="5F6AFEA0" w:rsidR="00C802EF" w:rsidRPr="001D53B0" w:rsidRDefault="00A8412A">
      <w:pPr>
        <w:spacing w:line="276" w:lineRule="auto"/>
        <w:ind w:left="221" w:right="214"/>
        <w:jc w:val="center"/>
        <w:rPr>
          <w:sz w:val="20"/>
          <w:szCs w:val="20"/>
        </w:rPr>
      </w:pPr>
      <w:r w:rsidRPr="001D53B0">
        <w:rPr>
          <w:sz w:val="20"/>
          <w:szCs w:val="20"/>
        </w:rPr>
        <w:t xml:space="preserve">* </w:t>
      </w:r>
      <w:r w:rsidR="00692DBB" w:rsidRPr="001D53B0">
        <w:rPr>
          <w:sz w:val="20"/>
          <w:szCs w:val="20"/>
        </w:rPr>
        <w:t>maria.menezes@ceca.ufal.br</w:t>
      </w:r>
    </w:p>
    <w:p w14:paraId="15A85590" w14:textId="77777777" w:rsidR="00C802EF" w:rsidRPr="001D53B0" w:rsidRDefault="00A8412A">
      <w:pPr>
        <w:jc w:val="center"/>
        <w:rPr>
          <w:sz w:val="20"/>
          <w:szCs w:val="20"/>
        </w:rPr>
      </w:pPr>
      <w:r w:rsidRPr="001D53B0">
        <w:rPr>
          <w:sz w:val="20"/>
          <w:szCs w:val="20"/>
        </w:rPr>
        <w:t>__________________________________________________________________________________________</w:t>
      </w:r>
    </w:p>
    <w:p w14:paraId="3F28E9A9" w14:textId="2E16C0F8" w:rsidR="00C802EF" w:rsidRPr="001D53B0" w:rsidRDefault="00A8412A">
      <w:pPr>
        <w:jc w:val="both"/>
        <w:rPr>
          <w:sz w:val="20"/>
          <w:szCs w:val="20"/>
        </w:rPr>
      </w:pPr>
      <w:r w:rsidRPr="001D53B0">
        <w:rPr>
          <w:b/>
          <w:sz w:val="20"/>
          <w:szCs w:val="20"/>
        </w:rPr>
        <w:t>RESUMO</w:t>
      </w:r>
      <w:r w:rsidRPr="001D53B0">
        <w:rPr>
          <w:sz w:val="20"/>
          <w:szCs w:val="20"/>
        </w:rPr>
        <w:t xml:space="preserve"> </w:t>
      </w:r>
    </w:p>
    <w:p w14:paraId="668B137B" w14:textId="427FDA9B" w:rsidR="002D6BE0" w:rsidRPr="001D53B0" w:rsidRDefault="00BD562B" w:rsidP="002D6BE0">
      <w:pPr>
        <w:widowControl/>
        <w:ind w:right="3"/>
        <w:jc w:val="both"/>
        <w:rPr>
          <w:sz w:val="20"/>
          <w:szCs w:val="20"/>
        </w:rPr>
      </w:pPr>
      <w:r w:rsidRPr="001D53B0">
        <w:rPr>
          <w:sz w:val="20"/>
          <w:szCs w:val="20"/>
        </w:rPr>
        <w:t>O presente trabalho foi desenvolvido na disciplina de ACE I e II (Atividade curricular de extensão), pela Universidade Federal de Alagoas-Campus de Engenharia e Ciências Agrária</w:t>
      </w:r>
      <w:r w:rsidR="00FE0FA0" w:rsidRPr="001D53B0">
        <w:rPr>
          <w:sz w:val="20"/>
          <w:szCs w:val="20"/>
        </w:rPr>
        <w:t>s. T</w:t>
      </w:r>
      <w:r w:rsidRPr="001D53B0">
        <w:rPr>
          <w:sz w:val="20"/>
          <w:szCs w:val="20"/>
        </w:rPr>
        <w:t xml:space="preserve">endo como </w:t>
      </w:r>
      <w:r w:rsidR="00BB420F" w:rsidRPr="001D53B0">
        <w:rPr>
          <w:sz w:val="20"/>
          <w:szCs w:val="20"/>
        </w:rPr>
        <w:t>objetivo analisar</w:t>
      </w:r>
      <w:r w:rsidR="002D6BE0" w:rsidRPr="001D53B0">
        <w:rPr>
          <w:sz w:val="20"/>
          <w:szCs w:val="20"/>
        </w:rPr>
        <w:t xml:space="preserve"> o perfil socioeconômico, acadêmico e emocional dos estudantes do curso de Engenharia Florestal da Universidade Federal de Alagoas, a fim de subsidiar ações institucionais voltadas à permanência, inclusão e bem-estar </w:t>
      </w:r>
      <w:proofErr w:type="gramStart"/>
      <w:r w:rsidR="002D6BE0" w:rsidRPr="001D53B0">
        <w:rPr>
          <w:sz w:val="20"/>
          <w:szCs w:val="20"/>
        </w:rPr>
        <w:t>estudantil.</w:t>
      </w:r>
      <w:r w:rsidRPr="001D53B0">
        <w:rPr>
          <w:sz w:val="20"/>
          <w:szCs w:val="20"/>
        </w:rPr>
        <w:t>.</w:t>
      </w:r>
      <w:proofErr w:type="gramEnd"/>
      <w:r w:rsidRPr="001D53B0">
        <w:rPr>
          <w:sz w:val="20"/>
          <w:szCs w:val="20"/>
        </w:rPr>
        <w:t xml:space="preserve"> Através </w:t>
      </w:r>
      <w:r w:rsidR="002D6BE0" w:rsidRPr="001D53B0">
        <w:rPr>
          <w:sz w:val="20"/>
          <w:szCs w:val="20"/>
        </w:rPr>
        <w:t xml:space="preserve">da aplicação de um </w:t>
      </w:r>
      <w:r w:rsidRPr="001D53B0">
        <w:rPr>
          <w:sz w:val="20"/>
          <w:szCs w:val="20"/>
        </w:rPr>
        <w:t>questionário</w:t>
      </w:r>
      <w:r w:rsidR="002D6BE0" w:rsidRPr="001D53B0">
        <w:rPr>
          <w:sz w:val="20"/>
          <w:szCs w:val="20"/>
        </w:rPr>
        <w:t xml:space="preserve"> intitulado: Queremos de conhecer</w:t>
      </w:r>
      <w:r w:rsidRPr="001D53B0">
        <w:rPr>
          <w:sz w:val="20"/>
          <w:szCs w:val="20"/>
        </w:rPr>
        <w:t xml:space="preserve">, </w:t>
      </w:r>
      <w:r w:rsidR="002D6BE0" w:rsidRPr="001D53B0">
        <w:rPr>
          <w:sz w:val="20"/>
          <w:szCs w:val="20"/>
        </w:rPr>
        <w:t>56,60% dos alunos com matrícula ativa participaram da pesquisa</w:t>
      </w:r>
      <w:r w:rsidRPr="001D53B0">
        <w:rPr>
          <w:sz w:val="20"/>
          <w:szCs w:val="20"/>
        </w:rPr>
        <w:t xml:space="preserve">, de forma online </w:t>
      </w:r>
      <w:r w:rsidR="002D6BE0" w:rsidRPr="001D53B0">
        <w:rPr>
          <w:sz w:val="20"/>
          <w:szCs w:val="20"/>
        </w:rPr>
        <w:t xml:space="preserve">a partir do </w:t>
      </w:r>
      <w:r w:rsidR="00FE0FA0" w:rsidRPr="001D53B0">
        <w:rPr>
          <w:sz w:val="20"/>
          <w:szCs w:val="20"/>
        </w:rPr>
        <w:t>dia 6 de abril de 2025, com a duração de 15 dias</w:t>
      </w:r>
      <w:r w:rsidR="002D6BE0" w:rsidRPr="001D53B0">
        <w:rPr>
          <w:sz w:val="20"/>
          <w:szCs w:val="20"/>
        </w:rPr>
        <w:t>.</w:t>
      </w:r>
      <w:r w:rsidR="00FE0FA0" w:rsidRPr="001D53B0">
        <w:rPr>
          <w:sz w:val="20"/>
          <w:szCs w:val="20"/>
        </w:rPr>
        <w:t xml:space="preserve"> O questionário referiu-se dados como: </w:t>
      </w:r>
      <w:r w:rsidR="002D6BE0" w:rsidRPr="001D53B0">
        <w:rPr>
          <w:sz w:val="20"/>
          <w:szCs w:val="20"/>
        </w:rPr>
        <w:t>Informações pessoais</w:t>
      </w:r>
      <w:r w:rsidR="00FE0FA0" w:rsidRPr="001D53B0">
        <w:rPr>
          <w:sz w:val="20"/>
          <w:szCs w:val="20"/>
        </w:rPr>
        <w:t>, perfil acadêmico, expectativas e planos futuros, saúde mental e bem-estar</w:t>
      </w:r>
      <w:r w:rsidR="002D6BE0" w:rsidRPr="001D53B0">
        <w:rPr>
          <w:sz w:val="20"/>
          <w:szCs w:val="20"/>
        </w:rPr>
        <w:t xml:space="preserve">. </w:t>
      </w:r>
      <w:r w:rsidR="002D6BE0" w:rsidRPr="001D53B0">
        <w:rPr>
          <w:sz w:val="20"/>
          <w:szCs w:val="20"/>
        </w:rPr>
        <w:t>A caracterização do perfil dos estudantes de Engenharia Florestal da UFAL revela um corpo discente majoritariamente feminino, jovem, de baixa renda e com representatividade significativa da capital do Estado. Apesar da afinidade com o curso por parte da maioria, observa-se baixa participação em atividades acadêmicas complementares e elevado nível de estresse entre os alunos. A escassez de apoio psicológico e de assistência estudantil agrava esse cenário, evidenciando a necessidade de fortalecer políticas institucionais de permanência, saúde mental e inclusão.</w:t>
      </w:r>
      <w:r w:rsidR="002D6BE0" w:rsidRPr="001D53B0">
        <w:rPr>
          <w:sz w:val="20"/>
          <w:szCs w:val="20"/>
        </w:rPr>
        <w:t xml:space="preserve"> </w:t>
      </w:r>
      <w:r w:rsidR="002D6BE0" w:rsidRPr="001D53B0">
        <w:rPr>
          <w:sz w:val="20"/>
          <w:szCs w:val="20"/>
        </w:rPr>
        <w:t>Este trabalho é importante por oferecer um panorama claro sobre as condições acadêmicas, sociais e emocionais dos estudantes de Engenharia Florestal da UFAL, servindo como base para o planejamento de ações que favoreçam a permanência, o bem-estar e a inclusão no ambiente universitário.</w:t>
      </w:r>
    </w:p>
    <w:p w14:paraId="0BF089B4" w14:textId="1868F367" w:rsidR="00BD562B" w:rsidRPr="001D53B0" w:rsidRDefault="00BD562B">
      <w:pPr>
        <w:jc w:val="both"/>
        <w:rPr>
          <w:sz w:val="20"/>
          <w:szCs w:val="20"/>
        </w:rPr>
      </w:pPr>
    </w:p>
    <w:p w14:paraId="7CA31D41" w14:textId="61E70AE7" w:rsidR="004544E6" w:rsidRPr="001D53B0" w:rsidRDefault="00A8412A">
      <w:pPr>
        <w:widowControl/>
        <w:ind w:left="567" w:right="4" w:hanging="567"/>
        <w:rPr>
          <w:sz w:val="20"/>
          <w:szCs w:val="20"/>
        </w:rPr>
      </w:pPr>
      <w:r w:rsidRPr="001D53B0">
        <w:rPr>
          <w:i/>
          <w:sz w:val="20"/>
          <w:szCs w:val="20"/>
        </w:rPr>
        <w:t>Palavras-chave</w:t>
      </w:r>
      <w:r w:rsidRPr="001D53B0">
        <w:rPr>
          <w:sz w:val="20"/>
          <w:szCs w:val="20"/>
        </w:rPr>
        <w:t xml:space="preserve">: </w:t>
      </w:r>
      <w:r w:rsidR="002D6BE0" w:rsidRPr="001D53B0">
        <w:rPr>
          <w:sz w:val="20"/>
          <w:szCs w:val="20"/>
        </w:rPr>
        <w:t xml:space="preserve">Diagnóstico do </w:t>
      </w:r>
      <w:r w:rsidR="002D6BE0" w:rsidRPr="001D53B0">
        <w:rPr>
          <w:sz w:val="20"/>
          <w:szCs w:val="20"/>
        </w:rPr>
        <w:t>corpo discente</w:t>
      </w:r>
      <w:r w:rsidR="009671BC" w:rsidRPr="001D53B0">
        <w:rPr>
          <w:sz w:val="20"/>
          <w:szCs w:val="20"/>
        </w:rPr>
        <w:t>, saúde mental,</w:t>
      </w:r>
      <w:r w:rsidR="004544E6" w:rsidRPr="001D53B0">
        <w:rPr>
          <w:sz w:val="20"/>
          <w:szCs w:val="20"/>
        </w:rPr>
        <w:t xml:space="preserve"> </w:t>
      </w:r>
      <w:r w:rsidR="002D6BE0" w:rsidRPr="001D53B0">
        <w:rPr>
          <w:sz w:val="20"/>
          <w:szCs w:val="20"/>
        </w:rPr>
        <w:t>panorama s</w:t>
      </w:r>
      <w:r w:rsidR="002D6BE0" w:rsidRPr="001D53B0">
        <w:rPr>
          <w:sz w:val="20"/>
          <w:szCs w:val="20"/>
        </w:rPr>
        <w:t>ocioeconômico</w:t>
      </w:r>
      <w:r w:rsidR="002D6BE0" w:rsidRPr="001D53B0">
        <w:rPr>
          <w:sz w:val="20"/>
          <w:szCs w:val="20"/>
        </w:rPr>
        <w:t>, p</w:t>
      </w:r>
      <w:r w:rsidR="002D6BE0" w:rsidRPr="001D53B0">
        <w:rPr>
          <w:sz w:val="20"/>
          <w:szCs w:val="20"/>
        </w:rPr>
        <w:t>erfil</w:t>
      </w:r>
      <w:r w:rsidR="002D6BE0" w:rsidRPr="001D53B0">
        <w:rPr>
          <w:sz w:val="20"/>
          <w:szCs w:val="20"/>
        </w:rPr>
        <w:t xml:space="preserve"> s</w:t>
      </w:r>
      <w:r w:rsidR="002D6BE0" w:rsidRPr="001D53B0">
        <w:rPr>
          <w:sz w:val="20"/>
          <w:szCs w:val="20"/>
        </w:rPr>
        <w:t>ocioemocional</w:t>
      </w:r>
    </w:p>
    <w:p w14:paraId="18DBA1B0" w14:textId="77777777" w:rsidR="00C802EF" w:rsidRPr="001D53B0" w:rsidRDefault="00C802EF" w:rsidP="009B7ABC">
      <w:pPr>
        <w:widowControl/>
        <w:ind w:left="567" w:right="4" w:hanging="567"/>
        <w:rPr>
          <w:b/>
          <w:sz w:val="20"/>
          <w:szCs w:val="20"/>
        </w:rPr>
      </w:pPr>
    </w:p>
    <w:p w14:paraId="1E6D6F92" w14:textId="1CE36C30" w:rsidR="00692DBB" w:rsidRPr="001D53B0" w:rsidRDefault="00A8412A" w:rsidP="00692DBB">
      <w:pPr>
        <w:widowControl/>
        <w:jc w:val="both"/>
        <w:rPr>
          <w:b/>
          <w:sz w:val="20"/>
          <w:szCs w:val="20"/>
        </w:rPr>
      </w:pPr>
      <w:r w:rsidRPr="001D53B0">
        <w:rPr>
          <w:b/>
          <w:sz w:val="20"/>
          <w:szCs w:val="20"/>
        </w:rPr>
        <w:t>INTRODUÇÃO</w:t>
      </w:r>
    </w:p>
    <w:p w14:paraId="70CEE13D" w14:textId="05D6F0AD" w:rsidR="004D6481" w:rsidRPr="001D53B0" w:rsidRDefault="004D6481">
      <w:pPr>
        <w:widowControl/>
        <w:ind w:firstLine="720"/>
        <w:jc w:val="both"/>
        <w:rPr>
          <w:sz w:val="20"/>
          <w:szCs w:val="20"/>
        </w:rPr>
      </w:pPr>
      <w:r w:rsidRPr="001D53B0">
        <w:rPr>
          <w:sz w:val="20"/>
          <w:szCs w:val="20"/>
        </w:rPr>
        <w:t>O Curso de Engenharia Florestal é essencial para a capacitação de profissionais que vão ser responsáveis por trabalhar e atuar em prol ao manejo sustentável, conservação e proteção dos recursos naturais do nosso planeta</w:t>
      </w:r>
      <w:r w:rsidR="001B7DA9" w:rsidRPr="001D53B0">
        <w:rPr>
          <w:sz w:val="20"/>
          <w:szCs w:val="20"/>
        </w:rPr>
        <w:t xml:space="preserve">. </w:t>
      </w:r>
      <w:r w:rsidRPr="001D53B0">
        <w:rPr>
          <w:sz w:val="20"/>
          <w:szCs w:val="20"/>
        </w:rPr>
        <w:t>O devido trabalho “perfil dos estudantes do curso de engenharia florestal”, pretende compreender os estudantes, quais são</w:t>
      </w:r>
      <w:r w:rsidR="00552A86" w:rsidRPr="001D53B0">
        <w:rPr>
          <w:sz w:val="20"/>
          <w:szCs w:val="20"/>
        </w:rPr>
        <w:t xml:space="preserve"> suas </w:t>
      </w:r>
      <w:r w:rsidRPr="001D53B0">
        <w:rPr>
          <w:sz w:val="20"/>
          <w:szCs w:val="20"/>
        </w:rPr>
        <w:t>motivações, desafios diários e quais são suas expectativas profissionais futuras, para enfim identificar as demandas estudantis, para assim fortalecer os três pilares do ensino federal: Ensino, Pesquisa e Extensão.</w:t>
      </w:r>
      <w:r w:rsidR="00D53AF6" w:rsidRPr="001D53B0">
        <w:rPr>
          <w:sz w:val="20"/>
          <w:szCs w:val="20"/>
        </w:rPr>
        <w:t xml:space="preserve"> Segundo o texto “Democratização da educação superior no Brasil”, de </w:t>
      </w:r>
      <w:r w:rsidR="00D53AF6" w:rsidRPr="001D53B0">
        <w:rPr>
          <w:i/>
          <w:sz w:val="20"/>
          <w:szCs w:val="20"/>
        </w:rPr>
        <w:t xml:space="preserve">Heringer </w:t>
      </w:r>
      <w:r w:rsidR="00D53AF6" w:rsidRPr="001D53B0">
        <w:rPr>
          <w:sz w:val="20"/>
          <w:szCs w:val="20"/>
        </w:rPr>
        <w:t>(2018), traz a importante reflexão sobre a acessibilidade e permanência dos estudantes na educação superior brasileira, uma das questões discutidas é a adaptação dos estudantes a vida universitária, o que é fundamental para o sucesso acadêmico e futuramente a entrada no mercado de trabalho.</w:t>
      </w:r>
    </w:p>
    <w:p w14:paraId="21DBC144" w14:textId="3338C264" w:rsidR="00F5263F" w:rsidRPr="001D53B0" w:rsidRDefault="00F5263F">
      <w:pPr>
        <w:widowControl/>
        <w:ind w:firstLine="720"/>
        <w:jc w:val="both"/>
        <w:rPr>
          <w:sz w:val="20"/>
          <w:szCs w:val="20"/>
        </w:rPr>
      </w:pPr>
      <w:r w:rsidRPr="001D53B0">
        <w:rPr>
          <w:sz w:val="20"/>
          <w:szCs w:val="20"/>
        </w:rPr>
        <w:t xml:space="preserve">De acordo com </w:t>
      </w:r>
      <w:r w:rsidRPr="001D53B0">
        <w:rPr>
          <w:i/>
          <w:sz w:val="20"/>
          <w:szCs w:val="20"/>
        </w:rPr>
        <w:t>Reis et al (2021b</w:t>
      </w:r>
      <w:r w:rsidRPr="001D53B0">
        <w:rPr>
          <w:sz w:val="20"/>
          <w:szCs w:val="20"/>
        </w:rPr>
        <w:t>), existem vários motivos sobre a permanência dos estudantes, como por exemplo, frustração do curso ou carreira escolhida, condições econômicas, sociais. Essas condições socioeconômicas dos estudantes têm relação com a permanência e moradia, pois muitas das vezes, o estudante se desloca da sua cidade para a universidade, aumentando o custo de vida, além da dificuldade em obter recursos tecnológicos que podem ser importantes para atividades acadêmicas.</w:t>
      </w:r>
    </w:p>
    <w:p w14:paraId="4B9FBC2D" w14:textId="50202195" w:rsidR="00BB420F" w:rsidRPr="001D53B0" w:rsidRDefault="004D6481" w:rsidP="00BB420F">
      <w:pPr>
        <w:widowControl/>
        <w:tabs>
          <w:tab w:val="left" w:pos="6024"/>
        </w:tabs>
        <w:ind w:firstLine="720"/>
        <w:jc w:val="both"/>
        <w:rPr>
          <w:sz w:val="20"/>
          <w:szCs w:val="20"/>
        </w:rPr>
      </w:pPr>
      <w:r w:rsidRPr="001D53B0">
        <w:rPr>
          <w:sz w:val="20"/>
          <w:szCs w:val="20"/>
        </w:rPr>
        <w:t>Com isso, o questionário aplicado t</w:t>
      </w:r>
      <w:r w:rsidR="00BB420F" w:rsidRPr="001D53B0">
        <w:rPr>
          <w:sz w:val="20"/>
          <w:szCs w:val="20"/>
        </w:rPr>
        <w:t xml:space="preserve">eve </w:t>
      </w:r>
      <w:r w:rsidRPr="001D53B0">
        <w:rPr>
          <w:sz w:val="20"/>
          <w:szCs w:val="20"/>
        </w:rPr>
        <w:t>como objetivo</w:t>
      </w:r>
      <w:r w:rsidR="00BB420F" w:rsidRPr="001D53B0">
        <w:rPr>
          <w:sz w:val="20"/>
          <w:szCs w:val="20"/>
        </w:rPr>
        <w:t xml:space="preserve"> a</w:t>
      </w:r>
      <w:r w:rsidR="00BB420F" w:rsidRPr="001D53B0">
        <w:rPr>
          <w:sz w:val="20"/>
          <w:szCs w:val="20"/>
        </w:rPr>
        <w:t>nalisar o perfil socioeconômico, acadêmico e emocional dos estudantes do curso de Engenharia Florestal da Universidade Federal de Alagoas, a fim de subsidiar ações institucionais voltadas à permanência, inclusão e bem-estar estudantil.</w:t>
      </w:r>
    </w:p>
    <w:p w14:paraId="770E8E4C" w14:textId="77777777" w:rsidR="004D6481" w:rsidRPr="001D53B0" w:rsidRDefault="004D6481" w:rsidP="00692DBB">
      <w:pPr>
        <w:widowControl/>
        <w:jc w:val="both"/>
        <w:rPr>
          <w:b/>
          <w:sz w:val="20"/>
          <w:szCs w:val="20"/>
        </w:rPr>
      </w:pPr>
    </w:p>
    <w:p w14:paraId="3D957216" w14:textId="0A0E91F3" w:rsidR="004D6481" w:rsidRPr="001D53B0" w:rsidRDefault="00A8412A">
      <w:pPr>
        <w:widowControl/>
        <w:jc w:val="both"/>
        <w:rPr>
          <w:sz w:val="20"/>
          <w:szCs w:val="20"/>
        </w:rPr>
      </w:pPr>
      <w:r w:rsidRPr="001D53B0">
        <w:rPr>
          <w:b/>
          <w:sz w:val="20"/>
          <w:szCs w:val="20"/>
        </w:rPr>
        <w:t xml:space="preserve">MATERIAL E MÉTODOS </w:t>
      </w:r>
    </w:p>
    <w:p w14:paraId="5E4AE6EB" w14:textId="77777777" w:rsidR="00BB420F" w:rsidRPr="00BB420F" w:rsidRDefault="00BB420F" w:rsidP="00BB420F">
      <w:pPr>
        <w:widowControl/>
        <w:ind w:firstLine="720"/>
        <w:jc w:val="both"/>
        <w:rPr>
          <w:sz w:val="20"/>
          <w:szCs w:val="20"/>
        </w:rPr>
      </w:pPr>
      <w:r w:rsidRPr="00BB420F">
        <w:rPr>
          <w:sz w:val="20"/>
          <w:szCs w:val="20"/>
        </w:rPr>
        <w:t xml:space="preserve">A pesquisa foi realizada no Campus de Engenharia e Ciências Agrárias (CECA), localizado no município de Rio Largo – AL, pertencente à Universidade Federal de Alagoas (UFAL). O público-alvo abrangeu os discentes regularmente matriculados no curso de Engenharia Florestal, do 1º ao 10º período, incluindo também alunos que </w:t>
      </w:r>
      <w:r w:rsidRPr="00BB420F">
        <w:rPr>
          <w:sz w:val="20"/>
          <w:szCs w:val="20"/>
        </w:rPr>
        <w:lastRenderedPageBreak/>
        <w:t>haviam desistido do curso. A iniciativa foi desenvolvida no âmbito das disciplinas Atividade Curricular de Extensão I e II (ACE I e II).</w:t>
      </w:r>
    </w:p>
    <w:p w14:paraId="7A89AF64" w14:textId="44549E30" w:rsidR="00BB420F" w:rsidRPr="00BB420F" w:rsidRDefault="00BB420F" w:rsidP="00BB420F">
      <w:pPr>
        <w:widowControl/>
        <w:ind w:firstLine="720"/>
        <w:jc w:val="both"/>
        <w:rPr>
          <w:sz w:val="20"/>
          <w:szCs w:val="20"/>
        </w:rPr>
      </w:pPr>
      <w:r w:rsidRPr="00BB420F">
        <w:rPr>
          <w:sz w:val="20"/>
          <w:szCs w:val="20"/>
        </w:rPr>
        <w:t>A coleta de dados foi realizada por meio do questionário intitulado “Queremos te conhecer”, elaborado com o intuito de caracterizar o perfil socioeconômico, acadêmico e emocional dos estudantes. O instrumento foi aplicado de forma online</w:t>
      </w:r>
      <w:r w:rsidRPr="001D53B0">
        <w:rPr>
          <w:sz w:val="20"/>
          <w:szCs w:val="20"/>
        </w:rPr>
        <w:t xml:space="preserve"> via plataforma </w:t>
      </w:r>
      <w:r w:rsidRPr="001D53B0">
        <w:rPr>
          <w:i/>
          <w:iCs/>
          <w:sz w:val="20"/>
          <w:szCs w:val="20"/>
        </w:rPr>
        <w:t>Google</w:t>
      </w:r>
      <w:r w:rsidRPr="001D53B0">
        <w:rPr>
          <w:sz w:val="20"/>
          <w:szCs w:val="20"/>
        </w:rPr>
        <w:t xml:space="preserve"> empregando-se a ferramenta </w:t>
      </w:r>
      <w:proofErr w:type="spellStart"/>
      <w:r w:rsidRPr="001D53B0">
        <w:rPr>
          <w:i/>
          <w:iCs/>
          <w:sz w:val="20"/>
          <w:szCs w:val="20"/>
        </w:rPr>
        <w:t>forms</w:t>
      </w:r>
      <w:proofErr w:type="spellEnd"/>
      <w:r w:rsidRPr="00BB420F">
        <w:rPr>
          <w:sz w:val="20"/>
          <w:szCs w:val="20"/>
        </w:rPr>
        <w:t>, com início em 6 de abril de 2025, sendo disponibilizado por um período de 15 dias. A divulgação ocorreu por meio de</w:t>
      </w:r>
      <w:r w:rsidRPr="001D53B0">
        <w:rPr>
          <w:sz w:val="20"/>
          <w:szCs w:val="20"/>
        </w:rPr>
        <w:t xml:space="preserve"> e-mails,</w:t>
      </w:r>
      <w:r w:rsidRPr="00BB420F">
        <w:rPr>
          <w:sz w:val="20"/>
          <w:szCs w:val="20"/>
        </w:rPr>
        <w:t xml:space="preserve"> grupos de mensagens</w:t>
      </w:r>
      <w:r w:rsidRPr="001D53B0">
        <w:rPr>
          <w:sz w:val="20"/>
          <w:szCs w:val="20"/>
        </w:rPr>
        <w:t xml:space="preserve"> em redes sociais</w:t>
      </w:r>
      <w:r w:rsidRPr="00BB420F">
        <w:rPr>
          <w:sz w:val="20"/>
          <w:szCs w:val="20"/>
        </w:rPr>
        <w:t xml:space="preserve"> e por ações presenciais, como visitas às salas de aula realizadas pelos discentes participantes da disciplina, com apoio do professor responsável, a fim de ampliar o alcance e a adesão à pesquisa.</w:t>
      </w:r>
    </w:p>
    <w:p w14:paraId="0F1A905C" w14:textId="0E90792D" w:rsidR="00BB420F" w:rsidRPr="001D53B0" w:rsidRDefault="00BB420F" w:rsidP="00BB420F">
      <w:pPr>
        <w:widowControl/>
        <w:ind w:firstLine="720"/>
        <w:jc w:val="both"/>
        <w:rPr>
          <w:sz w:val="20"/>
          <w:szCs w:val="20"/>
        </w:rPr>
      </w:pPr>
      <w:r w:rsidRPr="00BB420F">
        <w:rPr>
          <w:sz w:val="20"/>
          <w:szCs w:val="20"/>
        </w:rPr>
        <w:t xml:space="preserve">O questionário foi estruturado em seis seções principais: (1) </w:t>
      </w:r>
      <w:r w:rsidRPr="001D53B0">
        <w:rPr>
          <w:sz w:val="20"/>
          <w:szCs w:val="20"/>
        </w:rPr>
        <w:t>Informações pessoais</w:t>
      </w:r>
      <w:r w:rsidRPr="00BB420F">
        <w:rPr>
          <w:sz w:val="20"/>
          <w:szCs w:val="20"/>
        </w:rPr>
        <w:t xml:space="preserve">; (2) </w:t>
      </w:r>
      <w:r w:rsidR="00DD256A" w:rsidRPr="001D53B0">
        <w:rPr>
          <w:sz w:val="20"/>
          <w:szCs w:val="20"/>
        </w:rPr>
        <w:t xml:space="preserve">Informações </w:t>
      </w:r>
      <w:r w:rsidRPr="00BB420F">
        <w:rPr>
          <w:sz w:val="20"/>
          <w:szCs w:val="20"/>
        </w:rPr>
        <w:t>acadêmic</w:t>
      </w:r>
      <w:r w:rsidR="00DD256A" w:rsidRPr="001D53B0">
        <w:rPr>
          <w:sz w:val="20"/>
          <w:szCs w:val="20"/>
        </w:rPr>
        <w:t>as</w:t>
      </w:r>
      <w:r w:rsidRPr="00BB420F">
        <w:rPr>
          <w:sz w:val="20"/>
          <w:szCs w:val="20"/>
        </w:rPr>
        <w:t>; (3) Saúde mental e bem-estar</w:t>
      </w:r>
      <w:r w:rsidRPr="001D53B0">
        <w:rPr>
          <w:sz w:val="20"/>
          <w:szCs w:val="20"/>
        </w:rPr>
        <w:t xml:space="preserve"> </w:t>
      </w:r>
      <w:r w:rsidRPr="00BB420F">
        <w:rPr>
          <w:sz w:val="20"/>
          <w:szCs w:val="20"/>
        </w:rPr>
        <w:t>e (</w:t>
      </w:r>
      <w:r w:rsidR="00DD256A" w:rsidRPr="001D53B0">
        <w:rPr>
          <w:sz w:val="20"/>
          <w:szCs w:val="20"/>
        </w:rPr>
        <w:t>4</w:t>
      </w:r>
      <w:r w:rsidRPr="00BB420F">
        <w:rPr>
          <w:sz w:val="20"/>
          <w:szCs w:val="20"/>
        </w:rPr>
        <w:t>) “Agora é sua vez”, espaço destinado à manifestação livre dos estudantes sobre as diversas temáticas abordadas. A partir das respostas obtidas, buscou-se levantar informações relevantes para subsidiar estratégias de melhoria do ambiente acadêmico, com foco na permanência estudantil, inclusão e qualidade de vida universitária.</w:t>
      </w:r>
    </w:p>
    <w:p w14:paraId="5672ACCE" w14:textId="7AA07106" w:rsidR="00BB420F" w:rsidRPr="00BB420F" w:rsidRDefault="00BB420F" w:rsidP="00BB420F">
      <w:pPr>
        <w:widowControl/>
        <w:ind w:firstLine="720"/>
        <w:jc w:val="both"/>
        <w:rPr>
          <w:sz w:val="20"/>
          <w:szCs w:val="20"/>
        </w:rPr>
      </w:pPr>
      <w:r w:rsidRPr="001D53B0">
        <w:rPr>
          <w:sz w:val="20"/>
          <w:szCs w:val="20"/>
        </w:rPr>
        <w:t xml:space="preserve">De posse das respostas, os dados foram trabalhados no </w:t>
      </w:r>
      <w:r w:rsidRPr="001D53B0">
        <w:rPr>
          <w:i/>
          <w:iCs/>
          <w:sz w:val="20"/>
          <w:szCs w:val="20"/>
        </w:rPr>
        <w:t>software</w:t>
      </w:r>
      <w:r w:rsidRPr="001D53B0">
        <w:rPr>
          <w:sz w:val="20"/>
          <w:szCs w:val="20"/>
        </w:rPr>
        <w:t xml:space="preserve"> </w:t>
      </w:r>
      <w:r w:rsidRPr="001D53B0">
        <w:rPr>
          <w:i/>
          <w:iCs/>
          <w:sz w:val="20"/>
          <w:szCs w:val="20"/>
        </w:rPr>
        <w:t>Microsoft</w:t>
      </w:r>
      <w:r w:rsidRPr="001D53B0">
        <w:rPr>
          <w:sz w:val="20"/>
          <w:szCs w:val="20"/>
        </w:rPr>
        <w:t xml:space="preserve"> </w:t>
      </w:r>
      <w:r w:rsidRPr="001D53B0">
        <w:rPr>
          <w:i/>
          <w:iCs/>
          <w:sz w:val="20"/>
          <w:szCs w:val="20"/>
        </w:rPr>
        <w:t>Excel</w:t>
      </w:r>
      <w:r w:rsidRPr="001D53B0">
        <w:rPr>
          <w:sz w:val="20"/>
          <w:szCs w:val="20"/>
        </w:rPr>
        <w:t xml:space="preserve"> </w:t>
      </w:r>
      <w:r w:rsidR="00DD256A" w:rsidRPr="001D53B0">
        <w:rPr>
          <w:sz w:val="20"/>
          <w:szCs w:val="20"/>
        </w:rPr>
        <w:t xml:space="preserve">sendo os </w:t>
      </w:r>
      <w:r w:rsidRPr="001D53B0">
        <w:rPr>
          <w:sz w:val="20"/>
          <w:szCs w:val="20"/>
        </w:rPr>
        <w:t>gráficos</w:t>
      </w:r>
      <w:r w:rsidR="00DD256A" w:rsidRPr="001D53B0">
        <w:rPr>
          <w:sz w:val="20"/>
          <w:szCs w:val="20"/>
        </w:rPr>
        <w:t xml:space="preserve"> </w:t>
      </w:r>
      <w:r w:rsidR="00DD256A" w:rsidRPr="001D53B0">
        <w:rPr>
          <w:sz w:val="20"/>
          <w:szCs w:val="20"/>
        </w:rPr>
        <w:t>confeccionados</w:t>
      </w:r>
      <w:r w:rsidRPr="001D53B0">
        <w:rPr>
          <w:sz w:val="20"/>
          <w:szCs w:val="20"/>
        </w:rPr>
        <w:t xml:space="preserve"> utilizando</w:t>
      </w:r>
      <w:r w:rsidR="00DD256A" w:rsidRPr="001D53B0">
        <w:rPr>
          <w:sz w:val="20"/>
          <w:szCs w:val="20"/>
        </w:rPr>
        <w:t>-se</w:t>
      </w:r>
      <w:r w:rsidRPr="001D53B0">
        <w:rPr>
          <w:sz w:val="20"/>
          <w:szCs w:val="20"/>
        </w:rPr>
        <w:t xml:space="preserve"> o </w:t>
      </w:r>
      <w:r w:rsidRPr="001D53B0">
        <w:rPr>
          <w:i/>
          <w:iCs/>
          <w:sz w:val="20"/>
          <w:szCs w:val="20"/>
        </w:rPr>
        <w:t>software</w:t>
      </w:r>
      <w:r w:rsidRPr="001D53B0">
        <w:rPr>
          <w:sz w:val="20"/>
          <w:szCs w:val="20"/>
        </w:rPr>
        <w:t xml:space="preserve"> </w:t>
      </w:r>
      <w:proofErr w:type="spellStart"/>
      <w:r w:rsidRPr="001D53B0">
        <w:rPr>
          <w:i/>
          <w:iCs/>
          <w:sz w:val="20"/>
          <w:szCs w:val="20"/>
        </w:rPr>
        <w:t>Sigmaplot</w:t>
      </w:r>
      <w:proofErr w:type="spellEnd"/>
      <w:r w:rsidRPr="001D53B0">
        <w:rPr>
          <w:sz w:val="20"/>
          <w:szCs w:val="20"/>
        </w:rPr>
        <w:t>, versão 11.</w:t>
      </w:r>
    </w:p>
    <w:p w14:paraId="3ABA7486" w14:textId="77777777" w:rsidR="006A5C0E" w:rsidRPr="001D53B0" w:rsidRDefault="006A5C0E">
      <w:pPr>
        <w:widowControl/>
        <w:rPr>
          <w:b/>
          <w:sz w:val="20"/>
          <w:szCs w:val="20"/>
        </w:rPr>
      </w:pPr>
    </w:p>
    <w:p w14:paraId="318A24FA" w14:textId="68C557A2" w:rsidR="00C802EF" w:rsidRPr="001D53B0" w:rsidRDefault="00A8412A" w:rsidP="009B7ABC">
      <w:pPr>
        <w:widowControl/>
        <w:rPr>
          <w:sz w:val="20"/>
          <w:szCs w:val="20"/>
        </w:rPr>
      </w:pPr>
      <w:r w:rsidRPr="001D53B0">
        <w:rPr>
          <w:b/>
          <w:sz w:val="20"/>
          <w:szCs w:val="20"/>
        </w:rPr>
        <w:t xml:space="preserve">RESULTADOS E DISCUSSÃO </w:t>
      </w:r>
    </w:p>
    <w:p w14:paraId="6EE6A522" w14:textId="7D5F7F43" w:rsidR="009A4084" w:rsidRPr="001D53B0" w:rsidRDefault="00A31CFA" w:rsidP="00A31CFA">
      <w:pPr>
        <w:widowControl/>
        <w:ind w:firstLine="720"/>
        <w:jc w:val="both"/>
        <w:rPr>
          <w:sz w:val="20"/>
          <w:szCs w:val="20"/>
        </w:rPr>
      </w:pPr>
      <w:r w:rsidRPr="001D53B0">
        <w:rPr>
          <w:sz w:val="20"/>
          <w:szCs w:val="20"/>
        </w:rPr>
        <w:t>O</w:t>
      </w:r>
      <w:r w:rsidR="004D6481" w:rsidRPr="001D53B0">
        <w:rPr>
          <w:sz w:val="20"/>
          <w:szCs w:val="20"/>
        </w:rPr>
        <w:t xml:space="preserve"> questionário foi </w:t>
      </w:r>
      <w:r w:rsidRPr="001D53B0">
        <w:rPr>
          <w:sz w:val="20"/>
          <w:szCs w:val="20"/>
        </w:rPr>
        <w:t xml:space="preserve">aplicado a </w:t>
      </w:r>
      <w:r w:rsidR="004D6481" w:rsidRPr="001D53B0">
        <w:rPr>
          <w:sz w:val="20"/>
          <w:szCs w:val="20"/>
        </w:rPr>
        <w:t>5</w:t>
      </w:r>
      <w:r w:rsidRPr="001D53B0">
        <w:rPr>
          <w:sz w:val="20"/>
          <w:szCs w:val="20"/>
        </w:rPr>
        <w:t>6,37% dos alunos com matrícula ativa no curso</w:t>
      </w:r>
      <w:r w:rsidR="004D6481" w:rsidRPr="001D53B0">
        <w:rPr>
          <w:sz w:val="20"/>
          <w:szCs w:val="20"/>
        </w:rPr>
        <w:t xml:space="preserve">, </w:t>
      </w:r>
      <w:r w:rsidRPr="001D53B0">
        <w:rPr>
          <w:sz w:val="20"/>
          <w:szCs w:val="20"/>
        </w:rPr>
        <w:t xml:space="preserve">valendo-se ressaltar a não obrigatoriedade na participação. De maneira geral, a </w:t>
      </w:r>
      <w:r w:rsidR="009A4084" w:rsidRPr="001D53B0">
        <w:rPr>
          <w:sz w:val="20"/>
          <w:szCs w:val="20"/>
        </w:rPr>
        <w:t>caracterização do perfil dos estudantes do curso de Engenharia Florestal da Universidade Federal de Alagoas (UFAL), a partir dos dados coletados, permite uma análise crítica das condições de acesso, permanência e diversidade no ambiente acadêmico.</w:t>
      </w:r>
    </w:p>
    <w:p w14:paraId="12BAE5F7" w14:textId="52FB7B28" w:rsidR="009A4084" w:rsidRPr="001D53B0" w:rsidRDefault="009A4084" w:rsidP="009A4084">
      <w:pPr>
        <w:widowControl/>
        <w:ind w:firstLine="709"/>
        <w:jc w:val="both"/>
        <w:rPr>
          <w:sz w:val="20"/>
          <w:szCs w:val="20"/>
        </w:rPr>
      </w:pPr>
      <w:r w:rsidRPr="001D53B0">
        <w:rPr>
          <w:sz w:val="20"/>
          <w:szCs w:val="20"/>
        </w:rPr>
        <w:t>Em termos etários</w:t>
      </w:r>
      <w:r w:rsidR="00A31CFA" w:rsidRPr="001D53B0">
        <w:rPr>
          <w:sz w:val="20"/>
          <w:szCs w:val="20"/>
        </w:rPr>
        <w:t xml:space="preserve"> (Figura </w:t>
      </w:r>
      <w:r w:rsidR="002A536D" w:rsidRPr="001D53B0">
        <w:rPr>
          <w:sz w:val="20"/>
          <w:szCs w:val="20"/>
        </w:rPr>
        <w:t>1</w:t>
      </w:r>
      <w:r w:rsidR="00A31CFA" w:rsidRPr="001D53B0">
        <w:rPr>
          <w:sz w:val="20"/>
          <w:szCs w:val="20"/>
        </w:rPr>
        <w:t>A)</w:t>
      </w:r>
      <w:r w:rsidRPr="001D53B0">
        <w:rPr>
          <w:sz w:val="20"/>
          <w:szCs w:val="20"/>
        </w:rPr>
        <w:t xml:space="preserve">, observa-se uma predominância significativa de estudantes entre 20 e 25 anos (47,17%), faixa etária compatível com o ingresso tradicional no ensino superior. No entanto, destaca-se a presença de discentes de faixas etárias mais avançadas, como 26 a 30 anos (15,09%), e uma parcela menor com mais de 30 anos (9,43% entre 31 </w:t>
      </w:r>
      <w:proofErr w:type="gramStart"/>
      <w:r w:rsidRPr="001D53B0">
        <w:rPr>
          <w:sz w:val="20"/>
          <w:szCs w:val="20"/>
        </w:rPr>
        <w:t>a</w:t>
      </w:r>
      <w:proofErr w:type="gramEnd"/>
      <w:r w:rsidRPr="001D53B0">
        <w:rPr>
          <w:sz w:val="20"/>
          <w:szCs w:val="20"/>
        </w:rPr>
        <w:t xml:space="preserve"> 35 anos e 7,55% entre 36 </w:t>
      </w:r>
      <w:proofErr w:type="gramStart"/>
      <w:r w:rsidRPr="001D53B0">
        <w:rPr>
          <w:sz w:val="20"/>
          <w:szCs w:val="20"/>
        </w:rPr>
        <w:t>a</w:t>
      </w:r>
      <w:proofErr w:type="gramEnd"/>
      <w:r w:rsidRPr="001D53B0">
        <w:rPr>
          <w:sz w:val="20"/>
          <w:szCs w:val="20"/>
        </w:rPr>
        <w:t xml:space="preserve"> 40 anos), o que evidencia a heterogeneidade nas trajetórias acadêmicas e possíveis ingressos tardios ou reingressos.</w:t>
      </w:r>
    </w:p>
    <w:p w14:paraId="67EC2D1F" w14:textId="55BE7CBB" w:rsidR="009A4084" w:rsidRPr="001D53B0" w:rsidRDefault="009A4084" w:rsidP="009A4084">
      <w:pPr>
        <w:widowControl/>
        <w:ind w:firstLine="709"/>
        <w:jc w:val="both"/>
        <w:rPr>
          <w:sz w:val="20"/>
          <w:szCs w:val="20"/>
        </w:rPr>
      </w:pPr>
      <w:r w:rsidRPr="001D53B0">
        <w:rPr>
          <w:sz w:val="20"/>
          <w:szCs w:val="20"/>
        </w:rPr>
        <w:t>Quanto ao recorte de gênero</w:t>
      </w:r>
      <w:r w:rsidR="00A31CFA" w:rsidRPr="001D53B0">
        <w:rPr>
          <w:sz w:val="20"/>
          <w:szCs w:val="20"/>
        </w:rPr>
        <w:t xml:space="preserve"> (Figura </w:t>
      </w:r>
      <w:r w:rsidR="002A536D" w:rsidRPr="001D53B0">
        <w:rPr>
          <w:sz w:val="20"/>
          <w:szCs w:val="20"/>
        </w:rPr>
        <w:t>1</w:t>
      </w:r>
      <w:r w:rsidR="00A31CFA" w:rsidRPr="001D53B0">
        <w:rPr>
          <w:sz w:val="20"/>
          <w:szCs w:val="20"/>
        </w:rPr>
        <w:t>B)</w:t>
      </w:r>
      <w:r w:rsidRPr="001D53B0">
        <w:rPr>
          <w:sz w:val="20"/>
          <w:szCs w:val="20"/>
        </w:rPr>
        <w:t>, a distribuição mostra uma leve predominância feminina: 52,83% das respondentes se identificam como mulheres cisgênero, enquanto 43,4% se identificam como homens cisgênero. Apenas 3,77% preferiram não declarar seu gênero, um índice relativamente baixo, mas que aponta para a importância de garantir ambientes inclusivos e seguros para todas as identidades.</w:t>
      </w:r>
    </w:p>
    <w:p w14:paraId="169CD931" w14:textId="40832170" w:rsidR="009A4084" w:rsidRPr="001D53B0" w:rsidRDefault="009A4084" w:rsidP="009A4084">
      <w:pPr>
        <w:widowControl/>
        <w:ind w:firstLine="709"/>
        <w:jc w:val="both"/>
        <w:rPr>
          <w:sz w:val="20"/>
          <w:szCs w:val="20"/>
        </w:rPr>
      </w:pPr>
      <w:r w:rsidRPr="001D53B0">
        <w:rPr>
          <w:sz w:val="20"/>
          <w:szCs w:val="20"/>
        </w:rPr>
        <w:t xml:space="preserve">A variável de local de residência </w:t>
      </w:r>
      <w:r w:rsidR="00A31CFA" w:rsidRPr="001D53B0">
        <w:rPr>
          <w:sz w:val="20"/>
          <w:szCs w:val="20"/>
        </w:rPr>
        <w:t xml:space="preserve">(Figura </w:t>
      </w:r>
      <w:r w:rsidR="002A536D" w:rsidRPr="001D53B0">
        <w:rPr>
          <w:sz w:val="20"/>
          <w:szCs w:val="20"/>
        </w:rPr>
        <w:t>1</w:t>
      </w:r>
      <w:r w:rsidR="00A31CFA" w:rsidRPr="001D53B0">
        <w:rPr>
          <w:sz w:val="20"/>
          <w:szCs w:val="20"/>
        </w:rPr>
        <w:t xml:space="preserve">C) </w:t>
      </w:r>
      <w:r w:rsidRPr="001D53B0">
        <w:rPr>
          <w:sz w:val="20"/>
          <w:szCs w:val="20"/>
        </w:rPr>
        <w:t>indica que 43,4% dos estudantes residem na capital, Maceió, enquanto 20,75% são provenientes do interior do estado e 18,87% da região metropolitana (como Rio Largo e Satuba). A presença significativa de estudantes oriundos de fora da capital reforça o papel da UFAL como instituição de ensino de alcance regional, embora também traga implicações logísticas e socioeconômicas relacionadas ao deslocamento e à moradia.</w:t>
      </w:r>
    </w:p>
    <w:p w14:paraId="607968A9" w14:textId="6D3D9280" w:rsidR="009A4084" w:rsidRPr="001D53B0" w:rsidRDefault="009A4084" w:rsidP="009A4084">
      <w:pPr>
        <w:widowControl/>
        <w:ind w:firstLine="709"/>
        <w:jc w:val="both"/>
        <w:rPr>
          <w:sz w:val="20"/>
          <w:szCs w:val="20"/>
        </w:rPr>
      </w:pPr>
      <w:r w:rsidRPr="001D53B0">
        <w:rPr>
          <w:sz w:val="20"/>
          <w:szCs w:val="20"/>
        </w:rPr>
        <w:t>O levantamento sobre renda familiar</w:t>
      </w:r>
      <w:r w:rsidR="00A31CFA" w:rsidRPr="001D53B0">
        <w:rPr>
          <w:sz w:val="20"/>
          <w:szCs w:val="20"/>
        </w:rPr>
        <w:t xml:space="preserve"> (Figura </w:t>
      </w:r>
      <w:r w:rsidR="002A536D" w:rsidRPr="001D53B0">
        <w:rPr>
          <w:sz w:val="20"/>
          <w:szCs w:val="20"/>
        </w:rPr>
        <w:t>1</w:t>
      </w:r>
      <w:r w:rsidR="00A31CFA" w:rsidRPr="001D53B0">
        <w:rPr>
          <w:sz w:val="20"/>
          <w:szCs w:val="20"/>
        </w:rPr>
        <w:t>D)</w:t>
      </w:r>
      <w:r w:rsidRPr="001D53B0">
        <w:rPr>
          <w:sz w:val="20"/>
          <w:szCs w:val="20"/>
        </w:rPr>
        <w:t xml:space="preserve"> revela um dado preocupante: 47,17% dos estudantes possuem renda de 1 a 3 </w:t>
      </w:r>
      <w:r w:rsidR="00A31CFA" w:rsidRPr="001D53B0">
        <w:rPr>
          <w:sz w:val="20"/>
          <w:szCs w:val="20"/>
        </w:rPr>
        <w:t>salários-mínimos</w:t>
      </w:r>
      <w:r w:rsidRPr="001D53B0">
        <w:rPr>
          <w:sz w:val="20"/>
          <w:szCs w:val="20"/>
        </w:rPr>
        <w:t>, enquanto 26,42% vivem com menos de um salário</w:t>
      </w:r>
      <w:r w:rsidR="00A31CFA" w:rsidRPr="001D53B0">
        <w:rPr>
          <w:sz w:val="20"/>
          <w:szCs w:val="20"/>
        </w:rPr>
        <w:t>-</w:t>
      </w:r>
      <w:r w:rsidRPr="001D53B0">
        <w:rPr>
          <w:sz w:val="20"/>
          <w:szCs w:val="20"/>
        </w:rPr>
        <w:t xml:space="preserve">mínimo. Somando-se essas faixas, observa-se que 73,59% dos discentes apresentam um perfil de vulnerabilidade socioeconômica. Apenas 5,7% declaram ter renda superior a 5 </w:t>
      </w:r>
      <w:r w:rsidR="00A31CFA" w:rsidRPr="001D53B0">
        <w:rPr>
          <w:sz w:val="20"/>
          <w:szCs w:val="20"/>
        </w:rPr>
        <w:t>salários-mínimos</w:t>
      </w:r>
      <w:r w:rsidRPr="001D53B0">
        <w:rPr>
          <w:sz w:val="20"/>
          <w:szCs w:val="20"/>
        </w:rPr>
        <w:t>, e 3,8% preferiram não responder.</w:t>
      </w:r>
    </w:p>
    <w:p w14:paraId="1DC51910" w14:textId="3921A945" w:rsidR="009A4084" w:rsidRPr="001D53B0" w:rsidRDefault="009A4084" w:rsidP="009A4084">
      <w:pPr>
        <w:widowControl/>
        <w:ind w:firstLine="709"/>
        <w:jc w:val="both"/>
        <w:rPr>
          <w:sz w:val="20"/>
          <w:szCs w:val="20"/>
        </w:rPr>
      </w:pPr>
      <w:r w:rsidRPr="001D53B0">
        <w:rPr>
          <w:sz w:val="20"/>
          <w:szCs w:val="20"/>
        </w:rPr>
        <w:t>Apesar desse cenário de vulnerabilidade, os dados sobre recebimento de auxílio estudantil</w:t>
      </w:r>
      <w:r w:rsidR="00A31CFA" w:rsidRPr="001D53B0">
        <w:rPr>
          <w:sz w:val="20"/>
          <w:szCs w:val="20"/>
        </w:rPr>
        <w:t xml:space="preserve"> (Figura </w:t>
      </w:r>
      <w:r w:rsidR="002A536D" w:rsidRPr="001D53B0">
        <w:rPr>
          <w:sz w:val="20"/>
          <w:szCs w:val="20"/>
        </w:rPr>
        <w:t>1</w:t>
      </w:r>
      <w:r w:rsidR="00A31CFA" w:rsidRPr="001D53B0">
        <w:rPr>
          <w:sz w:val="20"/>
          <w:szCs w:val="20"/>
        </w:rPr>
        <w:t>E)</w:t>
      </w:r>
      <w:r w:rsidRPr="001D53B0">
        <w:rPr>
          <w:sz w:val="20"/>
          <w:szCs w:val="20"/>
        </w:rPr>
        <w:t xml:space="preserve"> mostram que apenas 20,75% dos estudantes recebem algum tipo de apoio institucional. Dentre estes, 78,57% são beneficiários da Bolsa Pró-Graduando (BPG), seguida por 14,29% com bolsas de iniciação científica e 7,14% com bolsa de inclusão digital. Em contrapartida, 73,58% afirmaram não receber nenhum tipo de auxílio, o que levanta preocupações sérias sobre as condições de permanência dos discentes mais vulneráveis.</w:t>
      </w:r>
    </w:p>
    <w:p w14:paraId="3AA19A79" w14:textId="77777777" w:rsidR="009A4084" w:rsidRPr="001D53B0" w:rsidRDefault="009A4084" w:rsidP="009A4084">
      <w:pPr>
        <w:widowControl/>
        <w:ind w:firstLine="709"/>
        <w:jc w:val="both"/>
        <w:rPr>
          <w:sz w:val="20"/>
          <w:szCs w:val="20"/>
        </w:rPr>
      </w:pPr>
      <w:r w:rsidRPr="001D53B0">
        <w:rPr>
          <w:sz w:val="20"/>
          <w:szCs w:val="20"/>
        </w:rPr>
        <w:t>A análise conjunta desses dados revela um quadro desafiador, no qual o curso de Engenharia Florestal da UFAL atrai um público jovem, majoritariamente de baixa renda, com significativa participação de estudantes oriundos do interior e de fora da capital. Essa realidade exige da universidade o fortalecimento de políticas de assistência estudantil, bem como a ampliação de programas de inclusão e apoio socioeconômico. A subutilização das bolsas disponíveis, frente à elevada demanda potencial, indica a necessidade de revisões estruturais nos critérios de elegibilidade e nos recursos destinados à permanência estudantil.</w:t>
      </w:r>
    </w:p>
    <w:p w14:paraId="1D2BC7F2" w14:textId="4C5C5B9E" w:rsidR="004D6481" w:rsidRPr="001D53B0" w:rsidRDefault="009A4084" w:rsidP="009A4084">
      <w:pPr>
        <w:widowControl/>
        <w:ind w:firstLine="709"/>
        <w:jc w:val="both"/>
        <w:rPr>
          <w:sz w:val="20"/>
          <w:szCs w:val="20"/>
        </w:rPr>
      </w:pPr>
      <w:r w:rsidRPr="001D53B0">
        <w:rPr>
          <w:sz w:val="20"/>
          <w:szCs w:val="20"/>
        </w:rPr>
        <w:t>Em síntese, este perfil reforça a importância de compreender a diversidade do corpo discente não apenas como dado estatístico, mas como elemento essencial para a formulação de políticas públicas que assegurem a equidade no ensino superior e favoreçam a conclusão dos cursos pelos estudantes em situação de maior vulnerabilidade.</w:t>
      </w:r>
    </w:p>
    <w:p w14:paraId="7746550B" w14:textId="68906270" w:rsidR="004D6481" w:rsidRPr="001D53B0" w:rsidRDefault="00CA0640" w:rsidP="009B7ABC">
      <w:pPr>
        <w:widowControl/>
        <w:jc w:val="center"/>
      </w:pPr>
      <w:r w:rsidRPr="001D53B0">
        <w:object w:dxaOrig="27034" w:dyaOrig="8035" w14:anchorId="2A4170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8pt;height:134.4pt" o:ole="">
            <v:imagedata r:id="rId9" o:title=""/>
          </v:shape>
          <o:OLEObject Type="Embed" ProgID="Unknown" ShapeID="_x0000_i1025" DrawAspect="Content" ObjectID="_1811183983" r:id="rId10"/>
        </w:object>
      </w:r>
    </w:p>
    <w:p w14:paraId="162357B4" w14:textId="70CDA57B" w:rsidR="00B40683" w:rsidRPr="001D53B0" w:rsidRDefault="00D96C49" w:rsidP="00DD256A">
      <w:pPr>
        <w:widowControl/>
        <w:ind w:left="426"/>
        <w:jc w:val="both"/>
        <w:rPr>
          <w:sz w:val="20"/>
          <w:szCs w:val="20"/>
        </w:rPr>
      </w:pPr>
      <w:r w:rsidRPr="001D53B0">
        <w:rPr>
          <w:sz w:val="20"/>
          <w:szCs w:val="20"/>
        </w:rPr>
        <w:t xml:space="preserve">Figura </w:t>
      </w:r>
      <w:r w:rsidR="002A536D" w:rsidRPr="001D53B0">
        <w:rPr>
          <w:sz w:val="20"/>
          <w:szCs w:val="20"/>
        </w:rPr>
        <w:t>1</w:t>
      </w:r>
      <w:r w:rsidRPr="001D53B0">
        <w:rPr>
          <w:sz w:val="20"/>
          <w:szCs w:val="20"/>
        </w:rPr>
        <w:t xml:space="preserve">. </w:t>
      </w:r>
      <w:r w:rsidRPr="001D53B0">
        <w:rPr>
          <w:sz w:val="20"/>
          <w:szCs w:val="20"/>
        </w:rPr>
        <w:t>Informações pessoais e socioeconômicas dos estudantes do curso de Engenharia Florestal da UFAL, com base nos seguintes aspectos: (A) Faixa etária; (B) Gênero; (C) Local de residência; (D) Renda familiar</w:t>
      </w:r>
      <w:r w:rsidR="002A536D" w:rsidRPr="001D53B0">
        <w:rPr>
          <w:sz w:val="20"/>
          <w:szCs w:val="20"/>
        </w:rPr>
        <w:t xml:space="preserve"> e </w:t>
      </w:r>
      <w:r w:rsidRPr="001D53B0">
        <w:rPr>
          <w:sz w:val="20"/>
          <w:szCs w:val="20"/>
        </w:rPr>
        <w:t>(E) Recebimento de auxílio estudantil</w:t>
      </w:r>
      <w:r w:rsidR="002A536D" w:rsidRPr="001D53B0">
        <w:rPr>
          <w:sz w:val="20"/>
          <w:szCs w:val="20"/>
        </w:rPr>
        <w:t>.</w:t>
      </w:r>
    </w:p>
    <w:p w14:paraId="57C30C1D" w14:textId="77777777" w:rsidR="00D96C49" w:rsidRPr="001D53B0" w:rsidRDefault="00D96C49" w:rsidP="00D96C49">
      <w:pPr>
        <w:widowControl/>
        <w:jc w:val="both"/>
      </w:pPr>
    </w:p>
    <w:p w14:paraId="573FF51E" w14:textId="35B359A2" w:rsidR="00B40683" w:rsidRPr="001D53B0" w:rsidRDefault="00D96C49" w:rsidP="00B40683">
      <w:pPr>
        <w:widowControl/>
        <w:ind w:firstLine="709"/>
        <w:jc w:val="both"/>
        <w:rPr>
          <w:sz w:val="20"/>
          <w:szCs w:val="20"/>
        </w:rPr>
      </w:pPr>
      <w:r w:rsidRPr="001D53B0">
        <w:rPr>
          <w:sz w:val="20"/>
          <w:szCs w:val="20"/>
        </w:rPr>
        <w:t xml:space="preserve">Quanto as informações acadêmicas, </w:t>
      </w:r>
      <w:r w:rsidR="00B40683" w:rsidRPr="001D53B0">
        <w:rPr>
          <w:sz w:val="20"/>
          <w:szCs w:val="20"/>
        </w:rPr>
        <w:t>observou-se que 56,60% dos estudantes indicaram o curso como sua primeira opção no vestibular</w:t>
      </w:r>
      <w:r w:rsidRPr="001D53B0">
        <w:rPr>
          <w:sz w:val="20"/>
          <w:szCs w:val="20"/>
        </w:rPr>
        <w:t xml:space="preserve"> (Figura </w:t>
      </w:r>
      <w:r w:rsidR="002A536D" w:rsidRPr="001D53B0">
        <w:rPr>
          <w:sz w:val="20"/>
          <w:szCs w:val="20"/>
        </w:rPr>
        <w:t>2</w:t>
      </w:r>
      <w:r w:rsidRPr="001D53B0">
        <w:rPr>
          <w:sz w:val="20"/>
          <w:szCs w:val="20"/>
        </w:rPr>
        <w:t>A)</w:t>
      </w:r>
      <w:r w:rsidR="00B40683" w:rsidRPr="001D53B0">
        <w:rPr>
          <w:sz w:val="20"/>
          <w:szCs w:val="20"/>
        </w:rPr>
        <w:t>, enquanto 39,62% afirmaram que não foi a escolha inicial e 3,8% preferiram não responder. Essa distribuição sugere que, embora a maioria tenha afinidade com a área, uma parcela expressiva pode ter ingressado por redirecionamento, o que pode impactar no nível de engajamento e motivação acadêmica.</w:t>
      </w:r>
    </w:p>
    <w:p w14:paraId="4BAB7250" w14:textId="700FE554" w:rsidR="00B40683" w:rsidRPr="001D53B0" w:rsidRDefault="00B40683" w:rsidP="00B40683">
      <w:pPr>
        <w:widowControl/>
        <w:ind w:firstLine="709"/>
        <w:jc w:val="both"/>
        <w:rPr>
          <w:sz w:val="20"/>
          <w:szCs w:val="20"/>
        </w:rPr>
      </w:pPr>
      <w:r w:rsidRPr="001D53B0">
        <w:rPr>
          <w:sz w:val="20"/>
          <w:szCs w:val="20"/>
        </w:rPr>
        <w:t>Quanto à forma de ingresso</w:t>
      </w:r>
      <w:r w:rsidR="00D96C49" w:rsidRPr="001D53B0">
        <w:rPr>
          <w:sz w:val="20"/>
          <w:szCs w:val="20"/>
        </w:rPr>
        <w:t xml:space="preserve"> (Figura </w:t>
      </w:r>
      <w:r w:rsidR="002A536D" w:rsidRPr="001D53B0">
        <w:rPr>
          <w:sz w:val="20"/>
          <w:szCs w:val="20"/>
        </w:rPr>
        <w:t>2</w:t>
      </w:r>
      <w:r w:rsidR="00D96C49" w:rsidRPr="001D53B0">
        <w:rPr>
          <w:sz w:val="20"/>
          <w:szCs w:val="20"/>
        </w:rPr>
        <w:t>B)</w:t>
      </w:r>
      <w:r w:rsidRPr="001D53B0">
        <w:rPr>
          <w:sz w:val="20"/>
          <w:szCs w:val="20"/>
        </w:rPr>
        <w:t xml:space="preserve">, 32,08% dos estudantes declararam ter utilizado o sistema de cotas, ao passo que 67,92% ingressaram por ampla concorrência. Esses dados evidenciam uma presença significativa de estudantes oriundos de grupos historicamente </w:t>
      </w:r>
      <w:proofErr w:type="spellStart"/>
      <w:r w:rsidRPr="001D53B0">
        <w:rPr>
          <w:sz w:val="20"/>
          <w:szCs w:val="20"/>
        </w:rPr>
        <w:t>sub-representados</w:t>
      </w:r>
      <w:proofErr w:type="spellEnd"/>
      <w:r w:rsidRPr="001D53B0">
        <w:rPr>
          <w:sz w:val="20"/>
          <w:szCs w:val="20"/>
        </w:rPr>
        <w:t>, indicando a importância das políticas de inclusão para a democratização do acesso ao ensino superior.</w:t>
      </w:r>
    </w:p>
    <w:p w14:paraId="0B4D4EEB" w14:textId="524F5AA8" w:rsidR="00B40683" w:rsidRPr="001D53B0" w:rsidRDefault="00D96C49" w:rsidP="00B40683">
      <w:pPr>
        <w:widowControl/>
        <w:ind w:firstLine="709"/>
        <w:jc w:val="both"/>
        <w:rPr>
          <w:sz w:val="20"/>
          <w:szCs w:val="20"/>
        </w:rPr>
      </w:pPr>
      <w:r w:rsidRPr="001D53B0">
        <w:rPr>
          <w:sz w:val="20"/>
          <w:szCs w:val="20"/>
        </w:rPr>
        <w:t xml:space="preserve">Em relação </w:t>
      </w:r>
      <w:r w:rsidR="00B40683" w:rsidRPr="001D53B0">
        <w:rPr>
          <w:sz w:val="20"/>
          <w:szCs w:val="20"/>
        </w:rPr>
        <w:t>ao vínculo com o mercado de trabalho</w:t>
      </w:r>
      <w:r w:rsidRPr="001D53B0">
        <w:rPr>
          <w:sz w:val="20"/>
          <w:szCs w:val="20"/>
        </w:rPr>
        <w:t xml:space="preserve"> (Figura </w:t>
      </w:r>
      <w:r w:rsidR="002A536D" w:rsidRPr="001D53B0">
        <w:rPr>
          <w:sz w:val="20"/>
          <w:szCs w:val="20"/>
        </w:rPr>
        <w:t>2</w:t>
      </w:r>
      <w:r w:rsidRPr="001D53B0">
        <w:rPr>
          <w:sz w:val="20"/>
          <w:szCs w:val="20"/>
        </w:rPr>
        <w:t>C),</w:t>
      </w:r>
      <w:r w:rsidR="00B40683" w:rsidRPr="001D53B0">
        <w:rPr>
          <w:sz w:val="20"/>
          <w:szCs w:val="20"/>
        </w:rPr>
        <w:t xml:space="preserve"> 22,64% dos discentes afirmaram exercer atividade laboral concomitante aos estudos, enquanto 77,36% não trabalham. Tal informação aponta que a maioria dos estudantes se dedica exclusivamente à formação acadêmica, embora uma parcela considere necessário conciliar trabalho e estudos, o que pode representar um fator de sobrecarga.</w:t>
      </w:r>
    </w:p>
    <w:p w14:paraId="2FD93768" w14:textId="7B6814BD" w:rsidR="00B40683" w:rsidRPr="001D53B0" w:rsidRDefault="00B40683" w:rsidP="00B40683">
      <w:pPr>
        <w:widowControl/>
        <w:ind w:firstLine="709"/>
        <w:jc w:val="both"/>
        <w:rPr>
          <w:sz w:val="20"/>
          <w:szCs w:val="20"/>
        </w:rPr>
      </w:pPr>
      <w:r w:rsidRPr="001D53B0">
        <w:rPr>
          <w:sz w:val="20"/>
          <w:szCs w:val="20"/>
        </w:rPr>
        <w:t>Adicionalmente, observou-se que 28,30% dos respondentes possuem filhos ou dependentes diretos</w:t>
      </w:r>
      <w:r w:rsidR="00D96C49" w:rsidRPr="001D53B0">
        <w:rPr>
          <w:sz w:val="20"/>
          <w:szCs w:val="20"/>
        </w:rPr>
        <w:t xml:space="preserve"> (Figura </w:t>
      </w:r>
      <w:r w:rsidR="002A536D" w:rsidRPr="001D53B0">
        <w:rPr>
          <w:sz w:val="20"/>
          <w:szCs w:val="20"/>
        </w:rPr>
        <w:t>2</w:t>
      </w:r>
      <w:r w:rsidR="00D96C49" w:rsidRPr="001D53B0">
        <w:rPr>
          <w:sz w:val="20"/>
          <w:szCs w:val="20"/>
        </w:rPr>
        <w:t>D)</w:t>
      </w:r>
      <w:r w:rsidRPr="001D53B0">
        <w:rPr>
          <w:sz w:val="20"/>
          <w:szCs w:val="20"/>
        </w:rPr>
        <w:t>, o que representa um fator relevante na gestão do tempo e nas demandas emocionais enfrentadas durante a graduação. Esses estudantes, em particular, podem requerer suporte institucional específico para garantir sua permanência e desempenho acadêmico.</w:t>
      </w:r>
    </w:p>
    <w:p w14:paraId="3B2F66CD" w14:textId="3FB6720A" w:rsidR="00B40683" w:rsidRPr="001D53B0" w:rsidRDefault="00D96C49" w:rsidP="00B40683">
      <w:pPr>
        <w:widowControl/>
        <w:ind w:firstLine="709"/>
        <w:jc w:val="both"/>
        <w:rPr>
          <w:sz w:val="20"/>
          <w:szCs w:val="20"/>
        </w:rPr>
      </w:pPr>
      <w:r w:rsidRPr="001D53B0">
        <w:rPr>
          <w:sz w:val="20"/>
          <w:szCs w:val="20"/>
        </w:rPr>
        <w:t>Quanto</w:t>
      </w:r>
      <w:r w:rsidR="00B40683" w:rsidRPr="001D53B0">
        <w:rPr>
          <w:sz w:val="20"/>
          <w:szCs w:val="20"/>
        </w:rPr>
        <w:t xml:space="preserve"> às pretensões futuras</w:t>
      </w:r>
      <w:r w:rsidRPr="001D53B0">
        <w:rPr>
          <w:sz w:val="20"/>
          <w:szCs w:val="20"/>
        </w:rPr>
        <w:t xml:space="preserve"> (Figura </w:t>
      </w:r>
      <w:r w:rsidR="002A536D" w:rsidRPr="001D53B0">
        <w:rPr>
          <w:sz w:val="20"/>
          <w:szCs w:val="20"/>
        </w:rPr>
        <w:t>2</w:t>
      </w:r>
      <w:r w:rsidRPr="001D53B0">
        <w:rPr>
          <w:sz w:val="20"/>
          <w:szCs w:val="20"/>
        </w:rPr>
        <w:t>E)</w:t>
      </w:r>
      <w:r w:rsidR="00B40683" w:rsidRPr="001D53B0">
        <w:rPr>
          <w:sz w:val="20"/>
          <w:szCs w:val="20"/>
        </w:rPr>
        <w:t>, 30,19% dos estudantes expressaram interesse em atuar no mercado de trabalho, enquanto 28,30% desejam seguir carreira acadêmica. Além disso, 16,98% almejam ingressar no serviço público por meio de concursos e 18,87% ainda se encontram indecisos. Apenas 5,7% apresentaram outras perspectivas. A diversidade de interesses sugere que o curso forma profissionais com múltiplas possibilidades de atuação, embora a indecisão de quase um quinto dos estudantes aponte para a necessidade de maior apoio em orientação profissional.</w:t>
      </w:r>
    </w:p>
    <w:p w14:paraId="24878E08" w14:textId="56B86D58" w:rsidR="00B40683" w:rsidRPr="001D53B0" w:rsidRDefault="00B40683" w:rsidP="00B40683">
      <w:pPr>
        <w:widowControl/>
        <w:ind w:firstLine="709"/>
        <w:jc w:val="both"/>
        <w:rPr>
          <w:sz w:val="20"/>
          <w:szCs w:val="20"/>
        </w:rPr>
      </w:pPr>
      <w:r w:rsidRPr="001D53B0">
        <w:rPr>
          <w:sz w:val="20"/>
          <w:szCs w:val="20"/>
        </w:rPr>
        <w:t>A participação em atividades extracurriculares</w:t>
      </w:r>
      <w:r w:rsidR="00D96C49" w:rsidRPr="001D53B0">
        <w:rPr>
          <w:sz w:val="20"/>
          <w:szCs w:val="20"/>
        </w:rPr>
        <w:t xml:space="preserve"> (Figura </w:t>
      </w:r>
      <w:r w:rsidR="002A536D" w:rsidRPr="001D53B0">
        <w:rPr>
          <w:sz w:val="20"/>
          <w:szCs w:val="20"/>
        </w:rPr>
        <w:t>2</w:t>
      </w:r>
      <w:r w:rsidR="00D96C49" w:rsidRPr="001D53B0">
        <w:rPr>
          <w:sz w:val="20"/>
          <w:szCs w:val="20"/>
        </w:rPr>
        <w:t>F)</w:t>
      </w:r>
      <w:r w:rsidRPr="001D53B0">
        <w:rPr>
          <w:sz w:val="20"/>
          <w:szCs w:val="20"/>
        </w:rPr>
        <w:t>, como projetos de pesquisa, extensão e monitoria, ainda é limitada. Cerca de 60,38% dos alunos nunca participaram de nenhuma dessas atividades, enquanto apenas 18,87% se envolveram em mais de uma modalidade. As participações isoladas foram mais frequentes em projetos de pesquisa (11,32%), seguidas por extensão (7,55%) e monitoria (1,9%). Essa baixa adesão pode refletir carência de divulgação, incentivo institucional ou dificuldades logísticas por parte dos estudantes.</w:t>
      </w:r>
    </w:p>
    <w:p w14:paraId="5B7DA024" w14:textId="08A7DDB0" w:rsidR="00187CD0" w:rsidRPr="001D53B0" w:rsidRDefault="002A1574" w:rsidP="009B7ABC">
      <w:pPr>
        <w:widowControl/>
        <w:jc w:val="center"/>
      </w:pPr>
      <w:r w:rsidRPr="001D53B0">
        <w:object w:dxaOrig="27034" w:dyaOrig="8603" w14:anchorId="1D9F7067">
          <v:shape id="_x0000_i1026" type="#_x0000_t75" style="width:466.4pt;height:126pt" o:ole="">
            <v:imagedata r:id="rId11" o:title="" cropbottom=".125" cropright="-1911f"/>
          </v:shape>
          <o:OLEObject Type="Embed" ProgID="Unknown" ShapeID="_x0000_i1026" DrawAspect="Content" ObjectID="_1811183984" r:id="rId12"/>
        </w:object>
      </w:r>
    </w:p>
    <w:p w14:paraId="02C10BE7" w14:textId="349396A3" w:rsidR="002A536D" w:rsidRPr="001D53B0" w:rsidRDefault="002A536D" w:rsidP="00DD256A">
      <w:pPr>
        <w:widowControl/>
        <w:ind w:left="567"/>
        <w:jc w:val="both"/>
        <w:rPr>
          <w:sz w:val="20"/>
          <w:szCs w:val="20"/>
        </w:rPr>
      </w:pPr>
      <w:r w:rsidRPr="001D53B0">
        <w:rPr>
          <w:sz w:val="20"/>
          <w:szCs w:val="20"/>
        </w:rPr>
        <w:t xml:space="preserve">Figura </w:t>
      </w:r>
      <w:r w:rsidRPr="001D53B0">
        <w:rPr>
          <w:sz w:val="20"/>
          <w:szCs w:val="20"/>
        </w:rPr>
        <w:t>2</w:t>
      </w:r>
      <w:r w:rsidRPr="001D53B0">
        <w:rPr>
          <w:sz w:val="20"/>
          <w:szCs w:val="20"/>
        </w:rPr>
        <w:t xml:space="preserve">. Figura 1. Informações acadêmicas dos estudantes do curso de Engenharia Florestal da Universidade Federal de Alagoas (UFAL), com base nos seguintes aspectos: (A) escolha do curso como </w:t>
      </w:r>
      <w:r w:rsidRPr="001D53B0">
        <w:rPr>
          <w:sz w:val="20"/>
          <w:szCs w:val="20"/>
        </w:rPr>
        <w:lastRenderedPageBreak/>
        <w:t>primeira opção; (B) ingresso por cotas; (C) situação de trabalho; (D) presença de dependentes; (E) pretensões profissionais; e (F) participação em atividades acadêmicas</w:t>
      </w:r>
    </w:p>
    <w:p w14:paraId="3AD1E493" w14:textId="77777777" w:rsidR="00B40683" w:rsidRPr="001D53B0" w:rsidRDefault="00B40683" w:rsidP="009B7ABC">
      <w:pPr>
        <w:widowControl/>
        <w:jc w:val="center"/>
      </w:pPr>
    </w:p>
    <w:p w14:paraId="3866FA37" w14:textId="7D423E64" w:rsidR="00B40683" w:rsidRPr="001D53B0" w:rsidRDefault="002A536D" w:rsidP="00B40683">
      <w:pPr>
        <w:widowControl/>
        <w:ind w:firstLine="709"/>
        <w:jc w:val="both"/>
        <w:rPr>
          <w:sz w:val="20"/>
          <w:szCs w:val="20"/>
        </w:rPr>
      </w:pPr>
      <w:r w:rsidRPr="001D53B0">
        <w:rPr>
          <w:sz w:val="20"/>
          <w:szCs w:val="20"/>
        </w:rPr>
        <w:t>Em relação</w:t>
      </w:r>
      <w:r w:rsidR="00B40683" w:rsidRPr="001D53B0">
        <w:rPr>
          <w:sz w:val="20"/>
          <w:szCs w:val="20"/>
        </w:rPr>
        <w:t xml:space="preserve"> ao bem-estar mental e emocional, os dados indicam um cenário preocupante. Cerca de 60,38% dos discentes relataram sentir-se frequentemente sobrecarregados ou estressados</w:t>
      </w:r>
      <w:r w:rsidR="00290437" w:rsidRPr="001D53B0">
        <w:rPr>
          <w:sz w:val="20"/>
          <w:szCs w:val="20"/>
        </w:rPr>
        <w:t xml:space="preserve"> </w:t>
      </w:r>
      <w:r w:rsidRPr="001D53B0">
        <w:rPr>
          <w:sz w:val="20"/>
          <w:szCs w:val="20"/>
        </w:rPr>
        <w:t>(Figura 3A)</w:t>
      </w:r>
      <w:r w:rsidR="00B40683" w:rsidRPr="001D53B0">
        <w:rPr>
          <w:sz w:val="20"/>
          <w:szCs w:val="20"/>
        </w:rPr>
        <w:t>, e 28,30% afirmaram sentir algum nível de estresse, embora sem comprometimento do desempenho. Apenas 11,32% não relataram impactos emocionais significativos. Tal situação é agravada pelo fato de que 90,57% dos estudantes declararam não ter atendimento psicológico</w:t>
      </w:r>
      <w:r w:rsidR="00E30B0D" w:rsidRPr="001D53B0">
        <w:rPr>
          <w:sz w:val="20"/>
          <w:szCs w:val="20"/>
        </w:rPr>
        <w:t xml:space="preserve"> </w:t>
      </w:r>
      <w:r w:rsidR="00E30B0D" w:rsidRPr="001D53B0">
        <w:rPr>
          <w:sz w:val="20"/>
          <w:szCs w:val="20"/>
        </w:rPr>
        <w:t>(Figura 3</w:t>
      </w:r>
      <w:r w:rsidR="00E30B0D" w:rsidRPr="001D53B0">
        <w:rPr>
          <w:sz w:val="20"/>
          <w:szCs w:val="20"/>
        </w:rPr>
        <w:t>B</w:t>
      </w:r>
      <w:r w:rsidR="00E30B0D" w:rsidRPr="001D53B0">
        <w:rPr>
          <w:sz w:val="20"/>
          <w:szCs w:val="20"/>
        </w:rPr>
        <w:t>)</w:t>
      </w:r>
      <w:r w:rsidR="00B40683" w:rsidRPr="001D53B0">
        <w:rPr>
          <w:sz w:val="20"/>
          <w:szCs w:val="20"/>
        </w:rPr>
        <w:t>, revelando uma lacuna significativa no suporte psicossocial oferecido pela instituição.</w:t>
      </w:r>
    </w:p>
    <w:p w14:paraId="6199F282" w14:textId="05BEAEB4" w:rsidR="00B40683" w:rsidRPr="001D53B0" w:rsidRDefault="00B40683" w:rsidP="00B40683">
      <w:pPr>
        <w:widowControl/>
        <w:ind w:firstLine="709"/>
        <w:jc w:val="both"/>
        <w:rPr>
          <w:sz w:val="20"/>
          <w:szCs w:val="20"/>
        </w:rPr>
      </w:pPr>
      <w:r w:rsidRPr="001D53B0">
        <w:rPr>
          <w:sz w:val="20"/>
          <w:szCs w:val="20"/>
        </w:rPr>
        <w:t xml:space="preserve">A percepção da qualidade de vida durante o curso </w:t>
      </w:r>
      <w:proofErr w:type="spellStart"/>
      <w:r w:rsidRPr="001D53B0">
        <w:rPr>
          <w:sz w:val="20"/>
          <w:szCs w:val="20"/>
        </w:rPr>
        <w:t>foi</w:t>
      </w:r>
      <w:proofErr w:type="spellEnd"/>
      <w:r w:rsidRPr="001D53B0">
        <w:rPr>
          <w:sz w:val="20"/>
          <w:szCs w:val="20"/>
        </w:rPr>
        <w:t xml:space="preserve"> predominantemente regular (45,28%), com apenas 28,30% avaliando como boa e 5,66% como ótima ou excelente</w:t>
      </w:r>
      <w:r w:rsidR="002A536D" w:rsidRPr="001D53B0">
        <w:rPr>
          <w:sz w:val="20"/>
          <w:szCs w:val="20"/>
        </w:rPr>
        <w:t xml:space="preserve"> (Figura 3</w:t>
      </w:r>
      <w:r w:rsidR="00E30B0D" w:rsidRPr="001D53B0">
        <w:rPr>
          <w:sz w:val="20"/>
          <w:szCs w:val="20"/>
        </w:rPr>
        <w:t>C</w:t>
      </w:r>
      <w:r w:rsidR="002A536D" w:rsidRPr="001D53B0">
        <w:rPr>
          <w:sz w:val="20"/>
          <w:szCs w:val="20"/>
        </w:rPr>
        <w:t>)</w:t>
      </w:r>
      <w:r w:rsidRPr="001D53B0">
        <w:rPr>
          <w:sz w:val="20"/>
          <w:szCs w:val="20"/>
        </w:rPr>
        <w:t>. Por outro lado, 20,75% classificaram como ruim, o que reforça a percepção de dificuldades enfrentadas no cotidiano acadêmico. Ademais, 41,51% dos alunos afirmaram não praticar nenhuma atividade voltada à preservação da saúde mental</w:t>
      </w:r>
      <w:r w:rsidR="00E30B0D" w:rsidRPr="001D53B0">
        <w:rPr>
          <w:sz w:val="20"/>
          <w:szCs w:val="20"/>
        </w:rPr>
        <w:t xml:space="preserve"> </w:t>
      </w:r>
      <w:r w:rsidR="00E30B0D" w:rsidRPr="001D53B0">
        <w:rPr>
          <w:sz w:val="20"/>
          <w:szCs w:val="20"/>
        </w:rPr>
        <w:t>(Figura 3</w:t>
      </w:r>
      <w:r w:rsidR="00E30B0D" w:rsidRPr="001D53B0">
        <w:rPr>
          <w:sz w:val="20"/>
          <w:szCs w:val="20"/>
        </w:rPr>
        <w:t>D</w:t>
      </w:r>
      <w:r w:rsidR="00E30B0D" w:rsidRPr="001D53B0">
        <w:rPr>
          <w:sz w:val="20"/>
          <w:szCs w:val="20"/>
        </w:rPr>
        <w:t>)</w:t>
      </w:r>
      <w:r w:rsidRPr="001D53B0">
        <w:rPr>
          <w:sz w:val="20"/>
          <w:szCs w:val="20"/>
        </w:rPr>
        <w:t>, 32,08% realizam tais práticas de forma esporádica e apenas 26,42% afirmaram manter essas práticas com regularidade.</w:t>
      </w:r>
    </w:p>
    <w:p w14:paraId="69F95FF5" w14:textId="77777777" w:rsidR="00B40683" w:rsidRPr="001D53B0" w:rsidRDefault="00B40683" w:rsidP="00B40683">
      <w:pPr>
        <w:widowControl/>
        <w:ind w:firstLine="709"/>
        <w:jc w:val="both"/>
        <w:rPr>
          <w:sz w:val="20"/>
          <w:szCs w:val="20"/>
        </w:rPr>
      </w:pPr>
      <w:r w:rsidRPr="001D53B0">
        <w:rPr>
          <w:sz w:val="20"/>
          <w:szCs w:val="20"/>
        </w:rPr>
        <w:t>Em síntese, os dados revelam um perfil estudantil heterogêneo, com predominância de estudantes que escolheram o curso como primeira opção, mas que enfrentam desafios significativos, tanto acadêmicos quanto pessoais. A baixa participação em atividades complementares e a elevada incidência de estresse e falta de suporte psicológico apontam para a necessidade de ações institucionais mais efetivas voltadas à promoção da saúde mental, ampliação do acesso a projetos acadêmicos e fortalecimento da orientação profissional.</w:t>
      </w:r>
    </w:p>
    <w:p w14:paraId="61709DEA" w14:textId="77777777" w:rsidR="00B40683" w:rsidRPr="001D53B0" w:rsidRDefault="00B40683" w:rsidP="009B7ABC">
      <w:pPr>
        <w:widowControl/>
        <w:jc w:val="center"/>
        <w:rPr>
          <w:sz w:val="20"/>
          <w:szCs w:val="20"/>
        </w:rPr>
      </w:pPr>
    </w:p>
    <w:p w14:paraId="1EDD0CDF" w14:textId="71824AF3" w:rsidR="002A1574" w:rsidRPr="001D53B0" w:rsidRDefault="002A1574" w:rsidP="009B7ABC">
      <w:pPr>
        <w:widowControl/>
        <w:jc w:val="center"/>
        <w:rPr>
          <w:sz w:val="20"/>
          <w:szCs w:val="20"/>
        </w:rPr>
      </w:pPr>
      <w:r w:rsidRPr="001D53B0">
        <w:object w:dxaOrig="24591" w:dyaOrig="8851" w14:anchorId="3A65E155">
          <v:shape id="_x0000_i1027" type="#_x0000_t75" style="width:355.2pt;height:145.2pt" o:ole="">
            <v:imagedata r:id="rId13" o:title="" cropbottom="7228f" cropleft="-577f" cropright="14795f"/>
          </v:shape>
          <o:OLEObject Type="Embed" ProgID="Unknown" ShapeID="_x0000_i1027" DrawAspect="Content" ObjectID="_1811183985" r:id="rId14"/>
        </w:object>
      </w:r>
    </w:p>
    <w:p w14:paraId="35CD12ED" w14:textId="77777777" w:rsidR="002A1574" w:rsidRPr="001D53B0" w:rsidRDefault="002A1574" w:rsidP="009B7ABC">
      <w:pPr>
        <w:widowControl/>
        <w:jc w:val="center"/>
        <w:rPr>
          <w:sz w:val="20"/>
          <w:szCs w:val="20"/>
        </w:rPr>
      </w:pPr>
    </w:p>
    <w:p w14:paraId="77079C6A" w14:textId="25CEAA51" w:rsidR="006A5C0E" w:rsidRPr="001D53B0" w:rsidRDefault="002A536D" w:rsidP="00DD256A">
      <w:pPr>
        <w:widowControl/>
        <w:ind w:left="709"/>
        <w:jc w:val="both"/>
        <w:rPr>
          <w:sz w:val="20"/>
          <w:szCs w:val="20"/>
        </w:rPr>
      </w:pPr>
      <w:r w:rsidRPr="001D53B0">
        <w:rPr>
          <w:sz w:val="20"/>
          <w:szCs w:val="20"/>
        </w:rPr>
        <w:t xml:space="preserve">Figura </w:t>
      </w:r>
      <w:r w:rsidRPr="001D53B0">
        <w:rPr>
          <w:sz w:val="20"/>
          <w:szCs w:val="20"/>
        </w:rPr>
        <w:t>3</w:t>
      </w:r>
      <w:r w:rsidRPr="001D53B0">
        <w:rPr>
          <w:sz w:val="20"/>
          <w:szCs w:val="20"/>
        </w:rPr>
        <w:t>. Indicadores de saúde mental e bem-estar dos estudantes do curso de Engenharia Florestal da Universidade Federal de Alagoas (UFAL), com base nos seguintes aspectos: (A) sobrecarga emocional; (B) acesso a apoio psicológico; (C) qualidade de vida; e (D) cuidados com a saúde mental.</w:t>
      </w:r>
    </w:p>
    <w:p w14:paraId="261624EF" w14:textId="7365A608" w:rsidR="006A5C0E" w:rsidRPr="001D53B0" w:rsidRDefault="006A5C0E" w:rsidP="00F06393">
      <w:pPr>
        <w:widowControl/>
        <w:jc w:val="center"/>
        <w:rPr>
          <w:sz w:val="20"/>
          <w:szCs w:val="20"/>
        </w:rPr>
      </w:pPr>
    </w:p>
    <w:p w14:paraId="2F1CE693" w14:textId="77122D74" w:rsidR="006A5C0E" w:rsidRPr="001D53B0" w:rsidRDefault="00A8412A" w:rsidP="007B11C2">
      <w:pPr>
        <w:widowControl/>
        <w:jc w:val="both"/>
        <w:rPr>
          <w:b/>
          <w:sz w:val="20"/>
          <w:szCs w:val="20"/>
        </w:rPr>
      </w:pPr>
      <w:r w:rsidRPr="001D53B0">
        <w:rPr>
          <w:b/>
          <w:sz w:val="20"/>
          <w:szCs w:val="20"/>
        </w:rPr>
        <w:t>CONCLUSÕES</w:t>
      </w:r>
    </w:p>
    <w:p w14:paraId="01F6F5F3" w14:textId="408B4A68" w:rsidR="00C802EF" w:rsidRPr="001D53B0" w:rsidRDefault="00294F71" w:rsidP="00294F71">
      <w:pPr>
        <w:widowControl/>
        <w:ind w:firstLine="720"/>
        <w:jc w:val="both"/>
        <w:rPr>
          <w:sz w:val="20"/>
          <w:szCs w:val="20"/>
        </w:rPr>
      </w:pPr>
      <w:r w:rsidRPr="001D53B0">
        <w:rPr>
          <w:sz w:val="20"/>
          <w:szCs w:val="20"/>
        </w:rPr>
        <w:t>A caracterização do perfil dos estudantes d</w:t>
      </w:r>
      <w:r w:rsidR="001D53B0" w:rsidRPr="001D53B0">
        <w:rPr>
          <w:sz w:val="20"/>
          <w:szCs w:val="20"/>
        </w:rPr>
        <w:t>o curso de</w:t>
      </w:r>
      <w:r w:rsidRPr="001D53B0">
        <w:rPr>
          <w:sz w:val="20"/>
          <w:szCs w:val="20"/>
        </w:rPr>
        <w:t xml:space="preserve"> Engenharia Florestal da UFAL revela um corpo discente majoritariamente</w:t>
      </w:r>
      <w:r w:rsidRPr="001D53B0">
        <w:rPr>
          <w:sz w:val="20"/>
          <w:szCs w:val="20"/>
        </w:rPr>
        <w:t xml:space="preserve"> feminino,</w:t>
      </w:r>
      <w:r w:rsidRPr="001D53B0">
        <w:rPr>
          <w:sz w:val="20"/>
          <w:szCs w:val="20"/>
        </w:rPr>
        <w:t xml:space="preserve"> jovem, de baixa renda e com representatividade significativa d</w:t>
      </w:r>
      <w:r w:rsidRPr="001D53B0">
        <w:rPr>
          <w:sz w:val="20"/>
          <w:szCs w:val="20"/>
        </w:rPr>
        <w:t>a capital do E</w:t>
      </w:r>
      <w:r w:rsidRPr="001D53B0">
        <w:rPr>
          <w:sz w:val="20"/>
          <w:szCs w:val="20"/>
        </w:rPr>
        <w:t xml:space="preserve">stado. Apesar da afinidade com o curso por parte da maioria, observa-se baixa participação em atividades acadêmicas complementares e elevado nível de estresse </w:t>
      </w:r>
      <w:r w:rsidR="001D53B0" w:rsidRPr="001D53B0">
        <w:rPr>
          <w:sz w:val="20"/>
          <w:szCs w:val="20"/>
        </w:rPr>
        <w:t xml:space="preserve">e sensação de baixa qualidade de vida </w:t>
      </w:r>
      <w:r w:rsidRPr="001D53B0">
        <w:rPr>
          <w:sz w:val="20"/>
          <w:szCs w:val="20"/>
        </w:rPr>
        <w:t xml:space="preserve">entre os alunos. A escassez de </w:t>
      </w:r>
      <w:r w:rsidR="001D53B0" w:rsidRPr="001D53B0">
        <w:rPr>
          <w:sz w:val="20"/>
          <w:szCs w:val="20"/>
        </w:rPr>
        <w:t xml:space="preserve">acesso a </w:t>
      </w:r>
      <w:r w:rsidRPr="001D53B0">
        <w:rPr>
          <w:sz w:val="20"/>
          <w:szCs w:val="20"/>
        </w:rPr>
        <w:t>apoio psicológico e de assistência estudantil agrava esse cenário, evidenciando a necessidade de fortalecer políticas institucionais de permanência, saúde mental e inclusão.</w:t>
      </w:r>
    </w:p>
    <w:p w14:paraId="5F18070E" w14:textId="3E54B5B6" w:rsidR="00294F71" w:rsidRPr="001D53B0" w:rsidRDefault="00294F71" w:rsidP="00294F71">
      <w:pPr>
        <w:widowControl/>
        <w:ind w:firstLine="720"/>
        <w:jc w:val="both"/>
        <w:rPr>
          <w:sz w:val="20"/>
          <w:szCs w:val="20"/>
        </w:rPr>
      </w:pPr>
      <w:r w:rsidRPr="001D53B0">
        <w:rPr>
          <w:sz w:val="20"/>
          <w:szCs w:val="20"/>
        </w:rPr>
        <w:t>Este trabalho é importante por oferecer um panorama claro sobre as condições acadêmicas, sociais e emocionais dos estudantes de Engenharia Florestal da UFAL, servindo como base para o planejamento de ações que favoreçam a permanência, o bem-estar e a inclusão no ambiente universitário.</w:t>
      </w:r>
    </w:p>
    <w:p w14:paraId="0B7797C8" w14:textId="77777777" w:rsidR="00C802EF" w:rsidRPr="001D53B0" w:rsidRDefault="00C802EF" w:rsidP="009B7ABC">
      <w:pPr>
        <w:widowControl/>
        <w:jc w:val="both"/>
        <w:rPr>
          <w:sz w:val="20"/>
          <w:szCs w:val="20"/>
        </w:rPr>
      </w:pPr>
    </w:p>
    <w:p w14:paraId="3AB653DF" w14:textId="4B23B344" w:rsidR="00D53AF6" w:rsidRPr="001D53B0" w:rsidRDefault="00A8412A" w:rsidP="001D53B6">
      <w:pPr>
        <w:spacing w:after="100"/>
        <w:jc w:val="both"/>
        <w:rPr>
          <w:b/>
          <w:sz w:val="20"/>
          <w:szCs w:val="20"/>
        </w:rPr>
      </w:pPr>
      <w:r w:rsidRPr="001D53B0">
        <w:rPr>
          <w:b/>
          <w:sz w:val="20"/>
          <w:szCs w:val="20"/>
        </w:rPr>
        <w:t xml:space="preserve">REFERÊNCIAS </w:t>
      </w:r>
    </w:p>
    <w:p w14:paraId="67572B41" w14:textId="75AE4F26" w:rsidR="00D53AF6" w:rsidRPr="001D53B0" w:rsidRDefault="00D53AF6">
      <w:pPr>
        <w:widowControl/>
        <w:jc w:val="both"/>
        <w:rPr>
          <w:sz w:val="20"/>
          <w:szCs w:val="20"/>
        </w:rPr>
      </w:pPr>
      <w:r w:rsidRPr="001D53B0">
        <w:rPr>
          <w:sz w:val="20"/>
          <w:szCs w:val="20"/>
        </w:rPr>
        <w:t>HERINGER, R</w:t>
      </w:r>
      <w:r w:rsidR="00DD256A" w:rsidRPr="001D53B0">
        <w:rPr>
          <w:sz w:val="20"/>
          <w:szCs w:val="20"/>
        </w:rPr>
        <w:t>.</w:t>
      </w:r>
      <w:r w:rsidRPr="001D53B0">
        <w:rPr>
          <w:sz w:val="20"/>
          <w:szCs w:val="20"/>
        </w:rPr>
        <w:t xml:space="preserve"> Democratização da educação superior no Brasil: das metas de inclusão ao sucesso acadêmico</w:t>
      </w:r>
      <w:r w:rsidRPr="001D53B0">
        <w:rPr>
          <w:b/>
          <w:sz w:val="20"/>
          <w:szCs w:val="20"/>
        </w:rPr>
        <w:t>. Revista Brasileira de Orientação Profissional</w:t>
      </w:r>
      <w:r w:rsidRPr="001D53B0">
        <w:rPr>
          <w:sz w:val="20"/>
          <w:szCs w:val="20"/>
        </w:rPr>
        <w:t xml:space="preserve"> jan.-jun. 2018, Vol. 19, No. 1, 7-17.</w:t>
      </w:r>
    </w:p>
    <w:p w14:paraId="651165A5" w14:textId="478D06B8" w:rsidR="00C802EF" w:rsidRPr="001D53B6" w:rsidRDefault="00CD505F" w:rsidP="00DD256A">
      <w:pPr>
        <w:widowControl/>
        <w:jc w:val="both"/>
        <w:rPr>
          <w:sz w:val="20"/>
          <w:szCs w:val="20"/>
        </w:rPr>
      </w:pPr>
      <w:r w:rsidRPr="001D53B0">
        <w:rPr>
          <w:sz w:val="20"/>
          <w:szCs w:val="20"/>
        </w:rPr>
        <w:t>REIS, C. P.; VELLOSO, L. P. L.; SILVA, M. O.; DIAS, G. N.; LEAL, A. P.</w:t>
      </w:r>
      <w:r w:rsidR="00DD256A" w:rsidRPr="001D53B0">
        <w:rPr>
          <w:sz w:val="20"/>
          <w:szCs w:val="20"/>
        </w:rPr>
        <w:t xml:space="preserve"> </w:t>
      </w:r>
      <w:r w:rsidRPr="001D53B0">
        <w:rPr>
          <w:sz w:val="20"/>
          <w:szCs w:val="20"/>
        </w:rPr>
        <w:t>I. P.; ROCHA, H. O.; SILVA, K. P.; BEIRÃO, A. T. M.; ARAÚJO, J. C. O.;</w:t>
      </w:r>
      <w:r w:rsidR="00DD256A" w:rsidRPr="001D53B0">
        <w:rPr>
          <w:sz w:val="20"/>
          <w:szCs w:val="20"/>
        </w:rPr>
        <w:t xml:space="preserve"> </w:t>
      </w:r>
      <w:r w:rsidRPr="001D53B0">
        <w:rPr>
          <w:sz w:val="20"/>
          <w:szCs w:val="20"/>
        </w:rPr>
        <w:t>BARBOSA, E. S</w:t>
      </w:r>
      <w:r w:rsidR="00DD256A" w:rsidRPr="001D53B0">
        <w:rPr>
          <w:sz w:val="20"/>
          <w:szCs w:val="20"/>
        </w:rPr>
        <w:t>.</w:t>
      </w:r>
      <w:r w:rsidRPr="001D53B0">
        <w:rPr>
          <w:sz w:val="20"/>
          <w:szCs w:val="20"/>
        </w:rPr>
        <w:t>; PAMPLONA, V. M. S..; RODRIGUES, A. E. Perfil</w:t>
      </w:r>
      <w:r w:rsidR="009366F5" w:rsidRPr="001D53B0">
        <w:rPr>
          <w:sz w:val="20"/>
          <w:szCs w:val="20"/>
        </w:rPr>
        <w:t xml:space="preserve"> </w:t>
      </w:r>
      <w:r w:rsidRPr="001D53B0">
        <w:rPr>
          <w:sz w:val="20"/>
          <w:szCs w:val="20"/>
        </w:rPr>
        <w:t>socioeconômico e cultural dos ingressantes do curso de Zootecnia do Campus de Parauapebas</w:t>
      </w:r>
      <w:r w:rsidR="009366F5" w:rsidRPr="001D53B0">
        <w:rPr>
          <w:sz w:val="20"/>
          <w:szCs w:val="20"/>
        </w:rPr>
        <w:t xml:space="preserve"> </w:t>
      </w:r>
      <w:r w:rsidRPr="001D53B0">
        <w:rPr>
          <w:sz w:val="20"/>
          <w:szCs w:val="20"/>
        </w:rPr>
        <w:t xml:space="preserve">da Universidade Federal Rural da Amazônia. </w:t>
      </w:r>
      <w:proofErr w:type="spellStart"/>
      <w:r w:rsidRPr="001D53B0">
        <w:rPr>
          <w:b/>
          <w:bCs/>
          <w:sz w:val="20"/>
          <w:szCs w:val="20"/>
        </w:rPr>
        <w:t>Research</w:t>
      </w:r>
      <w:proofErr w:type="spellEnd"/>
      <w:r w:rsidRPr="001D53B0">
        <w:rPr>
          <w:b/>
          <w:bCs/>
          <w:sz w:val="20"/>
          <w:szCs w:val="20"/>
        </w:rPr>
        <w:t xml:space="preserve">, Society </w:t>
      </w:r>
      <w:proofErr w:type="spellStart"/>
      <w:r w:rsidRPr="001D53B0">
        <w:rPr>
          <w:b/>
          <w:bCs/>
          <w:sz w:val="20"/>
          <w:szCs w:val="20"/>
        </w:rPr>
        <w:t>and</w:t>
      </w:r>
      <w:proofErr w:type="spellEnd"/>
      <w:r w:rsidRPr="001D53B0">
        <w:rPr>
          <w:b/>
          <w:bCs/>
          <w:sz w:val="20"/>
          <w:szCs w:val="20"/>
        </w:rPr>
        <w:t xml:space="preserve"> </w:t>
      </w:r>
      <w:proofErr w:type="spellStart"/>
      <w:r w:rsidRPr="001D53B0">
        <w:rPr>
          <w:b/>
          <w:bCs/>
          <w:sz w:val="20"/>
          <w:szCs w:val="20"/>
        </w:rPr>
        <w:t>Development</w:t>
      </w:r>
      <w:proofErr w:type="spellEnd"/>
      <w:r w:rsidRPr="001D53B0">
        <w:rPr>
          <w:sz w:val="20"/>
          <w:szCs w:val="20"/>
        </w:rPr>
        <w:t>, [S. l.],</w:t>
      </w:r>
      <w:r w:rsidR="009366F5" w:rsidRPr="001D53B0">
        <w:rPr>
          <w:sz w:val="20"/>
          <w:szCs w:val="20"/>
        </w:rPr>
        <w:t xml:space="preserve"> </w:t>
      </w:r>
      <w:r w:rsidRPr="001D53B0">
        <w:rPr>
          <w:sz w:val="20"/>
          <w:szCs w:val="20"/>
        </w:rPr>
        <w:t>v. 10, n. 8, p. e15010817368, 2021.</w:t>
      </w:r>
    </w:p>
    <w:sectPr w:rsidR="00C802EF" w:rsidRPr="001D53B6" w:rsidSect="001D53B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CC2ED8" w14:textId="77777777" w:rsidR="004F5D8F" w:rsidRDefault="004F5D8F">
      <w:r>
        <w:separator/>
      </w:r>
    </w:p>
  </w:endnote>
  <w:endnote w:type="continuationSeparator" w:id="0">
    <w:p w14:paraId="357E8804" w14:textId="77777777" w:rsidR="004F5D8F" w:rsidRDefault="004F5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6E6ED59-5560-4C19-BFF1-89D26D81A9B6}"/>
    <w:embedItalic r:id="rId2" w:fontKey="{D3C59B85-5988-47FF-A8AB-BBF70F3FB0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B56D19F-3925-4968-8A52-8827E8CD1E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74A1B0B-5CAC-441C-9682-5F74F544BD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A60430E-300F-4D5B-974C-2AB5F04BFC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C5F28" w14:textId="77777777" w:rsidR="00B84A84" w:rsidRDefault="00B84A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9AC21" w14:textId="77777777" w:rsidR="00B84A84" w:rsidRDefault="00B84A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6BBBAD" w14:textId="77777777" w:rsidR="004F5D8F" w:rsidRDefault="004F5D8F">
      <w:r>
        <w:separator/>
      </w:r>
    </w:p>
  </w:footnote>
  <w:footnote w:type="continuationSeparator" w:id="0">
    <w:p w14:paraId="0338414D" w14:textId="77777777" w:rsidR="004F5D8F" w:rsidRDefault="004F5D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B133B" w14:textId="77777777" w:rsidR="00B84A84" w:rsidRDefault="00B84A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9D3F6" w14:textId="77777777" w:rsidR="00B84A84" w:rsidRDefault="00B84A8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7E4B" w14:textId="4FDC83D4" w:rsidR="001D53B6" w:rsidRDefault="001D53B6" w:rsidP="00E80E55">
    <w:pPr>
      <w:pStyle w:val="Cabealho"/>
      <w:jc w:val="center"/>
    </w:pPr>
    <w:r>
      <w:rPr>
        <w:noProof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2038040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2EF"/>
    <w:rsid w:val="00063CFE"/>
    <w:rsid w:val="001238B7"/>
    <w:rsid w:val="00187CD0"/>
    <w:rsid w:val="001B7DA9"/>
    <w:rsid w:val="001D53B0"/>
    <w:rsid w:val="001D53B6"/>
    <w:rsid w:val="00260A5A"/>
    <w:rsid w:val="00290437"/>
    <w:rsid w:val="00294F71"/>
    <w:rsid w:val="002A1574"/>
    <w:rsid w:val="002A536D"/>
    <w:rsid w:val="002D6BE0"/>
    <w:rsid w:val="00330D70"/>
    <w:rsid w:val="0033715D"/>
    <w:rsid w:val="003C502A"/>
    <w:rsid w:val="004544E6"/>
    <w:rsid w:val="004D6481"/>
    <w:rsid w:val="004F5D8F"/>
    <w:rsid w:val="00501780"/>
    <w:rsid w:val="00511230"/>
    <w:rsid w:val="00552A86"/>
    <w:rsid w:val="005925B4"/>
    <w:rsid w:val="005D6694"/>
    <w:rsid w:val="00692DBB"/>
    <w:rsid w:val="006A5C0E"/>
    <w:rsid w:val="0073200D"/>
    <w:rsid w:val="0079562D"/>
    <w:rsid w:val="007B11C2"/>
    <w:rsid w:val="008352EF"/>
    <w:rsid w:val="00882647"/>
    <w:rsid w:val="009135AB"/>
    <w:rsid w:val="009326E2"/>
    <w:rsid w:val="009366F5"/>
    <w:rsid w:val="009671BC"/>
    <w:rsid w:val="009776B2"/>
    <w:rsid w:val="00987143"/>
    <w:rsid w:val="009962D5"/>
    <w:rsid w:val="009A4084"/>
    <w:rsid w:val="009A65E0"/>
    <w:rsid w:val="009B7ABC"/>
    <w:rsid w:val="00A31CFA"/>
    <w:rsid w:val="00A55004"/>
    <w:rsid w:val="00A8412A"/>
    <w:rsid w:val="00B15A90"/>
    <w:rsid w:val="00B40683"/>
    <w:rsid w:val="00B556EE"/>
    <w:rsid w:val="00B84A84"/>
    <w:rsid w:val="00B9158A"/>
    <w:rsid w:val="00BB420F"/>
    <w:rsid w:val="00BD562B"/>
    <w:rsid w:val="00C26BD0"/>
    <w:rsid w:val="00C802EF"/>
    <w:rsid w:val="00CA0640"/>
    <w:rsid w:val="00CA1EE2"/>
    <w:rsid w:val="00CB093E"/>
    <w:rsid w:val="00CD505F"/>
    <w:rsid w:val="00CF3F28"/>
    <w:rsid w:val="00D1618B"/>
    <w:rsid w:val="00D21DB4"/>
    <w:rsid w:val="00D53AF6"/>
    <w:rsid w:val="00D96C49"/>
    <w:rsid w:val="00DD256A"/>
    <w:rsid w:val="00E30B0D"/>
    <w:rsid w:val="00E44699"/>
    <w:rsid w:val="00E5343D"/>
    <w:rsid w:val="00E5750C"/>
    <w:rsid w:val="00E62DCA"/>
    <w:rsid w:val="00E648A5"/>
    <w:rsid w:val="00E80E55"/>
    <w:rsid w:val="00EF5578"/>
    <w:rsid w:val="00EF5874"/>
    <w:rsid w:val="00F03603"/>
    <w:rsid w:val="00F06393"/>
    <w:rsid w:val="00F413DD"/>
    <w:rsid w:val="00F5263F"/>
    <w:rsid w:val="00FE0FA0"/>
    <w:rsid w:val="00FF3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72D52"/>
  <w15:docId w15:val="{E3AC5C25-5576-418B-909A-33A00F57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paragraph" w:styleId="Legenda">
    <w:name w:val="caption"/>
    <w:basedOn w:val="Normal"/>
    <w:next w:val="Normal"/>
    <w:uiPriority w:val="35"/>
    <w:unhideWhenUsed/>
    <w:qFormat/>
    <w:rsid w:val="008352EF"/>
    <w:pPr>
      <w:spacing w:after="200"/>
    </w:pPr>
    <w:rPr>
      <w:i/>
      <w:iCs/>
      <w:color w:val="1F497D" w:themeColor="text2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B7DA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7DA9"/>
    <w:rPr>
      <w:rFonts w:ascii="Segoe UI" w:hAnsi="Segoe UI" w:cs="Segoe UI"/>
      <w:sz w:val="18"/>
      <w:szCs w:val="18"/>
      <w:lang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34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Props1.xml><?xml version="1.0" encoding="utf-8"?>
<ds:datastoreItem xmlns:ds="http://schemas.openxmlformats.org/officeDocument/2006/customXml" ds:itemID="{E60E7566-B5F2-42E6-BF06-4ACC8E41D8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4</Pages>
  <Words>2540</Words>
  <Characters>13717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Hugo</cp:lastModifiedBy>
  <cp:revision>22</cp:revision>
  <dcterms:created xsi:type="dcterms:W3CDTF">2025-05-26T23:21:00Z</dcterms:created>
  <dcterms:modified xsi:type="dcterms:W3CDTF">2025-06-12T00:53:00Z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