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vnd.openxmlformats-officedocument.wordprocessingml.document.main+xml"/>
  <Default Extension="bin" ContentType="application/vnd.openxmlformats-officedocument.oleObject"/>
  <Override PartName="/word/numbering.xml" ContentType="application/vnd.openxmlformats-officedocument.wordprocessingml.numbering+xml"/>
  <Default Extension="wmf" ContentType="image/x-wmf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Target="word/document.xml" Id="pkgRId0" Type="http://schemas.openxmlformats.org/officeDocument/2006/relationships/officeDocument" /></Relationships>
</file>

<file path=word/document.xml><?xml version="1.0" encoding="utf-8"?>
<w:document xmlns:w="http://schemas.openxmlformats.org/wordprocessingml/2006/main">
  <w:body>
    <w:p>
      <w:pPr>
        <w:spacing w:before="0" w:after="200" w:line="276"/>
        <w:ind w:right="0" w:left="0" w:firstLine="0"/>
        <w:jc w:val="center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object w:dxaOrig="8163" w:dyaOrig="2040">
          <v:rect xmlns:o="urn:schemas-microsoft-com:office:office" xmlns:v="urn:schemas-microsoft-com:vml" id="rectole0000000000" style="width:408.150000pt;height:102.000000pt" o:preferrelative="t" o:ole="">
            <o:lock v:ext="edit"/>
            <v:imagedata xmlns:r="http://schemas.openxmlformats.org/officeDocument/2006/relationships" r:id="docRId1" o:title=""/>
          </v:rect>
          <o:OLEObject xmlns:r="http://schemas.openxmlformats.org/officeDocument/2006/relationships" xmlns:o="urn:schemas-microsoft-com:office:office" Type="Embed" ProgID="StaticMetafile" DrawAspect="Content" ObjectID="0000000000" ShapeID="rectole0000000000" r:id="docRId0"/>
        </w:objec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SEMINÁRIOS DE FORMAÇÃO DOCENTE: PRÁTICAS INTERDISCIPLINARES PARA UMA MATEMÁTICA HUMANA E TRANSFORMADORA</w:t>
      </w:r>
    </w:p>
    <w:p>
      <w:pPr>
        <w:spacing w:before="0" w:after="0" w:line="240"/>
        <w:ind w:right="0" w:left="2880" w:firstLine="0"/>
        <w:jc w:val="righ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Luan Carlos Dantas Rodrigues </w:t>
      </w:r>
    </w:p>
    <w:p>
      <w:pPr>
        <w:spacing w:before="0" w:after="0" w:line="240"/>
        <w:ind w:right="0" w:left="2880" w:firstLine="0"/>
        <w:jc w:val="righ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Universidade Estadual de Montes Claros (Unimontes)</w:t>
        <w:br/>
        <w:t xml:space="preserve">luandanro@gmail.com</w:t>
      </w:r>
    </w:p>
    <w:p>
      <w:pPr>
        <w:spacing w:before="0" w:after="0" w:line="240"/>
        <w:ind w:right="0" w:left="2880" w:firstLine="0"/>
        <w:jc w:val="righ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0" w:line="240"/>
        <w:ind w:right="0" w:left="2880" w:firstLine="0"/>
        <w:jc w:val="righ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Matheus Vinícius Santos Alexandre </w:t>
      </w:r>
    </w:p>
    <w:p>
      <w:pPr>
        <w:spacing w:before="0" w:after="0" w:line="240"/>
        <w:ind w:right="0" w:left="2880" w:firstLine="0"/>
        <w:jc w:val="righ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Universidade Estadual de Montes Claros (Unimontes)</w:t>
        <w:br/>
        <w:t xml:space="preserve">matheus.vsalexandre@gmail.com</w:t>
      </w:r>
    </w:p>
    <w:p>
      <w:pPr>
        <w:spacing w:before="0" w:after="0" w:line="240"/>
        <w:ind w:right="0" w:left="2880" w:firstLine="0"/>
        <w:jc w:val="righ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0" w:line="240"/>
        <w:ind w:right="0" w:left="2880" w:firstLine="0"/>
        <w:jc w:val="righ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Marcelo Samuel Campos Souza </w:t>
      </w:r>
    </w:p>
    <w:p>
      <w:pPr>
        <w:spacing w:before="0" w:after="0" w:line="240"/>
        <w:ind w:right="0" w:left="2880" w:firstLine="0"/>
        <w:jc w:val="righ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Universidade Estadual de Montes Claros (Unimontes)</w:t>
        <w:br/>
        <w:t xml:space="preserve">marcelosamuelestudos@gmail.com</w:t>
      </w:r>
    </w:p>
    <w:p>
      <w:pPr>
        <w:spacing w:before="0" w:after="0" w:line="240"/>
        <w:ind w:right="0" w:left="2880" w:firstLine="0"/>
        <w:jc w:val="righ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0" w:line="276"/>
        <w:ind w:right="0" w:left="2880" w:firstLine="0"/>
        <w:jc w:val="righ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Samuel Antunes França </w:t>
      </w:r>
    </w:p>
    <w:p>
      <w:pPr>
        <w:spacing w:before="0" w:after="0" w:line="276"/>
        <w:ind w:right="0" w:left="2880" w:firstLine="0"/>
        <w:jc w:val="righ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Universidade Estadual de Montes Claros (Unimontes)</w:t>
        <w:br/>
        <w:t xml:space="preserve">samuelf2010@hotmail.com</w:t>
      </w:r>
    </w:p>
    <w:p>
      <w:pPr>
        <w:spacing w:before="0" w:after="0" w:line="276"/>
        <w:ind w:right="0" w:left="2880" w:firstLine="0"/>
        <w:jc w:val="righ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200" w:line="276"/>
        <w:ind w:right="0" w:left="2880" w:firstLine="0"/>
        <w:jc w:val="righ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Solange Ribeiro Prates</w:t>
        <w:br/>
        <w:t xml:space="preserve">Universidade Estadual de Montes Claros (Unimontes)</w:t>
        <w:br/>
        <w:t xml:space="preserve">solange.prates@unimontes.br</w:t>
        <w:br/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Eixo: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Currículo, Práticas Pedagógicas e Formação Docente</w:t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Palavras-chave: Formação docente; Interdisciplinaridade; Educação inclusiva; Diversidade; Sustentabilidade.</w:t>
        <w:br/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Introdução</w:t>
      </w:r>
    </w:p>
    <w:p>
      <w:pPr>
        <w:spacing w:before="0" w:after="200" w:line="276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Tradicionalmente, os cursos de Matemática Licenciatura são reconhecidos pela forte carga técnica e pela centralidade nos conteúdos disciplinares. Entretanto, formar professores matemáticos no século XXI implica ir além dos números, incorporando dimensões éticas, sociais, ambientais e inclusivas que dialoguem com a complexidade do mundo contemporâneo. Nesse horizonte, a Universidade Estadual de Montes Claros (Unimontes) oferta, no curso de Matemática Licenciatura, três disciplinas que compõem um verdadeiro eixo formativo de humanização docente: Seminário de Educação e Inclusão, Seminário de Cidadania, Diversidade e Direitos Humanos e Seminário de Educação, Sociedade e Meio Ambiente. Embora tenham carga horária reduzida (36 horas cada), essas disciplinas são fundamentais para provocar reflexões, construir práticas pedagógicas inovadoras e fortalecer a identidade ética dos futuros professores. O presente relato tem como objetivo apresentar essa experiência integrada, evidenciando como os três seminários constituem espaços de articulação entre teoria, prática e valores humanos, contribuindo para a formação de professores de Matemática comprometidos com a inclusão, a cidadania e a sustentabilidade.</w:t>
      </w:r>
    </w:p>
    <w:p>
      <w:pPr>
        <w:spacing w:before="0" w:after="200" w:line="276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br/>
        <w:t xml:space="preserve">Fundamentos Teóricos</w:t>
      </w:r>
    </w:p>
    <w:p>
      <w:pPr>
        <w:spacing w:before="0" w:after="200" w:line="276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A formação docente contemporânea exige que o professor se reconheça como sujeito histórico e agente de transformação social. Freire (1996) destaca que educar é um ato político e ético, comprometido com a emancipação e com o diálogo entre saberes. Essa perspectiva rompe com a visão bancária do ensino e valoriza a experiência dos educandos como ponto de partida para a aprendizagem significativa. No campo da educação inclusiva, Mantoan (2003) defende que a escola precisa romper as barreiras atitudinais, pedagógicas e estruturais que excluem sujeitos em situação de deficiência ou vulnerabilidade. Gadotti (2000) e Leff (2001) reforçam que a educação ambiental crítica deve promover consciência planetária e responsabilidade ética com as gerações futuras. Arroyo (2017) lembra que a diversidade não é um obstáculo, mas uma riqueza que deve ser reconhecida e valorizada no processo educativo. Ao integrar esses referenciais, os seminários oferecidos no curso de Matemática Licenciatura buscam formar professores capazes de ensinar Matemática e, ao mesmo tempo, de educar para a cidadania, a inclusão e a sustentabilidade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—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articulando os saberes cient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íficos aos desafios concretos da vida social.</w:t>
      </w:r>
    </w:p>
    <w:p>
      <w:pPr>
        <w:spacing w:before="0" w:after="200" w:line="276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br/>
        <w:t xml:space="preserve">Apresentação da Experiência</w:t>
      </w:r>
    </w:p>
    <w:p>
      <w:pPr>
        <w:spacing w:before="0" w:after="200" w:line="276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Os três seminários foram organizados como espaços de vivência e experimentação, superando o modelo tradicional de aulas expositivas. Em Seminário de Educação e Inclusão, os licenciandos analisaram legislações, casos reais e práticas pedagógicas voltadas ao atendimento de estudantes com deficiência e necessidades educacionais específicas. Desenvolveram pequenos projetos de adaptação curricular e compartilharam estratégias de acessibilidade, refletindo sobre o papel do professor de Matemática na promoção da equidade. No Seminário de Cidadania, Diversidade e Direitos Humanos, as discussões centraram-se em temas como desigualdade social, preconceito, racismo, gênero e sexualidade, buscando compreender como esses marcadores impactam a trajetória escolar dos alunos e a prática docente. Foram realizadas rodas de conversa, análise de vídeos e debates orientados, estimulando o posicionamento crítico e ético dos licenciandos frente às violações de direitos. Por fim, no Seminário de Educação, Sociedade e Meio Ambiente, os estudantes foram desafiados a elaborar oficinas pedagógicas que relacionassem conteúdos matemáticos a temas ambientais contemporâneos, como consumo consciente, estatísticas sobre poluição e cálculos de áreas para hortas escolares. As oficinas foram aplicadas em sala e estão sendo sistematizadas em formato de minicurso para apresentação no II ICIED, ampliando o alcance da experiência para outros cursos e instituições. Apesar da carga horária reduzida, a combinação dessas três disciplinas tem permitido que os futuros professores experimentem metodologias ativas, desenvolvam empatia, protagonismo e construam um repertório pedagógico mais conectado às demandas sociais.</w:t>
      </w:r>
    </w:p>
    <w:p>
      <w:pPr>
        <w:spacing w:before="0" w:after="200" w:line="276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br/>
        <w:t xml:space="preserve">Análise Parcial dos Resultados</w:t>
      </w:r>
    </w:p>
    <w:p>
      <w:pPr>
        <w:spacing w:before="0" w:after="200" w:line="276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A experiência integrada dos seminários vem produzindo impactos significativos na formação dos licenciandos. Os estudantes relatam que começaram a enxergar a Matemática como ferramenta para ler o mundo, compreender desigualdades e propor soluções criativas para problemas reais. No campo da inclusão, surgiram propostas inovadoras de adaptação de conteúdos matemáticos para alunos com deficiência visual e transtornos de aprendizagem, fortalecendo a percepção de que a acessibilidade é parte do planejamento pedagógico. Nas discussões sobre diversidade e direitos humanos, os licenciandos desenvolveram maior sensibilidade para reconhecer preconceitos implícitos e refletir sobre sua postura profissional. Já no eixo socioambiental, as oficinas proporcionaram experiências concretas de interdisciplinaridade, exigindo pesquisa, trabalho colaborativo e elaboração de atividades significativas. Observa-se também o fortalecimento da identidade docente. Os licenciandos, ao assumirem o papel de planejadores e executores das oficinas e debates, passaram a se reconhecer como autores de práticas pedagógicas, e não apenas como receptores de conteúdos. Esse protagonismo vem sendo potencializado pela perspectiva de apresentar o minicurso no evento acadêmico, o que amplia a noção de pertencimento à comunidade científica e educacional.</w:t>
      </w:r>
    </w:p>
    <w:p>
      <w:pPr>
        <w:spacing w:before="0" w:after="200" w:line="276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br/>
        <w:t xml:space="preserve">Conclusões</w:t>
      </w:r>
    </w:p>
    <w:p>
      <w:pPr>
        <w:spacing w:before="0" w:after="200" w:line="276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Os seminários de Educação e Inclusão, Cidadania, Diversidade e Direitos Humanos e Educação, Sociedade e Meio Ambiente configuram um eixo inovador de formação no curso de Matemática Licenciatura, permitindo que os futuros professores construam um olhar mais crítico, humano e interdisciplinar sobre sua prática. Mesmo com carga horária reduzida, essas disciplinas se mostram potentes para provocar deslocamentos, romper preconceitos e aproximar os licenciandos da realidade social dos alunos que encontrarão nas escolas. Ao integrar inclusão, diversidade e sustentabilidade ao ensino de Matemática, a universidade contribui para formar educadores capazes de ensinar conteúdos e, ao mesmo tempo, educar para a cidadania, a equidade e o cuidado com a vida. Essa experiência reforça a importância de políticas institucionais que valorizem e ampliem espaços formativos interdisciplinares, reconhecendo que a docência se constrói não apenas no domínio técnico dos conteúdos, mas no compromisso ético com a transformação social.</w:t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Referências</w:t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ARROYO, Miguel. Ofício de Mestre: imagens e autoimagens. 14. ed. Petrópolis: Vozes, 2017.</w:t>
        <w:br/>
        <w:t xml:space="preserve">FREIRE, Paulo. Pedagogia da autonomia: saberes necessários à prática educativa. São Paulo: Paz e Terra, 1996.</w:t>
        <w:br/>
        <w:t xml:space="preserve">GADOTTI, Moacir. Pedagogia da Terra. São Paulo: Peirópolis, 2000.</w:t>
        <w:br/>
        <w:t xml:space="preserve">LEFF, Enrique. Saber ambiental: sustentabilidade, racionalidade, complexidade, poder. Petrópolis: Vozes, 2001.</w:t>
        <w:br/>
        <w:t xml:space="preserve">MANTOAN, Maria Teresa Eglér. Inclusão escolar: o que é? por quê? como fazer?. São Paulo: Moderna, 2003.</w:t>
      </w:r>
    </w:p>
  </w:body>
</w:document>
</file>

<file path=word/numbering.xml><?xml version="1.0" encoding="utf-8"?>
<w:numbering xmlns:w="http://schemas.openxmlformats.org/wordprocessingml/2006/main"/>
</file>

<file path=word/styles.xml><?xml version="1.0" encoding="utf-8"?>
<w:styles xmlns:w="http://schemas.openxmlformats.org/wordprocessingml/2006/main"/>
</file>

<file path=word/_rels/document.xml.rels><?xml version="1.0" encoding="UTF-8"?><Relationships xmlns="http://schemas.openxmlformats.org/package/2006/relationships"><Relationship Target="embeddings/oleObject0.bin" Id="docRId0" Type="http://schemas.openxmlformats.org/officeDocument/2006/relationships/oleObject" /><Relationship Target="media/image0.wmf" Id="docRId1" Type="http://schemas.openxmlformats.org/officeDocument/2006/relationships/image" /><Relationship Target="numbering.xml" Id="docRId2" Type="http://schemas.openxmlformats.org/officeDocument/2006/relationships/numbering" /><Relationship Target="styles.xml" Id="docRId3" Type="http://schemas.openxmlformats.org/officeDocument/2006/relationships/styles" /></Relationships>
</file>