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6F15586" w14:textId="77777777" w:rsidR="00191653" w:rsidRPr="004E4A72" w:rsidRDefault="00191653" w:rsidP="004E4A72">
      <w:pPr>
        <w:jc w:val="center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t>KRIPTON SCHOOL: PRÁTICA INOVADORA PARA O ENGAJAMENTO E PROTAGONISMO DO ALUNO, DO ESFORÇO À CONQUISTA.</w:t>
      </w:r>
    </w:p>
    <w:p w14:paraId="2240AB7C" w14:textId="60ADE7ED" w:rsidR="00674210" w:rsidRPr="004E4A72" w:rsidRDefault="00191653" w:rsidP="004E4A72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  <w:r w:rsidRPr="004E4A72">
        <w:rPr>
          <w:rFonts w:ascii="Arial" w:hAnsi="Arial" w:cs="Arial"/>
          <w:b/>
          <w:bCs/>
          <w:color w:val="002F3C"/>
        </w:rPr>
        <w:t xml:space="preserve">Maria </w:t>
      </w:r>
      <w:proofErr w:type="spellStart"/>
      <w:r w:rsidRPr="004E4A72">
        <w:rPr>
          <w:rFonts w:ascii="Arial" w:hAnsi="Arial" w:cs="Arial"/>
          <w:b/>
          <w:bCs/>
          <w:color w:val="002F3C"/>
        </w:rPr>
        <w:t>Juselia</w:t>
      </w:r>
      <w:proofErr w:type="spellEnd"/>
      <w:r w:rsidRPr="004E4A72">
        <w:rPr>
          <w:rFonts w:ascii="Arial" w:hAnsi="Arial" w:cs="Arial"/>
          <w:b/>
          <w:bCs/>
          <w:color w:val="002F3C"/>
        </w:rPr>
        <w:t xml:space="preserve"> Maciel da Silva- </w:t>
      </w:r>
      <w:r w:rsidR="004B1D01" w:rsidRPr="004E4A72">
        <w:rPr>
          <w:rFonts w:ascii="Arial" w:hAnsi="Arial" w:cs="Arial"/>
          <w:b/>
          <w:bCs/>
          <w:color w:val="002F3C"/>
        </w:rPr>
        <w:t xml:space="preserve">professora </w:t>
      </w:r>
      <w:r w:rsidRPr="004E4A72">
        <w:rPr>
          <w:rFonts w:ascii="Arial" w:hAnsi="Arial" w:cs="Arial"/>
          <w:b/>
          <w:bCs/>
          <w:color w:val="002F3C"/>
        </w:rPr>
        <w:t>–</w:t>
      </w:r>
      <w:r w:rsidR="004B1D01" w:rsidRPr="004E4A72">
        <w:rPr>
          <w:rFonts w:ascii="Arial" w:hAnsi="Arial" w:cs="Arial"/>
          <w:b/>
          <w:bCs/>
          <w:color w:val="002F3C"/>
        </w:rPr>
        <w:t xml:space="preserve"> </w:t>
      </w:r>
      <w:r w:rsidRPr="004E4A72">
        <w:rPr>
          <w:rFonts w:ascii="Arial" w:hAnsi="Arial" w:cs="Arial"/>
          <w:b/>
          <w:bCs/>
          <w:color w:val="002F3C"/>
        </w:rPr>
        <w:t>EMEF Senador Feijó</w:t>
      </w:r>
      <w:r w:rsidR="00674210" w:rsidRPr="004E4A72">
        <w:rPr>
          <w:rFonts w:ascii="Arial" w:hAnsi="Arial" w:cs="Arial"/>
          <w:b/>
          <w:bCs/>
          <w:color w:val="002F3C"/>
        </w:rPr>
        <w:t xml:space="preserve"> </w:t>
      </w:r>
      <w:r w:rsidRPr="004E4A72">
        <w:rPr>
          <w:rFonts w:ascii="Arial" w:hAnsi="Arial" w:cs="Arial"/>
          <w:b/>
          <w:bCs/>
          <w:color w:val="002F3C"/>
        </w:rPr>
        <w:t>- juseliamaciel2017@gmail.com</w:t>
      </w:r>
      <w:r w:rsidR="00674210" w:rsidRPr="004E4A72">
        <w:rPr>
          <w:rFonts w:ascii="Arial" w:hAnsi="Arial" w:cs="Arial"/>
          <w:b/>
          <w:bCs/>
          <w:color w:val="002F3C"/>
        </w:rPr>
        <w:t xml:space="preserve"> </w:t>
      </w:r>
    </w:p>
    <w:p w14:paraId="584F6D2A" w14:textId="41496EE2" w:rsidR="004B1D01" w:rsidRDefault="00191653" w:rsidP="004E4A72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  <w:r w:rsidRPr="004E4A72">
        <w:rPr>
          <w:rFonts w:ascii="Arial" w:hAnsi="Arial" w:cs="Arial"/>
          <w:b/>
          <w:bCs/>
          <w:color w:val="002F3C"/>
        </w:rPr>
        <w:t>Sofia Santiago Alencar</w:t>
      </w:r>
      <w:r w:rsidR="00674210" w:rsidRPr="004E4A72">
        <w:rPr>
          <w:rFonts w:ascii="Arial" w:hAnsi="Arial" w:cs="Arial"/>
          <w:b/>
          <w:bCs/>
          <w:color w:val="002F3C"/>
        </w:rPr>
        <w:t xml:space="preserve"> – </w:t>
      </w:r>
      <w:r w:rsidRPr="004E4A72">
        <w:rPr>
          <w:rFonts w:ascii="Arial" w:hAnsi="Arial" w:cs="Arial"/>
          <w:b/>
          <w:bCs/>
          <w:color w:val="002F3C"/>
        </w:rPr>
        <w:t xml:space="preserve">EMEF Senador Feijó </w:t>
      </w:r>
      <w:r w:rsidR="00674210" w:rsidRPr="004E4A72">
        <w:rPr>
          <w:rFonts w:ascii="Arial" w:hAnsi="Arial" w:cs="Arial"/>
          <w:b/>
          <w:bCs/>
          <w:color w:val="002F3C"/>
        </w:rPr>
        <w:t xml:space="preserve">– </w:t>
      </w:r>
      <w:r w:rsidRPr="004E4A72">
        <w:rPr>
          <w:rFonts w:ascii="Arial" w:hAnsi="Arial" w:cs="Arial"/>
          <w:b/>
          <w:bCs/>
          <w:color w:val="002F3C"/>
        </w:rPr>
        <w:t>5º ano</w:t>
      </w:r>
    </w:p>
    <w:p w14:paraId="3311780D" w14:textId="627E25A7" w:rsidR="004B11DA" w:rsidRDefault="004B11DA" w:rsidP="004B11DA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  <w:r>
        <w:rPr>
          <w:rFonts w:ascii="Arial" w:hAnsi="Arial" w:cs="Arial"/>
          <w:b/>
          <w:bCs/>
          <w:color w:val="002F3C"/>
        </w:rPr>
        <w:t>Ana Júlia Ferreira de Lima</w:t>
      </w:r>
      <w:r w:rsidRPr="004E4A72">
        <w:rPr>
          <w:rFonts w:ascii="Arial" w:hAnsi="Arial" w:cs="Arial"/>
          <w:b/>
          <w:bCs/>
          <w:color w:val="002F3C"/>
        </w:rPr>
        <w:t xml:space="preserve"> – EMEF Senador Feijó – </w:t>
      </w:r>
      <w:r>
        <w:rPr>
          <w:rFonts w:ascii="Arial" w:hAnsi="Arial" w:cs="Arial"/>
          <w:b/>
          <w:bCs/>
          <w:color w:val="002F3C"/>
        </w:rPr>
        <w:t>4</w:t>
      </w:r>
      <w:r w:rsidRPr="004E4A72">
        <w:rPr>
          <w:rFonts w:ascii="Arial" w:hAnsi="Arial" w:cs="Arial"/>
          <w:b/>
          <w:bCs/>
          <w:color w:val="002F3C"/>
        </w:rPr>
        <w:t>º ano</w:t>
      </w:r>
    </w:p>
    <w:p w14:paraId="08B233F7" w14:textId="2861FB32" w:rsidR="004B11DA" w:rsidRPr="004E4A72" w:rsidRDefault="004B11DA" w:rsidP="004B11DA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  <w:r>
        <w:rPr>
          <w:rFonts w:ascii="Arial" w:hAnsi="Arial" w:cs="Arial"/>
          <w:b/>
          <w:bCs/>
          <w:color w:val="002F3C"/>
        </w:rPr>
        <w:t>Eva Abreu da Encarnação</w:t>
      </w:r>
      <w:r w:rsidRPr="004E4A72">
        <w:rPr>
          <w:rFonts w:ascii="Arial" w:hAnsi="Arial" w:cs="Arial"/>
          <w:b/>
          <w:bCs/>
          <w:color w:val="002F3C"/>
        </w:rPr>
        <w:t xml:space="preserve"> – EMEF Senador Feijó – </w:t>
      </w:r>
      <w:r>
        <w:rPr>
          <w:rFonts w:ascii="Arial" w:hAnsi="Arial" w:cs="Arial"/>
          <w:b/>
          <w:bCs/>
          <w:color w:val="002F3C"/>
        </w:rPr>
        <w:t>4</w:t>
      </w:r>
      <w:r w:rsidRPr="004E4A72">
        <w:rPr>
          <w:rFonts w:ascii="Arial" w:hAnsi="Arial" w:cs="Arial"/>
          <w:b/>
          <w:bCs/>
          <w:color w:val="002F3C"/>
        </w:rPr>
        <w:t>º ano</w:t>
      </w:r>
    </w:p>
    <w:p w14:paraId="37803A9C" w14:textId="5A99CA07" w:rsidR="004B11DA" w:rsidRPr="004E4A72" w:rsidRDefault="004B11DA" w:rsidP="004B11DA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  <w:proofErr w:type="spellStart"/>
      <w:r>
        <w:rPr>
          <w:rFonts w:ascii="Arial" w:hAnsi="Arial" w:cs="Arial"/>
          <w:b/>
          <w:bCs/>
          <w:color w:val="002F3C"/>
        </w:rPr>
        <w:t>Jeovana</w:t>
      </w:r>
      <w:proofErr w:type="spellEnd"/>
      <w:r>
        <w:rPr>
          <w:rFonts w:ascii="Arial" w:hAnsi="Arial" w:cs="Arial"/>
          <w:b/>
          <w:bCs/>
          <w:color w:val="002F3C"/>
        </w:rPr>
        <w:t xml:space="preserve"> da Costa Mesquita</w:t>
      </w:r>
      <w:r w:rsidRPr="004E4A72">
        <w:rPr>
          <w:rFonts w:ascii="Arial" w:hAnsi="Arial" w:cs="Arial"/>
          <w:b/>
          <w:bCs/>
          <w:color w:val="002F3C"/>
        </w:rPr>
        <w:t xml:space="preserve"> – EMEF Senador Feijó – 5º ano</w:t>
      </w:r>
    </w:p>
    <w:p w14:paraId="51496B9D" w14:textId="77777777" w:rsidR="004B11DA" w:rsidRPr="004E4A72" w:rsidRDefault="004B11DA" w:rsidP="004E4A72">
      <w:pPr>
        <w:spacing w:after="0" w:line="240" w:lineRule="auto"/>
        <w:jc w:val="right"/>
        <w:rPr>
          <w:rFonts w:ascii="Arial" w:hAnsi="Arial" w:cs="Arial"/>
          <w:b/>
          <w:bCs/>
          <w:color w:val="002F3C"/>
        </w:rPr>
      </w:pPr>
    </w:p>
    <w:p w14:paraId="37FA7AF5" w14:textId="77777777" w:rsidR="00822323" w:rsidRPr="004E4A72" w:rsidRDefault="00822323" w:rsidP="004E4A72">
      <w:pPr>
        <w:spacing w:after="0" w:line="240" w:lineRule="auto"/>
        <w:jc w:val="both"/>
        <w:rPr>
          <w:rFonts w:ascii="Arial" w:hAnsi="Arial" w:cs="Arial"/>
          <w:b/>
          <w:bCs/>
          <w:color w:val="002F3C"/>
        </w:rPr>
      </w:pPr>
    </w:p>
    <w:p w14:paraId="16EE9ABF" w14:textId="7625F425" w:rsidR="00822323" w:rsidRPr="004E4A72" w:rsidRDefault="00EF3058" w:rsidP="004E4A72">
      <w:pPr>
        <w:spacing w:after="0" w:line="240" w:lineRule="auto"/>
        <w:jc w:val="both"/>
        <w:rPr>
          <w:rFonts w:ascii="Arial" w:hAnsi="Arial" w:cs="Arial"/>
          <w:b/>
          <w:bCs/>
          <w:color w:val="002F3C"/>
        </w:rPr>
      </w:pPr>
      <w:r w:rsidRPr="004E4A72">
        <w:rPr>
          <w:rFonts w:ascii="Arial" w:hAnsi="Arial" w:cs="Arial"/>
          <w:b/>
          <w:bCs/>
          <w:color w:val="002F3C"/>
        </w:rPr>
        <w:t>Eixo</w:t>
      </w:r>
      <w:r w:rsidR="004B646F" w:rsidRPr="004E4A72">
        <w:rPr>
          <w:rFonts w:ascii="Arial" w:hAnsi="Arial" w:cs="Arial"/>
          <w:b/>
          <w:bCs/>
          <w:color w:val="002F3C"/>
        </w:rPr>
        <w:t xml:space="preserve"> 01</w:t>
      </w:r>
      <w:r w:rsidR="009B4309" w:rsidRPr="004E4A72">
        <w:rPr>
          <w:rFonts w:ascii="Arial" w:hAnsi="Arial" w:cs="Arial"/>
          <w:b/>
          <w:bCs/>
          <w:color w:val="002F3C"/>
        </w:rPr>
        <w:t>: Inovação e Educação: pesquisas sobre as tecnologias em contextos amazônicos: explorar metodologias; processos educativos inovadores; experiências, práticas; tecnologias em espaços educacionais amazônicos</w:t>
      </w:r>
    </w:p>
    <w:p w14:paraId="03859204" w14:textId="3979F667" w:rsidR="00EF3058" w:rsidRPr="004E4A72" w:rsidRDefault="007A4F1E" w:rsidP="004E4A72">
      <w:pPr>
        <w:spacing w:line="240" w:lineRule="auto"/>
        <w:jc w:val="both"/>
        <w:rPr>
          <w:rFonts w:ascii="Arial" w:hAnsi="Arial" w:cs="Arial"/>
          <w:b/>
          <w:bCs/>
          <w:color w:val="002F3C"/>
        </w:rPr>
      </w:pPr>
      <w:r w:rsidRPr="004E4A72">
        <w:rPr>
          <w:rFonts w:ascii="Arial" w:hAnsi="Arial" w:cs="Arial"/>
          <w:b/>
          <w:bCs/>
          <w:color w:val="002F3C"/>
        </w:rPr>
        <w:t xml:space="preserve"> </w:t>
      </w:r>
    </w:p>
    <w:p w14:paraId="0DF780E8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t>INTRODUÇÃO</w:t>
      </w:r>
    </w:p>
    <w:p w14:paraId="1847BA2B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74780278" w14:textId="77777777" w:rsidR="0093413B" w:rsidRPr="004E4A72" w:rsidRDefault="0093413B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>“Educação vem de casa”. É muito comum hoje em dia ouvir docentes utilizando-se dessa frase como empecilho, adotando um certo comodismo para não buscar mecanismos que o auxiliem no processo de ensino-aprendizagem.</w:t>
      </w:r>
    </w:p>
    <w:p w14:paraId="3B03BB1E" w14:textId="0228251C" w:rsidR="0093413B" w:rsidRPr="004E4A72" w:rsidRDefault="0093413B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 xml:space="preserve">A educação tem o papel essencial na formação intelectual, moral e cidadã do aluno, e o ambiente escolar, em sua particularidade, precisa urgentemente buscar meios para auxiliar o ensino em sala de aula. Com esse intuito, surgiu o projeto Kripton </w:t>
      </w:r>
      <w:proofErr w:type="spellStart"/>
      <w:r w:rsidRPr="004E4A72">
        <w:rPr>
          <w:rFonts w:ascii="Arial" w:hAnsi="Arial" w:cs="Arial"/>
        </w:rPr>
        <w:t>School</w:t>
      </w:r>
      <w:proofErr w:type="spellEnd"/>
      <w:r w:rsidRPr="004E4A72">
        <w:rPr>
          <w:rFonts w:ascii="Arial" w:hAnsi="Arial" w:cs="Arial"/>
        </w:rPr>
        <w:t>, uma cédula fictícia, que o estudante recebe semanalmente se estiver cumprindo todos os critérios, como frequência escolar, boas notas, tarefas feitas, participação e cuidado com as cédulas. No final de cada bimestre, o aluno tem a oportunidade de fazer compras na feira da escola, chamada de “FEIRINHA ESCOLAR”, fruto do seu empenho e dedicação durante o bimestre. Portanto, esse trabalho é um mecanismo de motivação e estímulo ao aprendizado, e mostra que a aprendizagem traz recompensas muito maiores para vida do aluno.</w:t>
      </w:r>
    </w:p>
    <w:p w14:paraId="264439EA" w14:textId="77777777" w:rsidR="004B11DA" w:rsidRPr="004E4A72" w:rsidRDefault="004B11DA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62E3BC45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t>OBJETIVO</w:t>
      </w:r>
    </w:p>
    <w:p w14:paraId="3601F2BF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5B636F5E" w14:textId="77777777" w:rsidR="00A86932" w:rsidRPr="004E4A72" w:rsidRDefault="00A86932" w:rsidP="004E4A7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lastRenderedPageBreak/>
        <w:t xml:space="preserve">Estimular os estudantes a desenvolverem um ambiente autônomo para seu envolvimento ativo e consciente na vida escolar e futura. </w:t>
      </w:r>
    </w:p>
    <w:p w14:paraId="549156FC" w14:textId="77777777" w:rsidR="00A86932" w:rsidRPr="004E4A72" w:rsidRDefault="00A86932" w:rsidP="004E4A7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 xml:space="preserve">Incentivar o hábito para contribuir para o crescimento na vida acadêmica e pessoal. </w:t>
      </w:r>
    </w:p>
    <w:p w14:paraId="718ED89A" w14:textId="66E75AC0" w:rsidR="00A86932" w:rsidRPr="004E4A72" w:rsidRDefault="00A86932" w:rsidP="004E4A7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>Estabelecer, acima de tudo, valores fundamentais como responsabilidade, disciplina, educação financeira e autonomia.</w:t>
      </w:r>
    </w:p>
    <w:p w14:paraId="4242906D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0EAB7300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t>MÉTODO</w:t>
      </w:r>
    </w:p>
    <w:p w14:paraId="05C676D4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43445851" w14:textId="5C4C3D3F" w:rsidR="00191653" w:rsidRPr="004E4A72" w:rsidRDefault="00665EA9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 xml:space="preserve">Para a execução do projeto, a equipe administrativa da escola é responsável pela criação das cédulas e pela entrega dos relatórios a cada docente por turma.  Existem três etapas principais: 1.  O gestor avalia o relatório semanal do aluno e determina se ele está qualificado para receber a cédula "Kripton </w:t>
      </w:r>
      <w:proofErr w:type="spellStart"/>
      <w:r w:rsidRPr="004E4A72">
        <w:rPr>
          <w:rFonts w:ascii="Arial" w:hAnsi="Arial" w:cs="Arial"/>
        </w:rPr>
        <w:t>School</w:t>
      </w:r>
      <w:proofErr w:type="spellEnd"/>
      <w:r w:rsidRPr="004E4A72">
        <w:rPr>
          <w:rFonts w:ascii="Arial" w:hAnsi="Arial" w:cs="Arial"/>
        </w:rPr>
        <w:t>".  2.  Se o aluno atendeu aos requisitos estabelecidos — frequência escolar, bom desempenho acadêmico, realização de tarefas, participação e cuidado com as cédulas —, o gestor da escola e o professor entregam a cédula.  3.  No dia da Feirinha Escolar, que coincide com o término do bimestre e a entrega dos boletins, o estudante adquire produtos, brinquedos, materiais e outros itens disponíveis na feira.</w:t>
      </w:r>
    </w:p>
    <w:p w14:paraId="04732023" w14:textId="77777777" w:rsidR="00665EA9" w:rsidRPr="004E4A72" w:rsidRDefault="00665EA9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</w:p>
    <w:p w14:paraId="3A78A1F6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t>IMPACTO NA ESCOLA E NA COMUNIDADE</w:t>
      </w:r>
    </w:p>
    <w:p w14:paraId="14C4B59D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7451C1E1" w14:textId="231A3740" w:rsidR="00191653" w:rsidRPr="004E4A72" w:rsidRDefault="00665EA9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 xml:space="preserve">O projeto tem um impacto significativo em várias áreas da escola e da comunidade escolar. Como o projeto inclui todas as turmas da escola, da educação infantil ao ensino fundamental I, nota-se o envolvimento dos alunos e um aumento na motivação, tornando o ambiente escolar mais agradável.  Os professores afirmam que houve uma melhora significativa no comportamento dos alunos em sala de aula e no comprometimento com as atividades escolares.  Na comunidade, o projeto também se sobressai por sua natureza inovadora e distinta.  O envolvimento e engajamento da família se tornou mais ativa, o que reforça a confiança e evidencia que a educação </w:t>
      </w:r>
      <w:r w:rsidRPr="004E4A72">
        <w:rPr>
          <w:rFonts w:ascii="Arial" w:hAnsi="Arial" w:cs="Arial"/>
        </w:rPr>
        <w:lastRenderedPageBreak/>
        <w:t>é um esforço conjunto. Dessa forma, a valorização dos alunos perante os pais cresce, consolidando o papel da escola na transformação de vidas.</w:t>
      </w:r>
    </w:p>
    <w:p w14:paraId="7F87CD38" w14:textId="66C2D637" w:rsidR="00191653" w:rsidRPr="004B11DA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4B11DA">
        <w:rPr>
          <w:rFonts w:ascii="Arial" w:hAnsi="Arial" w:cs="Arial"/>
        </w:rPr>
        <w:t xml:space="preserve">Imagens </w:t>
      </w:r>
      <w:proofErr w:type="gramStart"/>
      <w:r w:rsidRPr="004B11DA">
        <w:rPr>
          <w:rFonts w:ascii="Arial" w:hAnsi="Arial" w:cs="Arial"/>
        </w:rPr>
        <w:t>01 .</w:t>
      </w:r>
      <w:proofErr w:type="gramEnd"/>
      <w:r w:rsidRPr="004B11DA">
        <w:rPr>
          <w:rFonts w:ascii="Arial" w:hAnsi="Arial" w:cs="Arial"/>
        </w:rPr>
        <w:t xml:space="preserve"> </w:t>
      </w:r>
      <w:r w:rsidR="00A86932" w:rsidRPr="004B11DA">
        <w:rPr>
          <w:rFonts w:ascii="Arial" w:hAnsi="Arial" w:cs="Arial"/>
        </w:rPr>
        <w:t xml:space="preserve"> </w:t>
      </w:r>
      <w:r w:rsidRPr="004B11DA">
        <w:rPr>
          <w:rFonts w:ascii="Arial" w:hAnsi="Arial" w:cs="Arial"/>
        </w:rPr>
        <w:t xml:space="preserve">Alunos na Feirinha Escolar </w:t>
      </w:r>
    </w:p>
    <w:p w14:paraId="6C8728E2" w14:textId="57E3D82E" w:rsidR="00191653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C85AC67" wp14:editId="5BE6BA98">
            <wp:simplePos x="0" y="0"/>
            <wp:positionH relativeFrom="column">
              <wp:posOffset>2874645</wp:posOffset>
            </wp:positionH>
            <wp:positionV relativeFrom="paragraph">
              <wp:posOffset>130810</wp:posOffset>
            </wp:positionV>
            <wp:extent cx="2948305" cy="3344857"/>
            <wp:effectExtent l="0" t="0" r="4445" b="8255"/>
            <wp:wrapNone/>
            <wp:docPr id="5839054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05446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34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A72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1BF9F6AD" wp14:editId="0D3596CC">
            <wp:simplePos x="0" y="0"/>
            <wp:positionH relativeFrom="column">
              <wp:posOffset>-173355</wp:posOffset>
            </wp:positionH>
            <wp:positionV relativeFrom="paragraph">
              <wp:posOffset>130175</wp:posOffset>
            </wp:positionV>
            <wp:extent cx="2956560" cy="3347085"/>
            <wp:effectExtent l="0" t="0" r="0" b="5715"/>
            <wp:wrapNone/>
            <wp:docPr id="1467714769" name="Imagem 1" descr="Multidão de pesso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14769" name="Imagem 1" descr="Multidão de pessoas&#10;&#10;O conteúdo gerado por IA pode estar incorre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F560D" w14:textId="6370FA70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690F0425" w14:textId="31867AF4" w:rsidR="00500036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  <w:noProof/>
        </w:rPr>
      </w:pPr>
    </w:p>
    <w:p w14:paraId="6FB3337E" w14:textId="24572EDF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3BEF0E5E" w14:textId="53D069A2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705B39A4" w14:textId="68D77C79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22695D10" w14:textId="4E6A8FCA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0F812D21" w14:textId="7DA2544F" w:rsidR="00500036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  <w:noProof/>
        </w:rPr>
      </w:pPr>
    </w:p>
    <w:p w14:paraId="17D8E08C" w14:textId="4392A654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762B106E" w14:textId="2A56C133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6D22474A" w14:textId="033DF5C1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5715E17C" w14:textId="0D9CC07A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7D7838C5" w14:textId="5BC25515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0826DEE5" w14:textId="3CA1BD5E" w:rsidR="00191653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451FAA6" wp14:editId="74982E50">
            <wp:simplePos x="0" y="0"/>
            <wp:positionH relativeFrom="column">
              <wp:posOffset>2897505</wp:posOffset>
            </wp:positionH>
            <wp:positionV relativeFrom="paragraph">
              <wp:posOffset>193040</wp:posOffset>
            </wp:positionV>
            <wp:extent cx="3070860" cy="3347720"/>
            <wp:effectExtent l="0" t="0" r="0" b="5080"/>
            <wp:wrapSquare wrapText="bothSides"/>
            <wp:docPr id="427328087" name="Imagem 4" descr="Multidão de pesso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28087" name="Imagem 4" descr="Multidão de pessoas&#10;&#10;O conteúdo gerado por IA pode estar incorre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7" r="-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3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A72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0797F8C" wp14:editId="67615D04">
            <wp:simplePos x="0" y="0"/>
            <wp:positionH relativeFrom="column">
              <wp:posOffset>-173355</wp:posOffset>
            </wp:positionH>
            <wp:positionV relativeFrom="paragraph">
              <wp:posOffset>193040</wp:posOffset>
            </wp:positionV>
            <wp:extent cx="2956560" cy="3350260"/>
            <wp:effectExtent l="0" t="0" r="0" b="2540"/>
            <wp:wrapNone/>
            <wp:docPr id="1570879675" name="Imagem 2" descr="Grupo de pessoas ao lado de uma crianç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9675" name="Imagem 2" descr="Grupo de pessoas ao lado de uma criança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64" cy="336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1BE72" w14:textId="2107F376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333411A7" w14:textId="645649BC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6F95FF45" w14:textId="7F6F619D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686EDE78" w14:textId="3BE9B61D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00598AB9" w14:textId="5B68FF1A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062B889E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4F24CBB9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51A85481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41BEB9D2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4CEB88C7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02EB0BD2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7756FF93" w14:textId="77777777" w:rsidR="00500036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57FA53BF" w14:textId="77777777" w:rsidR="00500036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0E311C62" w14:textId="77777777" w:rsidR="00191653" w:rsidRPr="004E4A72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lastRenderedPageBreak/>
        <w:t>CONCLUSÃO</w:t>
      </w:r>
    </w:p>
    <w:p w14:paraId="493B74DB" w14:textId="77777777" w:rsidR="00500036" w:rsidRPr="004E4A72" w:rsidRDefault="00500036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14E9F443" w14:textId="77777777" w:rsidR="00A86932" w:rsidRPr="004E4A72" w:rsidRDefault="00A86932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 xml:space="preserve">O projeto da Kripton </w:t>
      </w:r>
      <w:proofErr w:type="spellStart"/>
      <w:r w:rsidRPr="004E4A72">
        <w:rPr>
          <w:rFonts w:ascii="Arial" w:hAnsi="Arial" w:cs="Arial"/>
        </w:rPr>
        <w:t>School</w:t>
      </w:r>
      <w:proofErr w:type="spellEnd"/>
      <w:r w:rsidRPr="004E4A72">
        <w:rPr>
          <w:rFonts w:ascii="Arial" w:hAnsi="Arial" w:cs="Arial"/>
        </w:rPr>
        <w:t>, mostra que é possível transformar a educação do campo em uma experiência motivadora, que vai além dos conteúdos programados em sala de aula e alcança dimensões sociais e pessoais.</w:t>
      </w:r>
    </w:p>
    <w:p w14:paraId="6E4C725F" w14:textId="77777777" w:rsidR="00A86932" w:rsidRPr="004E4A72" w:rsidRDefault="00A86932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>Através do projeto é possível que o aluno aprenda de forma divertida e o seu esforço, dedicação e responsabilidade o discente pode alcançar objetivos ainda maiores em sua vida. Na feirinha não é apenas para comprar os produtos, mas a celebração das vitórias e reconhecimento do empenho individual e coletivo.</w:t>
      </w:r>
    </w:p>
    <w:p w14:paraId="4E6E80C2" w14:textId="05CCA405" w:rsidR="00191653" w:rsidRPr="004E4A72" w:rsidRDefault="00A86932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</w:rPr>
      </w:pPr>
      <w:r w:rsidRPr="004E4A72">
        <w:rPr>
          <w:rFonts w:ascii="Arial" w:hAnsi="Arial" w:cs="Arial"/>
        </w:rPr>
        <w:t>Assim, o projeto buscar formar o um cidadão mais conscientes, responsáveis e qualificados para sua vida social. Em síntese, a iniciativa é um modelo criativo e eficaz de incentivo ao ensino aprendizagem de qualidade.</w:t>
      </w:r>
    </w:p>
    <w:p w14:paraId="3546F7FE" w14:textId="77777777" w:rsidR="00A86932" w:rsidRPr="004E4A72" w:rsidRDefault="00A86932" w:rsidP="004E4A72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bCs/>
        </w:rPr>
      </w:pPr>
    </w:p>
    <w:p w14:paraId="5EFC8A4C" w14:textId="734B3E74" w:rsidR="00191653" w:rsidRDefault="00191653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  <w:r w:rsidRPr="004E4A72">
        <w:rPr>
          <w:rFonts w:ascii="Arial" w:hAnsi="Arial" w:cs="Arial"/>
          <w:b/>
          <w:bCs/>
        </w:rPr>
        <w:t>REFERÊNCIAS BIBLIOGRÁFICAS</w:t>
      </w:r>
    </w:p>
    <w:p w14:paraId="6D0EE877" w14:textId="77777777" w:rsidR="004B11DA" w:rsidRDefault="004B11DA" w:rsidP="004E4A72">
      <w:pPr>
        <w:spacing w:after="0" w:line="360" w:lineRule="auto"/>
        <w:contextualSpacing/>
        <w:jc w:val="both"/>
        <w:rPr>
          <w:rFonts w:ascii="Arial" w:hAnsi="Arial" w:cs="Arial"/>
          <w:b/>
          <w:bCs/>
        </w:rPr>
      </w:pPr>
    </w:p>
    <w:p w14:paraId="55BECE3F" w14:textId="77777777" w:rsidR="004B11DA" w:rsidRDefault="004B11DA" w:rsidP="004B11DA">
      <w:pPr>
        <w:spacing w:after="0" w:line="360" w:lineRule="auto"/>
        <w:contextualSpacing/>
        <w:jc w:val="both"/>
        <w:rPr>
          <w:rFonts w:ascii="Arial" w:hAnsi="Arial" w:cs="Arial"/>
          <w:color w:val="002F3C"/>
        </w:rPr>
      </w:pPr>
      <w:r w:rsidRPr="004B11DA">
        <w:rPr>
          <w:rFonts w:ascii="Arial" w:hAnsi="Arial" w:cs="Arial"/>
          <w:color w:val="002F3C"/>
        </w:rPr>
        <w:t xml:space="preserve">BRASIL. </w:t>
      </w:r>
      <w:r w:rsidRPr="004B11DA">
        <w:rPr>
          <w:rFonts w:ascii="Arial" w:hAnsi="Arial" w:cs="Arial"/>
          <w:b/>
          <w:bCs/>
          <w:color w:val="002F3C"/>
        </w:rPr>
        <w:t>Base Nacional Comum Curricular</w:t>
      </w:r>
      <w:r w:rsidRPr="004B11DA">
        <w:rPr>
          <w:rFonts w:ascii="Arial" w:hAnsi="Arial" w:cs="Arial"/>
          <w:color w:val="002F3C"/>
        </w:rPr>
        <w:t>. Brasília: MEC, 2017. Disponível em: http://basenacionalcomum.mec.gov.br/. Acesso em: 11 set. 2025.</w:t>
      </w:r>
    </w:p>
    <w:p w14:paraId="41782DD4" w14:textId="77777777" w:rsidR="004B11DA" w:rsidRPr="004B11DA" w:rsidRDefault="004B11DA" w:rsidP="004B11DA">
      <w:pPr>
        <w:spacing w:after="0" w:line="360" w:lineRule="auto"/>
        <w:contextualSpacing/>
        <w:jc w:val="both"/>
        <w:rPr>
          <w:rFonts w:ascii="Arial" w:hAnsi="Arial" w:cs="Arial"/>
          <w:color w:val="002F3C"/>
          <w:sz w:val="16"/>
          <w:szCs w:val="16"/>
        </w:rPr>
      </w:pPr>
    </w:p>
    <w:p w14:paraId="13FB3363" w14:textId="77777777" w:rsidR="004B11DA" w:rsidRDefault="004B11DA" w:rsidP="004B11DA">
      <w:pPr>
        <w:spacing w:after="0" w:line="360" w:lineRule="auto"/>
        <w:contextualSpacing/>
        <w:jc w:val="both"/>
        <w:rPr>
          <w:rFonts w:ascii="Arial" w:hAnsi="Arial" w:cs="Arial"/>
          <w:color w:val="002F3C"/>
        </w:rPr>
      </w:pPr>
      <w:r w:rsidRPr="004B11DA">
        <w:rPr>
          <w:rFonts w:ascii="Arial" w:hAnsi="Arial" w:cs="Arial"/>
          <w:color w:val="002F3C"/>
        </w:rPr>
        <w:t xml:space="preserve">DEWEY, John. </w:t>
      </w:r>
      <w:r w:rsidRPr="004B11DA">
        <w:rPr>
          <w:rFonts w:ascii="Arial" w:hAnsi="Arial" w:cs="Arial"/>
          <w:b/>
          <w:bCs/>
          <w:color w:val="002F3C"/>
        </w:rPr>
        <w:t>Experiência e Educação</w:t>
      </w:r>
      <w:r w:rsidRPr="004B11DA">
        <w:rPr>
          <w:rFonts w:ascii="Arial" w:hAnsi="Arial" w:cs="Arial"/>
          <w:color w:val="002F3C"/>
        </w:rPr>
        <w:t>. 2. ed. São Paulo: Editora Nacional, 1979.</w:t>
      </w:r>
    </w:p>
    <w:p w14:paraId="4EA1D043" w14:textId="77777777" w:rsidR="004B11DA" w:rsidRPr="004B11DA" w:rsidRDefault="004B11DA" w:rsidP="004B11DA">
      <w:pPr>
        <w:spacing w:after="0" w:line="360" w:lineRule="auto"/>
        <w:contextualSpacing/>
        <w:jc w:val="both"/>
        <w:rPr>
          <w:rFonts w:ascii="Arial" w:hAnsi="Arial" w:cs="Arial"/>
          <w:color w:val="002F3C"/>
          <w:sz w:val="18"/>
          <w:szCs w:val="18"/>
        </w:rPr>
      </w:pPr>
    </w:p>
    <w:p w14:paraId="26EF1F6E" w14:textId="77777777" w:rsidR="004B11DA" w:rsidRPr="004B11DA" w:rsidRDefault="004B11DA" w:rsidP="004B11DA">
      <w:pPr>
        <w:spacing w:after="0" w:line="360" w:lineRule="auto"/>
        <w:contextualSpacing/>
        <w:jc w:val="both"/>
        <w:rPr>
          <w:rFonts w:ascii="Arial" w:hAnsi="Arial" w:cs="Arial"/>
          <w:color w:val="002F3C"/>
        </w:rPr>
      </w:pPr>
      <w:r w:rsidRPr="004B11DA">
        <w:rPr>
          <w:rFonts w:ascii="Arial" w:hAnsi="Arial" w:cs="Arial"/>
          <w:color w:val="002F3C"/>
        </w:rPr>
        <w:t xml:space="preserve">FREIRE, Paulo. </w:t>
      </w:r>
      <w:r w:rsidRPr="004B11DA">
        <w:rPr>
          <w:rFonts w:ascii="Arial" w:hAnsi="Arial" w:cs="Arial"/>
          <w:b/>
          <w:bCs/>
          <w:color w:val="002F3C"/>
        </w:rPr>
        <w:t>Pedagogia da Autonomia: saberes necessários à prática educativa</w:t>
      </w:r>
      <w:r w:rsidRPr="004B11DA">
        <w:rPr>
          <w:rFonts w:ascii="Arial" w:hAnsi="Arial" w:cs="Arial"/>
          <w:color w:val="002F3C"/>
        </w:rPr>
        <w:t>. 66. ed. Rio de Janeiro: Paz e Terra, 2019.</w:t>
      </w:r>
    </w:p>
    <w:p w14:paraId="2FB492AA" w14:textId="77777777" w:rsidR="00B7405F" w:rsidRDefault="00B7405F" w:rsidP="004E4A72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2F3C"/>
        </w:rPr>
      </w:pPr>
    </w:p>
    <w:p w14:paraId="09E70084" w14:textId="1A63D303" w:rsidR="004B11DA" w:rsidRPr="004E4A72" w:rsidRDefault="004B11DA" w:rsidP="004B11DA">
      <w:pPr>
        <w:spacing w:after="0" w:line="360" w:lineRule="auto"/>
        <w:contextualSpacing/>
        <w:jc w:val="both"/>
        <w:rPr>
          <w:rFonts w:ascii="Arial" w:hAnsi="Arial" w:cs="Arial"/>
          <w:color w:val="002F3C"/>
        </w:rPr>
      </w:pPr>
    </w:p>
    <w:sectPr w:rsidR="004B11DA" w:rsidRPr="004E4A72" w:rsidSect="00D536D8">
      <w:headerReference w:type="default" r:id="rId11"/>
      <w:footerReference w:type="default" r:id="rId12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ACE27" w14:textId="77777777" w:rsidR="00ED615A" w:rsidRDefault="00ED615A" w:rsidP="00D61F18">
      <w:pPr>
        <w:spacing w:after="0" w:line="240" w:lineRule="auto"/>
      </w:pPr>
      <w:r>
        <w:separator/>
      </w:r>
    </w:p>
  </w:endnote>
  <w:endnote w:type="continuationSeparator" w:id="0">
    <w:p w14:paraId="14D1A35F" w14:textId="77777777" w:rsidR="00ED615A" w:rsidRDefault="00ED615A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9D6DD" w14:textId="77777777" w:rsidR="00ED615A" w:rsidRDefault="00ED615A" w:rsidP="00D61F18">
      <w:pPr>
        <w:spacing w:after="0" w:line="240" w:lineRule="auto"/>
      </w:pPr>
      <w:r>
        <w:separator/>
      </w:r>
    </w:p>
  </w:footnote>
  <w:footnote w:type="continuationSeparator" w:id="0">
    <w:p w14:paraId="724FA03A" w14:textId="77777777" w:rsidR="00ED615A" w:rsidRDefault="00ED615A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04F76"/>
    <w:multiLevelType w:val="hybridMultilevel"/>
    <w:tmpl w:val="43464F3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2F51"/>
    <w:multiLevelType w:val="hybridMultilevel"/>
    <w:tmpl w:val="FFBECBE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AF63D0"/>
    <w:multiLevelType w:val="hybridMultilevel"/>
    <w:tmpl w:val="F8EC08F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3"/>
  </w:num>
  <w:num w:numId="2" w16cid:durableId="1652321904">
    <w:abstractNumId w:val="1"/>
  </w:num>
  <w:num w:numId="3" w16cid:durableId="1762141319">
    <w:abstractNumId w:val="0"/>
  </w:num>
  <w:num w:numId="4" w16cid:durableId="504325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01EF2"/>
    <w:rsid w:val="00095A79"/>
    <w:rsid w:val="00152EB7"/>
    <w:rsid w:val="001750B6"/>
    <w:rsid w:val="00191653"/>
    <w:rsid w:val="001B6ECA"/>
    <w:rsid w:val="00450EA5"/>
    <w:rsid w:val="004A45FD"/>
    <w:rsid w:val="004B11DA"/>
    <w:rsid w:val="004B1D01"/>
    <w:rsid w:val="004B646F"/>
    <w:rsid w:val="004C5576"/>
    <w:rsid w:val="004D6E26"/>
    <w:rsid w:val="004E4A72"/>
    <w:rsid w:val="00500036"/>
    <w:rsid w:val="00520890"/>
    <w:rsid w:val="005239FA"/>
    <w:rsid w:val="0063142D"/>
    <w:rsid w:val="00642304"/>
    <w:rsid w:val="00665EA9"/>
    <w:rsid w:val="00674210"/>
    <w:rsid w:val="00734F8B"/>
    <w:rsid w:val="007838DA"/>
    <w:rsid w:val="007A4F1E"/>
    <w:rsid w:val="007B29E8"/>
    <w:rsid w:val="00822323"/>
    <w:rsid w:val="008B781A"/>
    <w:rsid w:val="0093413B"/>
    <w:rsid w:val="00964F52"/>
    <w:rsid w:val="00990F61"/>
    <w:rsid w:val="009A0577"/>
    <w:rsid w:val="009B4309"/>
    <w:rsid w:val="009F2F7E"/>
    <w:rsid w:val="00A86932"/>
    <w:rsid w:val="00A920D1"/>
    <w:rsid w:val="00B7405F"/>
    <w:rsid w:val="00B83CB5"/>
    <w:rsid w:val="00C1690B"/>
    <w:rsid w:val="00C4386A"/>
    <w:rsid w:val="00C82AF9"/>
    <w:rsid w:val="00C87D7F"/>
    <w:rsid w:val="00C91957"/>
    <w:rsid w:val="00CA2F62"/>
    <w:rsid w:val="00CB0D58"/>
    <w:rsid w:val="00CD0140"/>
    <w:rsid w:val="00D1393F"/>
    <w:rsid w:val="00D536D8"/>
    <w:rsid w:val="00D61F18"/>
    <w:rsid w:val="00E95A76"/>
    <w:rsid w:val="00ED615A"/>
    <w:rsid w:val="00EF3058"/>
    <w:rsid w:val="00F609E5"/>
    <w:rsid w:val="00FC1FD3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737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João Paulo Lima Costa</cp:lastModifiedBy>
  <cp:revision>19</cp:revision>
  <cp:lastPrinted>2025-06-10T18:30:00Z</cp:lastPrinted>
  <dcterms:created xsi:type="dcterms:W3CDTF">2025-06-11T23:21:00Z</dcterms:created>
  <dcterms:modified xsi:type="dcterms:W3CDTF">2025-09-11T12:58:00Z</dcterms:modified>
</cp:coreProperties>
</file>