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br w:type="textWrapping"/>
        <w:t xml:space="preserve">Obtenção de filmes à base de quitosana: Estudo 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influência das variáveis de processo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Bárbara Stefany Lima da Silva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Paula Sibeli Celestino da Silva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André Luís Simões Andrade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Daniela de Lourdes Anjos Coutinho Simões Andrade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Universidade Federal Rural de Pernambuco – UACSA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Centro Universitário Maurício de Nassau.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barbaralimastefany@gmail.com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RESUMO: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Os sistemas de liberação controlada de fármacos (SLC) despertaram o interesse na área biomédica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Suas principais vantagens incluem o fato de reduzir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toxicidade sistêmica e aumentar a concentração local de quimioterápicos. A quitosana é um polímero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uja aplicação como excipiente catiônico é difundida, entretanto, sua resistência mecânica, à água e adesão à mucosa celular constitui dificuldades na eficiência do sistema [1]. Na busca pela redução desses efeitos, a associação da quitosana com argila</w:t>
      </w:r>
      <w:r w:rsidDel="00000000" w:rsidR="00000000" w:rsidRPr="00000000">
        <w:rPr>
          <w:rFonts w:ascii="Arial" w:cs="Arial" w:eastAsia="Arial" w:hAnsi="Arial"/>
          <w:rtl w:val="0"/>
        </w:rPr>
        <w:t xml:space="preserve"> bentonítica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pode ser uma solução. </w:t>
      </w:r>
      <w:r w:rsidDel="00000000" w:rsidR="00000000" w:rsidRPr="00000000">
        <w:rPr>
          <w:rFonts w:ascii="Arial" w:cs="Arial" w:eastAsia="Arial" w:hAnsi="Arial"/>
          <w:rtl w:val="0"/>
        </w:rPr>
        <w:t xml:space="preserve">Contudo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muitos dos efeitos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essa associação ainda não estão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esclarecidos. Dentro desse contexto, </w:t>
      </w:r>
      <w:r w:rsidDel="00000000" w:rsidR="00000000" w:rsidRPr="00000000">
        <w:rPr>
          <w:rFonts w:ascii="Arial" w:cs="Arial" w:eastAsia="Arial" w:hAnsi="Arial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iofilmes de quitosana/argila brasgel nos teores de</w:t>
      </w:r>
      <w:r w:rsidDel="00000000" w:rsidR="00000000" w:rsidRPr="00000000">
        <w:rPr>
          <w:rFonts w:ascii="Arial" w:cs="Arial" w:eastAsia="Arial" w:hAnsi="Arial"/>
          <w:rtl w:val="0"/>
        </w:rPr>
        <w:t xml:space="preserve"> 1:1, 5:1, 10:1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foram preparados e caracterizados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visando estabelecer as variáveis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 processo e a rota mais adequada. </w:t>
      </w:r>
      <w:r w:rsidDel="00000000" w:rsidR="00000000" w:rsidRPr="00000000">
        <w:rPr>
          <w:rFonts w:ascii="Arial" w:cs="Arial" w:eastAsia="Arial" w:hAnsi="Arial"/>
          <w:rtl w:val="0"/>
        </w:rPr>
        <w:t xml:space="preserve">A caracterização foi feita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por fluorescência de raios X (FRX), microscopia óptica (MO) e resistência à tração. Pode-se concluir, através do FRX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a argila foi incorporada aos filmes efetivamente devido à presença de cátions característicos da bentonita, como Si, Al e Fe. Além disso, foram identificados traços de outros elementos, possivelmente atribuídos à desacetilação incompleta da quitina. Em relação à MO, foi possível observar a presença de partículas agregadas não solubilizadas, poros ou descontinuidades.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Por fim, </w:t>
      </w:r>
      <w:r w:rsidDel="00000000" w:rsidR="00000000" w:rsidRPr="00000000">
        <w:rPr>
          <w:rFonts w:ascii="Arial" w:cs="Arial" w:eastAsia="Arial" w:hAnsi="Arial"/>
          <w:rtl w:val="0"/>
        </w:rPr>
        <w:t xml:space="preserve">através 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ensaio de tração, percebe-se que a adição da argila, na atual composição e forma produtiva não aumentou a resistência mecânica dos filmes. </w:t>
      </w:r>
      <w:r w:rsidDel="00000000" w:rsidR="00000000" w:rsidRPr="00000000">
        <w:rPr>
          <w:rFonts w:ascii="Arial" w:cs="Arial" w:eastAsia="Arial" w:hAnsi="Arial"/>
          <w:rtl w:val="0"/>
        </w:rPr>
        <w:t xml:space="preserve">Podendo este fenômeno ser associado aos defeitos superficiais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observados por MO, o que evidencia a necessidade de modificar variáveis no processo para que uma melhor dispersão e distribuição seja alcançada o que resultaria em maiores resultados de propriedades mecânicas.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Palavras- chave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Variáveis  de processo; Biofilmes; Quitosana.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[1]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ABDURRAHIM, I. et al. Water sorption, antimicrobial activity, and thermal and mechanical properties of chitosan/clay/glycerol nanocomposite films.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Heliyon,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v. 5, n. 8, p. e02342, 2019.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 </w:t>
      </w:r>
    </w:p>
    <w:sectPr>
      <w:headerReference r:id="rId7" w:type="default"/>
      <w:footerReference r:id="rId8" w:type="default"/>
      <w:pgSz w:h="16838" w:w="11906"/>
      <w:pgMar w:bottom="1418" w:top="594" w:left="1418" w:right="1418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14ª Semana de Polímeros Professora Eloísa Mano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06,07 e 08 de outubro de 2020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Instituto de Macromoléculas/ UFRJ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816"/>
        <w:tab w:val="right" w:pos="10206"/>
      </w:tabs>
      <w:spacing w:line="240" w:lineRule="auto"/>
      <w:ind w:left="-567" w:right="-1136" w:firstLine="0"/>
      <w:jc w:val="center"/>
      <w:rPr>
        <w:b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-814702</wp:posOffset>
          </wp:positionH>
          <wp:positionV relativeFrom="paragraph">
            <wp:posOffset>-4443</wp:posOffset>
          </wp:positionV>
          <wp:extent cx="762000" cy="914400"/>
          <wp:effectExtent b="0" l="0" r="0" t="0"/>
          <wp:wrapTopAndBottom distB="0" distT="0"/>
          <wp:docPr id="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914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1728470</wp:posOffset>
          </wp:positionH>
          <wp:positionV relativeFrom="paragraph">
            <wp:posOffset>-4443</wp:posOffset>
          </wp:positionV>
          <wp:extent cx="2145030" cy="1076325"/>
          <wp:effectExtent b="0" l="0" r="0" t="0"/>
          <wp:wrapNone/>
          <wp:docPr descr="Uma imagem contendo texto, screenshot, desenho&#10;&#10;Descrição gerada automaticamente" id="33" name="image3.png"/>
          <a:graphic>
            <a:graphicData uri="http://schemas.openxmlformats.org/drawingml/2006/picture">
              <pic:pic>
                <pic:nvPicPr>
                  <pic:cNvPr descr="Uma imagem contendo texto, screenshot, desenho&#10;&#10;Descrição gerad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b="0" l="0" r="0" t="0"/>
          <wp:wrapTopAndBottom distB="0" distT="0"/>
          <wp:docPr descr="C:\Users\Matheus\Desktop\complementar_principal_pauta_diversidade.png" id="34" name="image2.png"/>
          <a:graphic>
            <a:graphicData uri="http://schemas.openxmlformats.org/drawingml/2006/picture">
              <pic:pic>
                <pic:nvPicPr>
                  <pic:cNvPr descr="C:\Users\Matheus\Desktop\complementar_principal_pauta_diversidade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de-DE"/>
      </w:rPr>
    </w:rPrDefault>
    <w:pPrDefault>
      <w:pPr>
        <w:spacing w:line="3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7D8F"/>
    <w:pPr>
      <w:spacing w:line="320" w:lineRule="exact"/>
    </w:pPr>
    <w:rPr>
      <w:rFonts w:cs="Times New Roman" w:eastAsia="Times New Roman"/>
      <w:szCs w:val="20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2455D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 w:val="1"/>
    <w:rsid w:val="002455D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 w:val="1"/>
    <w:qFormat w:val="1"/>
    <w:rsid w:val="00D17DDE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E7198"/>
    <w:pPr>
      <w:spacing w:line="240" w:lineRule="auto"/>
    </w:pPr>
    <w:rPr>
      <w:sz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E719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E7198"/>
    <w:rPr>
      <w:rFonts w:ascii="Segoe UI" w:cs="Segoe UI" w:hAnsi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cs="Courier New" w:hAnsi="Courier New"/>
      <w:sz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6B2926"/>
    <w:rPr>
      <w:rFonts w:ascii="Courier New" w:cs="Courier New" w:eastAsia="Times New Roman" w:hAnsi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F66A0A"/>
    <w:rPr>
      <w:color w:val="0000ff"/>
      <w:u w:val="single"/>
    </w:rPr>
  </w:style>
  <w:style w:type="paragraph" w:styleId="00abstracttitle" w:customStyle="1">
    <w:name w:val="00_abstract_title"/>
    <w:rsid w:val="00367D8F"/>
    <w:pPr>
      <w:spacing w:line="480" w:lineRule="exact"/>
      <w:jc w:val="center"/>
    </w:pPr>
    <w:rPr>
      <w:rFonts w:cs="Times New Roman" w:eastAsia="Times New Roman"/>
      <w:b w:val="1"/>
      <w:sz w:val="36"/>
      <w:szCs w:val="20"/>
    </w:rPr>
  </w:style>
  <w:style w:type="paragraph" w:styleId="00abstractbody" w:customStyle="1">
    <w:name w:val="00_abstract_body"/>
    <w:rsid w:val="00367D8F"/>
    <w:pPr>
      <w:spacing w:before="120" w:line="320" w:lineRule="exact"/>
    </w:pPr>
    <w:rPr>
      <w:rFonts w:cs="Times New Roman" w:eastAsia="Times New Roman"/>
      <w:szCs w:val="20"/>
    </w:rPr>
  </w:style>
  <w:style w:type="character" w:styleId="Forte">
    <w:name w:val="Strong"/>
    <w:qFormat w:val="1"/>
    <w:rsid w:val="00367D8F"/>
    <w:rPr>
      <w:b w:val="1"/>
      <w:bCs w:val="1"/>
    </w:rPr>
  </w:style>
  <w:style w:type="paragraph" w:styleId="00abstractauthors" w:customStyle="1">
    <w:name w:val="00_abstract_authors"/>
    <w:rsid w:val="00367D8F"/>
    <w:pPr>
      <w:spacing w:after="120" w:line="320" w:lineRule="exact"/>
      <w:jc w:val="center"/>
    </w:pPr>
    <w:rPr>
      <w:rFonts w:cs="Times New Roman" w:eastAsia="Times New Roman"/>
      <w:szCs w:val="20"/>
    </w:rPr>
  </w:style>
  <w:style w:type="paragraph" w:styleId="00abstractaffiliation" w:customStyle="1">
    <w:name w:val="00_abstract_affiliation"/>
    <w:rsid w:val="00367D8F"/>
    <w:pPr>
      <w:spacing w:line="320" w:lineRule="exact"/>
      <w:jc w:val="center"/>
    </w:pPr>
    <w:rPr>
      <w:rFonts w:cs="Times New Roman" w:eastAsia="Times New Roman"/>
      <w:i w:val="1"/>
      <w:sz w:val="20"/>
      <w:szCs w:val="20"/>
    </w:rPr>
  </w:style>
  <w:style w:type="paragraph" w:styleId="00abstractreferences" w:customStyle="1">
    <w:name w:val="00_abstract_references"/>
    <w:rsid w:val="00367D8F"/>
    <w:pPr>
      <w:spacing w:before="60" w:line="240" w:lineRule="exact"/>
      <w:ind w:left="454" w:hanging="454"/>
    </w:pPr>
    <w:rPr>
      <w:rFonts w:cs="Times New Roman" w:eastAsia="Times New Roman"/>
      <w:sz w:val="20"/>
      <w:szCs w:val="20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/>
    </w:rPr>
  </w:style>
  <w:style w:type="character" w:styleId="CorpodetextoChar" w:customStyle="1">
    <w:name w:val="Corpo de texto Char"/>
    <w:basedOn w:val="Fontepargpadro"/>
    <w:link w:val="Corpodetexto"/>
    <w:rsid w:val="00367D8F"/>
    <w:rPr>
      <w:rFonts w:ascii="Times New Roman" w:cs="Times New Roman" w:eastAsia="Times New Roman" w:hAnsi="Times New Roman"/>
      <w:sz w:val="24"/>
      <w:szCs w:val="24"/>
      <w:lang w:eastAsia="pt-BR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2FD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2FDA"/>
    <w:rPr>
      <w:rFonts w:ascii="Times" w:cs="Times New Roman" w:eastAsia="Times New Roman" w:hAnsi="Times"/>
      <w:b w:val="1"/>
      <w:bCs w:val="1"/>
      <w:sz w:val="20"/>
      <w:szCs w:val="20"/>
      <w:lang w:val="de-DE"/>
    </w:rPr>
  </w:style>
  <w:style w:type="paragraph" w:styleId="TAMainText" w:customStyle="1">
    <w:name w:val="TA_Main_Text"/>
    <w:basedOn w:val="Normal"/>
    <w:rsid w:val="000D7EDA"/>
    <w:pPr>
      <w:suppressAutoHyphens w:val="1"/>
      <w:spacing w:line="240" w:lineRule="exact"/>
      <w:ind w:firstLine="202"/>
    </w:pPr>
    <w:rPr>
      <w:rFonts w:cs="Times"/>
      <w:sz w:val="20"/>
      <w:lang w:eastAsia="zh-CN" w:val="en-US"/>
    </w:rPr>
  </w:style>
  <w:style w:type="paragraph" w:styleId="Default" w:customStyle="1">
    <w:name w:val="Default"/>
    <w:rsid w:val="004C01B1"/>
    <w:pPr>
      <w:autoSpaceDE w:val="0"/>
      <w:autoSpaceDN w:val="0"/>
      <w:adjustRightInd w:val="0"/>
      <w:spacing w:line="240" w:lineRule="auto"/>
    </w:pPr>
    <w:rPr>
      <w:rFonts w:ascii="Times New Roman" w:cs="Times New Roman" w:hAnsi="Times New Roman"/>
      <w:color w:val="000000"/>
    </w:rPr>
  </w:style>
  <w:style w:type="paragraph" w:styleId="NormalWeb">
    <w:name w:val="Normal (Web)"/>
    <w:basedOn w:val="Normal"/>
    <w:uiPriority w:val="99"/>
    <w:unhideWhenUsed w:val="1"/>
    <w:rsid w:val="000972B1"/>
    <w:pPr>
      <w:spacing w:after="100" w:afterAutospacing="1" w:before="100" w:beforeAutospacing="1" w:line="240" w:lineRule="auto"/>
      <w:jc w:val="left"/>
    </w:pPr>
    <w:rPr>
      <w:rFonts w:ascii="Times New Roman" w:hAnsi="Times New Roman"/>
      <w:szCs w:val="24"/>
      <w:lang w:val="pt-B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972B1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4QY3G0AAIQniiQtB6glC1CW5A==">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2020-09-04T23:58:00Z</dcterms:created>
  <dc:creator>Matheus Alves</dc:creator>
</cp:coreProperties>
</file>