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61EABF" w14:textId="77777777" w:rsidR="007F796D" w:rsidRDefault="00EA2113">
      <w:pPr>
        <w:pBdr>
          <w:bottom w:val="none" w:sz="0" w:space="8" w:color="000000"/>
        </w:pBdr>
        <w:shd w:val="clear" w:color="auto" w:fill="FFFFFF"/>
        <w:tabs>
          <w:tab w:val="left" w:pos="2500"/>
        </w:tabs>
        <w:jc w:val="center"/>
        <w:rPr>
          <w:sz w:val="24"/>
          <w:szCs w:val="24"/>
        </w:rPr>
      </w:pPr>
      <w:r>
        <w:rPr>
          <w:b/>
          <w:bCs/>
          <w:sz w:val="24"/>
          <w:szCs w:val="24"/>
        </w:rPr>
        <w:t>AVALIAÇÃO ESTATÍSTICA DA POLUIÇÃO SONORA NO CAMPUS DA UEPA DE CASTANHAL: UM ESTUDO PILOTO</w:t>
      </w:r>
    </w:p>
    <w:p w14:paraId="43776426" w14:textId="75B6524D" w:rsidR="007F796D" w:rsidRDefault="00EA2113">
      <w:pPr>
        <w:shd w:val="clear" w:color="auto" w:fill="FFFFFF"/>
        <w:tabs>
          <w:tab w:val="left" w:pos="2500"/>
        </w:tabs>
        <w:jc w:val="both"/>
        <w:rPr>
          <w:sz w:val="24"/>
          <w:szCs w:val="24"/>
        </w:rPr>
      </w:pPr>
      <w:r>
        <w:rPr>
          <w:sz w:val="24"/>
          <w:szCs w:val="24"/>
        </w:rPr>
        <w:t>Maria Eduarda</w:t>
      </w:r>
      <w:r>
        <w:rPr>
          <w:sz w:val="24"/>
          <w:szCs w:val="24"/>
        </w:rPr>
        <w:t xml:space="preserve"> Castro de Lima¹;</w:t>
      </w:r>
      <w:r>
        <w:rPr>
          <w:sz w:val="24"/>
          <w:szCs w:val="24"/>
        </w:rPr>
        <w:t xml:space="preserve"> </w:t>
      </w:r>
      <w:r>
        <w:rPr>
          <w:sz w:val="24"/>
          <w:szCs w:val="24"/>
        </w:rPr>
        <w:t>Letícia Damasceno Silva¹; Ana Clara Teixeira Siman¹, Maria Claudia Ribeiro da Costa¹, Maria Eduarda Cabral Nascimento¹, Marta de Oliveira Barreiros</w:t>
      </w:r>
      <w:r>
        <w:rPr>
          <w:sz w:val="24"/>
          <w:szCs w:val="24"/>
          <w:vertAlign w:val="superscript"/>
        </w:rPr>
        <w:t>2</w:t>
      </w:r>
      <w:r>
        <w:rPr>
          <w:sz w:val="24"/>
          <w:szCs w:val="24"/>
        </w:rPr>
        <w:t>, Alan Marcel Fernandes de Souza</w:t>
      </w:r>
      <w:r>
        <w:rPr>
          <w:sz w:val="24"/>
          <w:szCs w:val="24"/>
          <w:vertAlign w:val="superscript"/>
        </w:rPr>
        <w:t>3</w:t>
      </w:r>
    </w:p>
    <w:p w14:paraId="5649D993" w14:textId="77777777" w:rsidR="007F796D" w:rsidRDefault="00EA2113">
      <w:pPr>
        <w:keepLines/>
        <w:shd w:val="clear" w:color="auto" w:fill="FFFFFF"/>
        <w:tabs>
          <w:tab w:val="left" w:pos="2500"/>
        </w:tabs>
        <w:jc w:val="both"/>
        <w:rPr>
          <w:sz w:val="24"/>
          <w:szCs w:val="24"/>
        </w:rPr>
      </w:pPr>
      <w:r>
        <w:rPr>
          <w:sz w:val="24"/>
          <w:szCs w:val="24"/>
          <w:vertAlign w:val="superscript"/>
        </w:rPr>
        <w:t xml:space="preserve">1 </w:t>
      </w:r>
      <w:r>
        <w:rPr>
          <w:sz w:val="24"/>
          <w:szCs w:val="24"/>
        </w:rPr>
        <w:t xml:space="preserve">Graduanda em Engenharia Ambiental e Sanitária, Universidade do Estado do Pará (UEPA), campus Castanhal. </w:t>
      </w:r>
      <w:hyperlink r:id="rId6">
        <w:r>
          <w:rPr>
            <w:color w:val="1155CC"/>
            <w:sz w:val="24"/>
            <w:szCs w:val="24"/>
            <w:u w:val="single"/>
          </w:rPr>
          <w:t>mariaeduardacastrodelimaeduard@gmail.com</w:t>
        </w:r>
      </w:hyperlink>
    </w:p>
    <w:p w14:paraId="6A2CB916" w14:textId="77777777" w:rsidR="007F796D" w:rsidRDefault="00EA2113">
      <w:pPr>
        <w:keepLines/>
        <w:shd w:val="clear" w:color="auto" w:fill="FFFFFF"/>
        <w:tabs>
          <w:tab w:val="left" w:pos="2500"/>
        </w:tabs>
        <w:jc w:val="both"/>
        <w:rPr>
          <w:sz w:val="24"/>
          <w:szCs w:val="24"/>
        </w:rPr>
      </w:pPr>
      <w:r>
        <w:rPr>
          <w:sz w:val="24"/>
          <w:szCs w:val="24"/>
          <w:vertAlign w:val="superscript"/>
        </w:rPr>
        <w:t xml:space="preserve">2 </w:t>
      </w:r>
      <w:r>
        <w:rPr>
          <w:sz w:val="24"/>
          <w:szCs w:val="24"/>
        </w:rPr>
        <w:t>Doutorado em Engenharia Elétrica. Universidade do Estado do Pará, campus Castanhal. Departamento de Sistemas Computacionais e Infraestrutura (DSCI).</w:t>
      </w:r>
    </w:p>
    <w:p w14:paraId="50C57548" w14:textId="77777777" w:rsidR="007F796D" w:rsidRDefault="00EA2113">
      <w:pPr>
        <w:keepLines/>
        <w:shd w:val="clear" w:color="auto" w:fill="FFFFFF"/>
        <w:tabs>
          <w:tab w:val="left" w:pos="2500"/>
        </w:tabs>
        <w:jc w:val="both"/>
        <w:rPr>
          <w:color w:val="FF0000"/>
          <w:sz w:val="24"/>
          <w:szCs w:val="24"/>
        </w:rPr>
      </w:pPr>
      <w:r>
        <w:rPr>
          <w:sz w:val="24"/>
          <w:szCs w:val="24"/>
          <w:vertAlign w:val="superscript"/>
        </w:rPr>
        <w:t xml:space="preserve">3 </w:t>
      </w:r>
      <w:r>
        <w:rPr>
          <w:sz w:val="24"/>
          <w:szCs w:val="24"/>
        </w:rPr>
        <w:t>Doutorado em Engenharia Elétrica, com ênfase em Computação Aplicada. Universidade do Estado do Pará (UEPA), campus Castanhal. Departamento de Matemática, Estatística e Informática (DMEI).</w:t>
      </w:r>
    </w:p>
    <w:p w14:paraId="42312166" w14:textId="77777777" w:rsidR="007F796D" w:rsidRDefault="007F796D">
      <w:pPr>
        <w:keepLines/>
        <w:pBdr>
          <w:bottom w:val="none" w:sz="0" w:space="8" w:color="000000"/>
        </w:pBdr>
        <w:shd w:val="clear" w:color="auto" w:fill="FFFFFF"/>
        <w:tabs>
          <w:tab w:val="left" w:pos="2500"/>
        </w:tabs>
        <w:spacing w:line="310" w:lineRule="auto"/>
        <w:jc w:val="center"/>
        <w:rPr>
          <w:sz w:val="24"/>
          <w:szCs w:val="24"/>
        </w:rPr>
      </w:pPr>
    </w:p>
    <w:p w14:paraId="71DB2283" w14:textId="77777777" w:rsidR="007F796D" w:rsidRDefault="00EA2113">
      <w:pPr>
        <w:pBdr>
          <w:bottom w:val="none" w:sz="0" w:space="8" w:color="000000"/>
        </w:pBdr>
        <w:shd w:val="clear" w:color="auto" w:fill="FFFFFF"/>
        <w:tabs>
          <w:tab w:val="left" w:pos="2500"/>
        </w:tabs>
        <w:jc w:val="center"/>
        <w:rPr>
          <w:sz w:val="24"/>
          <w:szCs w:val="24"/>
        </w:rPr>
      </w:pPr>
      <w:r>
        <w:rPr>
          <w:b/>
          <w:bCs/>
          <w:sz w:val="24"/>
          <w:szCs w:val="24"/>
          <w:u w:val="single"/>
        </w:rPr>
        <w:t>RESUMO</w:t>
      </w:r>
    </w:p>
    <w:p w14:paraId="7EC80155" w14:textId="77777777" w:rsidR="007F796D" w:rsidRDefault="00EA2113">
      <w:pPr>
        <w:shd w:val="clear" w:color="auto" w:fill="FFFFFF"/>
        <w:tabs>
          <w:tab w:val="left" w:pos="2500"/>
        </w:tabs>
        <w:jc w:val="both"/>
        <w:rPr>
          <w:sz w:val="24"/>
          <w:szCs w:val="24"/>
        </w:rPr>
      </w:pPr>
      <w:r>
        <w:rPr>
          <w:sz w:val="24"/>
          <w:szCs w:val="24"/>
        </w:rPr>
        <w:t xml:space="preserve">A poluição sonora tem sido um dos grandes problemas nos centros urbanos. Os níveis elevados de ruídos afetam diretamente a saúde pública, agravando estresse, distúrbios do sono e dificuldades de concentração entre os habitantes. O objetivo deste trabalho foi realizar coleta, análise e inferência estatística de dados de intensidade sonora registrados no campus de Castanhal da Universidade do Estado do Pará (UEPA), com o uso de aplicativo de decibelímetro de </w:t>
      </w:r>
      <w:r>
        <w:rPr>
          <w:i/>
          <w:iCs/>
          <w:sz w:val="24"/>
          <w:szCs w:val="24"/>
        </w:rPr>
        <w:t>smartphones</w:t>
      </w:r>
      <w:r>
        <w:rPr>
          <w:sz w:val="24"/>
          <w:szCs w:val="24"/>
        </w:rPr>
        <w:t xml:space="preserve"> Android. A análise estatística foi feita através de tabelas de frequência, estatística descritiva, teste de Kolmogorov-Smirnov, teste F e teste t de Student para comparar dois grupos de locais diferentes de coleta dos dados (na frente do campus e dentro dos ambientes de trabalho). Constatou-se, com 95% de confiança, que, em média, o nível de ruído na parte da frente do campus (perto da calçada) é superior ao nível nas áreas do setor administrativo, do auditório e da sala dos professores. Estudos</w:t>
      </w:r>
      <w:r>
        <w:rPr>
          <w:sz w:val="24"/>
          <w:szCs w:val="24"/>
        </w:rPr>
        <w:t xml:space="preserve"> deste tipo servem de alerta para as autoridades criarem políticas que contribuam para melhorar o bem-estar acústico nas cidades.</w:t>
      </w:r>
    </w:p>
    <w:p w14:paraId="59E822EC" w14:textId="77777777" w:rsidR="007F796D" w:rsidRDefault="00EA2113">
      <w:pPr>
        <w:shd w:val="clear" w:color="auto" w:fill="FFFFFF"/>
        <w:tabs>
          <w:tab w:val="left" w:pos="2500"/>
        </w:tabs>
        <w:rPr>
          <w:color w:val="FF0000"/>
          <w:sz w:val="24"/>
          <w:szCs w:val="24"/>
        </w:rPr>
      </w:pPr>
      <w:r>
        <w:rPr>
          <w:b/>
          <w:bCs/>
          <w:sz w:val="24"/>
          <w:szCs w:val="24"/>
        </w:rPr>
        <w:t>Palavras-chave:</w:t>
      </w:r>
      <w:r>
        <w:rPr>
          <w:sz w:val="24"/>
          <w:szCs w:val="24"/>
        </w:rPr>
        <w:t xml:space="preserve"> poluição sonora. análise estatística. campus universitário.</w:t>
      </w:r>
    </w:p>
    <w:p w14:paraId="39909A1E" w14:textId="77777777" w:rsidR="007F796D" w:rsidRDefault="007F796D">
      <w:pPr>
        <w:shd w:val="clear" w:color="auto" w:fill="FFFFFF"/>
        <w:tabs>
          <w:tab w:val="left" w:pos="2500"/>
        </w:tabs>
        <w:jc w:val="center"/>
        <w:rPr>
          <w:sz w:val="24"/>
          <w:szCs w:val="24"/>
        </w:rPr>
      </w:pPr>
    </w:p>
    <w:p w14:paraId="7B753754" w14:textId="77777777" w:rsidR="007F796D" w:rsidRDefault="00EA2113">
      <w:pPr>
        <w:shd w:val="clear" w:color="auto" w:fill="FFFFFF"/>
        <w:tabs>
          <w:tab w:val="left" w:pos="2500"/>
        </w:tabs>
        <w:rPr>
          <w:b/>
          <w:bCs/>
          <w:color w:val="0000FF"/>
          <w:sz w:val="24"/>
          <w:szCs w:val="24"/>
          <w:u w:val="single"/>
        </w:rPr>
      </w:pPr>
      <w:r>
        <w:rPr>
          <w:b/>
          <w:bCs/>
          <w:sz w:val="24"/>
          <w:szCs w:val="24"/>
        </w:rPr>
        <w:t>Área de Interesse do Simpósio</w:t>
      </w:r>
      <w:r>
        <w:rPr>
          <w:sz w:val="24"/>
          <w:szCs w:val="24"/>
        </w:rPr>
        <w:t>: Metodologias, geotecnologias, estatística, e divulgação (popularização da ciência.</w:t>
      </w:r>
    </w:p>
    <w:p w14:paraId="5AD887D3" w14:textId="77777777" w:rsidR="007F796D" w:rsidRDefault="007F796D">
      <w:pPr>
        <w:pBdr>
          <w:bottom w:val="none" w:sz="0" w:space="8" w:color="000000"/>
        </w:pBdr>
        <w:shd w:val="clear" w:color="auto" w:fill="FFFFFF"/>
        <w:tabs>
          <w:tab w:val="left" w:pos="2500"/>
        </w:tabs>
        <w:rPr>
          <w:b/>
          <w:bCs/>
          <w:sz w:val="24"/>
          <w:szCs w:val="24"/>
        </w:rPr>
      </w:pPr>
    </w:p>
    <w:p w14:paraId="3FDFA2A9" w14:textId="77777777" w:rsidR="007F796D" w:rsidRDefault="00EA2113">
      <w:pPr>
        <w:pBdr>
          <w:bottom w:val="none" w:sz="0" w:space="8" w:color="000000"/>
        </w:pBdr>
        <w:shd w:val="clear" w:color="auto" w:fill="FFFFFF"/>
        <w:tabs>
          <w:tab w:val="left" w:pos="2500"/>
        </w:tabs>
        <w:rPr>
          <w:sz w:val="24"/>
          <w:szCs w:val="24"/>
        </w:rPr>
      </w:pPr>
      <w:r>
        <w:br w:type="page"/>
      </w:r>
    </w:p>
    <w:p w14:paraId="017014A6" w14:textId="77777777" w:rsidR="007F796D" w:rsidRDefault="00EA2113">
      <w:pPr>
        <w:pBdr>
          <w:bottom w:val="none" w:sz="0" w:space="18" w:color="000000"/>
        </w:pBdr>
        <w:shd w:val="clear" w:color="auto" w:fill="FFFFFF"/>
        <w:tabs>
          <w:tab w:val="left" w:pos="2500"/>
        </w:tabs>
        <w:spacing w:line="360" w:lineRule="auto"/>
        <w:jc w:val="both"/>
        <w:rPr>
          <w:sz w:val="24"/>
          <w:szCs w:val="24"/>
        </w:rPr>
      </w:pPr>
      <w:r>
        <w:rPr>
          <w:b/>
          <w:bCs/>
          <w:sz w:val="24"/>
          <w:szCs w:val="24"/>
        </w:rPr>
        <w:lastRenderedPageBreak/>
        <w:t>1. INTRODUÇÃO</w:t>
      </w:r>
    </w:p>
    <w:p w14:paraId="43D4E352" w14:textId="77777777" w:rsidR="007F796D" w:rsidRDefault="00EA2113">
      <w:pPr>
        <w:pBdr>
          <w:bottom w:val="none" w:sz="0" w:space="8" w:color="000000"/>
        </w:pBdr>
        <w:shd w:val="clear" w:color="auto" w:fill="FFFFFF"/>
        <w:tabs>
          <w:tab w:val="left" w:pos="699"/>
        </w:tabs>
        <w:spacing w:line="360" w:lineRule="auto"/>
        <w:jc w:val="both"/>
        <w:rPr>
          <w:sz w:val="24"/>
          <w:szCs w:val="24"/>
        </w:rPr>
      </w:pPr>
      <w:r>
        <w:rPr>
          <w:sz w:val="24"/>
          <w:szCs w:val="24"/>
        </w:rPr>
        <w:tab/>
      </w:r>
      <w:r>
        <w:rPr>
          <w:sz w:val="24"/>
          <w:szCs w:val="24"/>
        </w:rPr>
        <w:t>A poluição sonora é um problema crescente nos ambientes urbanos, resultante do tráfego intenso, atividades industriais e uso inadequado de equipamentos sonoros. Seus efeitos impactam diretamente a saúde humana, causando estresse, distúrbios do sono e perda auditiva. Por isso, realizar medições periódicas de ruído é essencial para identificar fontes críticas, acompanhar variações ao longo do tempo e orientar ações preventivas. Esse monitoramento contínuo permite avaliar a eficácia de políticas públicas e gar</w:t>
      </w:r>
      <w:r>
        <w:rPr>
          <w:sz w:val="24"/>
          <w:szCs w:val="24"/>
        </w:rPr>
        <w:t>antir condições ambientais mais saudáveis para a população.</w:t>
      </w:r>
    </w:p>
    <w:p w14:paraId="59219169" w14:textId="77777777" w:rsidR="007F796D" w:rsidRDefault="00EA2113">
      <w:pPr>
        <w:pBdr>
          <w:bottom w:val="none" w:sz="0" w:space="8" w:color="000000"/>
        </w:pBdr>
        <w:shd w:val="clear" w:color="auto" w:fill="FFFFFF"/>
        <w:tabs>
          <w:tab w:val="left" w:pos="699"/>
        </w:tabs>
        <w:spacing w:line="360" w:lineRule="auto"/>
        <w:jc w:val="both"/>
        <w:rPr>
          <w:sz w:val="24"/>
          <w:szCs w:val="24"/>
        </w:rPr>
      </w:pPr>
      <w:r>
        <w:rPr>
          <w:sz w:val="24"/>
          <w:szCs w:val="24"/>
        </w:rPr>
        <w:tab/>
        <w:t>O ruído urbano compromete a qualidade de vida e, com o crescimento das cidades, tornou-se parte do cotidiano. Laranja e Saiter (2023) analisaram o ruído ambiental em Vitória-ES por meio de medições sonoras, dados de denúncias e elaboração de mapa acústico (2021 e 2023). Os resultados mostraram níveis superiores aos limites da ABNT (Associação Brasileira de Normas Técnicas) e do Disque Silêncio na maioria das medições e mudanças no padrão de denúncias entre períodos diurno e noturno.</w:t>
      </w:r>
    </w:p>
    <w:p w14:paraId="77D45F87" w14:textId="77777777" w:rsidR="007F796D" w:rsidRDefault="00EA2113">
      <w:pPr>
        <w:pBdr>
          <w:bottom w:val="none" w:sz="0" w:space="8" w:color="000000"/>
        </w:pBdr>
        <w:shd w:val="clear" w:color="auto" w:fill="FFFFFF"/>
        <w:tabs>
          <w:tab w:val="left" w:pos="699"/>
        </w:tabs>
        <w:spacing w:line="360" w:lineRule="auto"/>
        <w:jc w:val="both"/>
        <w:rPr>
          <w:sz w:val="24"/>
          <w:szCs w:val="24"/>
        </w:rPr>
      </w:pPr>
      <w:r>
        <w:rPr>
          <w:sz w:val="24"/>
          <w:szCs w:val="24"/>
        </w:rPr>
        <w:tab/>
        <w:t>O ruído em ambientes escolares prejudica o ensino e a saúde. Do Nascimento et al. (2021) avaliaram a evolução do ruído em um campus universitário de Curitiba-PR por meio de mapeamento acústico em 2016 e 2018. Medições em 20 pontos e análise do tráfego mostraram níveis acima dos limites da NBR 10.151 em todos os pontos, sem diferença significativa entre os anos. Os mapas revelaram poucas áreas internas aceitáveis, destacando sua importância na avaliação da poluição sonora.</w:t>
      </w:r>
    </w:p>
    <w:p w14:paraId="2961BDF3" w14:textId="77777777" w:rsidR="007F796D" w:rsidRDefault="00EA2113">
      <w:pPr>
        <w:pBdr>
          <w:bottom w:val="none" w:sz="0" w:space="8" w:color="000000"/>
        </w:pBdr>
        <w:shd w:val="clear" w:color="auto" w:fill="FFFFFF"/>
        <w:tabs>
          <w:tab w:val="left" w:pos="699"/>
        </w:tabs>
        <w:spacing w:line="360" w:lineRule="auto"/>
        <w:jc w:val="both"/>
        <w:rPr>
          <w:sz w:val="24"/>
          <w:szCs w:val="24"/>
          <w:highlight w:val="white"/>
        </w:rPr>
      </w:pPr>
      <w:r>
        <w:rPr>
          <w:sz w:val="24"/>
          <w:szCs w:val="24"/>
        </w:rPr>
        <w:tab/>
        <w:t>Ali et al. (2023) desenvolveram uma revisão da literatura que examinou como a poluição sonora afeta a saúde, a aprendizagem e o bem-estar de estudantes universitários. Foi identificado as principais fontes de ruído internas e externas e explicado seus impactos na concentração, memória, audição e estresse. Também destacou-se como a reverberação, isolamento e ruído de fundo influenciam a qualidade das salas de aula. O estudo enfatizou a necessidade de um projeto acústico eficaz, zoneamento e controle tecnoló</w:t>
      </w:r>
      <w:r>
        <w:rPr>
          <w:sz w:val="24"/>
          <w:szCs w:val="24"/>
        </w:rPr>
        <w:t xml:space="preserve">gico do ruído para criar ambientes de aprendizagem mais saudáveis e eficientes nos </w:t>
      </w:r>
      <w:r>
        <w:rPr>
          <w:i/>
          <w:iCs/>
          <w:sz w:val="24"/>
          <w:szCs w:val="24"/>
        </w:rPr>
        <w:t>campi</w:t>
      </w:r>
      <w:r>
        <w:rPr>
          <w:sz w:val="24"/>
          <w:szCs w:val="24"/>
        </w:rPr>
        <w:t xml:space="preserve"> estudados.</w:t>
      </w:r>
    </w:p>
    <w:p w14:paraId="25C0C927" w14:textId="77777777" w:rsidR="007F796D" w:rsidRDefault="00EA2113">
      <w:pPr>
        <w:pBdr>
          <w:bottom w:val="none" w:sz="0" w:space="8" w:color="000000"/>
        </w:pBdr>
        <w:shd w:val="clear" w:color="auto" w:fill="FFFFFF"/>
        <w:tabs>
          <w:tab w:val="left" w:pos="699"/>
        </w:tabs>
        <w:spacing w:line="360" w:lineRule="auto"/>
        <w:jc w:val="both"/>
        <w:rPr>
          <w:sz w:val="24"/>
          <w:szCs w:val="24"/>
        </w:rPr>
      </w:pPr>
      <w:r>
        <w:rPr>
          <w:sz w:val="24"/>
          <w:szCs w:val="24"/>
        </w:rPr>
        <w:tab/>
      </w:r>
      <w:r>
        <w:rPr>
          <w:sz w:val="24"/>
          <w:szCs w:val="24"/>
        </w:rPr>
        <w:t xml:space="preserve">O objetivo deste estudo foi realizar uma análise estatística de dados de intensidade sonora na Universidade do Estado do Pará (UEPA), campus de Castanhal. Cem amostras foram </w:t>
      </w:r>
      <w:r>
        <w:rPr>
          <w:sz w:val="24"/>
          <w:szCs w:val="24"/>
        </w:rPr>
        <w:lastRenderedPageBreak/>
        <w:t>coletadas em dez locais diferentes do referido local. Para conduzir o estudo, a seguinte pergunta de pesquisa foi estabelecida: Existem evidências estatísticas que confirmam a existência de poluição sonora no campus da UEPA de Castanhal?</w:t>
      </w:r>
    </w:p>
    <w:p w14:paraId="6FF1A7A5" w14:textId="77777777" w:rsidR="007F796D" w:rsidRDefault="00EA2113">
      <w:pPr>
        <w:pBdr>
          <w:bottom w:val="none" w:sz="0" w:space="8" w:color="000000"/>
        </w:pBdr>
        <w:shd w:val="clear" w:color="auto" w:fill="FFFFFF"/>
        <w:tabs>
          <w:tab w:val="left" w:pos="699"/>
        </w:tabs>
        <w:spacing w:line="360" w:lineRule="auto"/>
        <w:jc w:val="both"/>
        <w:rPr>
          <w:b/>
          <w:bCs/>
          <w:sz w:val="24"/>
          <w:szCs w:val="24"/>
        </w:rPr>
      </w:pPr>
      <w:r>
        <w:rPr>
          <w:sz w:val="24"/>
          <w:szCs w:val="24"/>
        </w:rPr>
        <w:tab/>
        <w:t>Este artigo está dividido da seguinte forma: a seção 2 aborda a metodologia utilizada para gerar os resultados, que são descritos e discutidos na seção 3. A seção 4 traz as considerações finais.</w:t>
      </w:r>
    </w:p>
    <w:p w14:paraId="24B953EA" w14:textId="77777777" w:rsidR="007F796D" w:rsidRDefault="00EA2113">
      <w:pPr>
        <w:pBdr>
          <w:bottom w:val="none" w:sz="0" w:space="18" w:color="000000"/>
        </w:pBdr>
        <w:shd w:val="clear" w:color="auto" w:fill="FFFFFF"/>
        <w:tabs>
          <w:tab w:val="left" w:pos="2500"/>
        </w:tabs>
        <w:spacing w:line="310" w:lineRule="auto"/>
        <w:jc w:val="both"/>
        <w:rPr>
          <w:sz w:val="24"/>
          <w:szCs w:val="24"/>
        </w:rPr>
      </w:pPr>
      <w:r>
        <w:rPr>
          <w:b/>
          <w:bCs/>
          <w:sz w:val="24"/>
          <w:szCs w:val="24"/>
        </w:rPr>
        <w:t>2. MATERIAL E MÉTODOS</w:t>
      </w:r>
    </w:p>
    <w:p w14:paraId="74D4EBEE" w14:textId="77777777" w:rsidR="007F796D" w:rsidRDefault="00EA2113">
      <w:pPr>
        <w:pBdr>
          <w:bottom w:val="none" w:sz="0" w:space="8" w:color="000000"/>
        </w:pBdr>
        <w:shd w:val="clear" w:color="auto" w:fill="FFFFFF"/>
        <w:tabs>
          <w:tab w:val="left" w:pos="2500"/>
        </w:tabs>
        <w:spacing w:line="432" w:lineRule="auto"/>
        <w:ind w:firstLine="700"/>
        <w:jc w:val="both"/>
        <w:rPr>
          <w:sz w:val="24"/>
          <w:szCs w:val="24"/>
        </w:rPr>
      </w:pPr>
      <w:r>
        <w:rPr>
          <w:sz w:val="24"/>
          <w:szCs w:val="24"/>
        </w:rPr>
        <w:t>Este estudo possui o tipo de pesquisa de natureza aplicada e descritiva sobre os dados de intensidade sonora; além de pesquisa de campo, sendo coletados diretamente no ambiente real, utilizando instrumentos de medição sonora. As medições dos níveis de pressão sonora foram realizadas na Universidade do Estado do Pará (UEPA), campus Castanhal, em pontos previamente definidos para representar diferentes condições de exposição ao ruído ambiental. A Figura 1 apresenta o mapa com a localização dos pontos de colet</w:t>
      </w:r>
      <w:r>
        <w:rPr>
          <w:sz w:val="24"/>
          <w:szCs w:val="24"/>
        </w:rPr>
        <w:t>a, contemplando áreas de circulação intensa, espaços de convivência e setores administrativos, assegurando a representatividade espacial das medições.</w:t>
      </w:r>
    </w:p>
    <w:p w14:paraId="276C04F2" w14:textId="77777777" w:rsidR="007F796D" w:rsidRDefault="00EA2113">
      <w:pPr>
        <w:pBdr>
          <w:bottom w:val="none" w:sz="0" w:space="8" w:color="000000"/>
        </w:pBdr>
        <w:shd w:val="clear" w:color="auto" w:fill="FFFFFF"/>
        <w:tabs>
          <w:tab w:val="left" w:pos="2500"/>
        </w:tabs>
        <w:jc w:val="center"/>
        <w:rPr>
          <w:sz w:val="24"/>
          <w:szCs w:val="24"/>
        </w:rPr>
      </w:pPr>
      <w:r>
        <w:t>Figura 1 – Pontos das coletas de dados.</w:t>
      </w:r>
    </w:p>
    <w:p w14:paraId="76067893" w14:textId="77777777" w:rsidR="007F796D" w:rsidRDefault="00EA2113">
      <w:pPr>
        <w:pBdr>
          <w:bottom w:val="none" w:sz="0" w:space="8" w:color="000000"/>
        </w:pBdr>
        <w:shd w:val="clear" w:color="auto" w:fill="FFFFFF"/>
        <w:tabs>
          <w:tab w:val="left" w:pos="2500"/>
        </w:tabs>
        <w:jc w:val="center"/>
        <w:rPr>
          <w:sz w:val="24"/>
          <w:szCs w:val="24"/>
        </w:rPr>
      </w:pPr>
      <w:r>
        <w:rPr>
          <w:noProof/>
          <w:sz w:val="24"/>
          <w:szCs w:val="24"/>
        </w:rPr>
        <w:drawing>
          <wp:inline distT="114300" distB="114300" distL="114300" distR="114300" wp14:anchorId="6E679E4C" wp14:editId="1830C6BE">
            <wp:extent cx="4707255" cy="265620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1" name="image3.png"/>
                    <pic:cNvPicPr preferRelativeResize="0"/>
                  </pic:nvPicPr>
                  <pic:blipFill>
                    <a:blip r:embed="rId7"/>
                    <a:srcRect/>
                    <a:stretch>
                      <a:fillRect/>
                    </a:stretch>
                  </pic:blipFill>
                  <pic:spPr>
                    <a:xfrm>
                      <a:off x="0" y="0"/>
                      <a:ext cx="4707728" cy="2656316"/>
                    </a:xfrm>
                    <a:prstGeom prst="rect">
                      <a:avLst/>
                    </a:prstGeom>
                  </pic:spPr>
                </pic:pic>
              </a:graphicData>
            </a:graphic>
          </wp:inline>
        </w:drawing>
      </w:r>
    </w:p>
    <w:p w14:paraId="714C963C" w14:textId="77777777" w:rsidR="007F796D" w:rsidRDefault="00EA2113">
      <w:pPr>
        <w:pBdr>
          <w:bottom w:val="none" w:sz="0" w:space="8" w:color="000000"/>
        </w:pBdr>
        <w:shd w:val="clear" w:color="auto" w:fill="FFFFFF"/>
        <w:tabs>
          <w:tab w:val="left" w:pos="2500"/>
        </w:tabs>
        <w:spacing w:line="432" w:lineRule="auto"/>
      </w:pPr>
      <w:r>
        <w:t>Fonte: Autores (2025).</w:t>
      </w:r>
    </w:p>
    <w:p w14:paraId="222C7F4C" w14:textId="77777777" w:rsidR="007F796D" w:rsidRDefault="00EA2113">
      <w:pPr>
        <w:pBdr>
          <w:bottom w:val="none" w:sz="0" w:space="8" w:color="000000"/>
        </w:pBdr>
        <w:shd w:val="clear" w:color="auto" w:fill="FFFFFF"/>
        <w:tabs>
          <w:tab w:val="left" w:pos="2500"/>
        </w:tabs>
        <w:spacing w:line="432" w:lineRule="auto"/>
        <w:ind w:firstLine="700"/>
        <w:jc w:val="both"/>
        <w:rPr>
          <w:sz w:val="24"/>
          <w:szCs w:val="24"/>
        </w:rPr>
      </w:pPr>
      <w:r>
        <w:rPr>
          <w:sz w:val="24"/>
          <w:szCs w:val="24"/>
        </w:rPr>
        <w:lastRenderedPageBreak/>
        <w:t xml:space="preserve">A coleta ocorreu no dia 30 de outubro de 2025, às 10h da manhã, utilizando o aplicativo de </w:t>
      </w:r>
      <w:r>
        <w:rPr>
          <w:i/>
          <w:iCs/>
          <w:sz w:val="24"/>
          <w:szCs w:val="24"/>
        </w:rPr>
        <w:t>smartphone</w:t>
      </w:r>
      <w:r>
        <w:rPr>
          <w:sz w:val="24"/>
          <w:szCs w:val="24"/>
        </w:rPr>
        <w:t xml:space="preserve"> Decibelímetro</w:t>
      </w:r>
      <w:r>
        <w:rPr>
          <w:sz w:val="24"/>
          <w:szCs w:val="24"/>
          <w:vertAlign w:val="superscript"/>
        </w:rPr>
        <w:footnoteReference w:id="1"/>
      </w:r>
      <w:r>
        <w:rPr>
          <w:sz w:val="24"/>
          <w:szCs w:val="24"/>
        </w:rPr>
        <w:t xml:space="preserve"> para Android, o qual permite o registro em tempo real dos níveis de pressão sonora em decibéis (dB). As medições foram realizadas em condições ambientais estáveis, evitando interferências climáticas que pudessem comprometer a precisão dos resultados. O aplicativo registrou 10 coletas de um em um minuto e os valores mínimo, médio e máximo de intensidade sonora foram armazenados.</w:t>
      </w:r>
    </w:p>
    <w:p w14:paraId="201C580F" w14:textId="77777777" w:rsidR="007F796D" w:rsidRDefault="00EA2113">
      <w:pPr>
        <w:pBdr>
          <w:bottom w:val="none" w:sz="0" w:space="8" w:color="000000"/>
        </w:pBdr>
        <w:shd w:val="clear" w:color="auto" w:fill="FFFFFF"/>
        <w:tabs>
          <w:tab w:val="left" w:pos="2500"/>
        </w:tabs>
        <w:spacing w:line="432" w:lineRule="auto"/>
        <w:ind w:firstLine="700"/>
        <w:jc w:val="both"/>
        <w:rPr>
          <w:sz w:val="24"/>
          <w:szCs w:val="24"/>
        </w:rPr>
      </w:pPr>
      <w:r>
        <w:rPr>
          <w:sz w:val="24"/>
          <w:szCs w:val="24"/>
        </w:rPr>
        <w:t>Com o intuito de ilustrar o processo de obtenção dos dados, a Figura 2a exibe a tela inicial do aplicativo Decibelímetro e a Figura 2b apresenta o histórico das medições realizadas, incluindo a variação dos níveis sonoros obtidos durante o período de observação.</w:t>
      </w:r>
    </w:p>
    <w:p w14:paraId="7A6AFBEE" w14:textId="77777777" w:rsidR="007F796D" w:rsidRDefault="007F796D">
      <w:pPr>
        <w:pBdr>
          <w:bottom w:val="none" w:sz="0" w:space="8" w:color="000000"/>
        </w:pBdr>
        <w:shd w:val="clear" w:color="auto" w:fill="FFFFFF"/>
        <w:tabs>
          <w:tab w:val="left" w:pos="2500"/>
        </w:tabs>
        <w:jc w:val="center"/>
      </w:pPr>
    </w:p>
    <w:p w14:paraId="754FDA69" w14:textId="77777777" w:rsidR="007F796D" w:rsidRDefault="00EA2113">
      <w:pPr>
        <w:pBdr>
          <w:bottom w:val="none" w:sz="0" w:space="8" w:color="000000"/>
        </w:pBdr>
        <w:shd w:val="clear" w:color="auto" w:fill="FFFFFF"/>
        <w:tabs>
          <w:tab w:val="left" w:pos="2500"/>
        </w:tabs>
        <w:jc w:val="center"/>
        <w:rPr>
          <w:sz w:val="24"/>
          <w:szCs w:val="24"/>
        </w:rPr>
      </w:pPr>
      <w:r>
        <w:t>Figura 2 – Telas do aplicativo Decibelímetro para Android.</w:t>
      </w:r>
    </w:p>
    <w:tbl>
      <w:tblPr>
        <w:tblStyle w:val="Style12"/>
        <w:tblW w:w="90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537"/>
        <w:gridCol w:w="4538"/>
      </w:tblGrid>
      <w:tr w:rsidR="007F796D" w14:paraId="1599141A" w14:textId="77777777">
        <w:trPr>
          <w:trHeight w:val="5430"/>
        </w:trPr>
        <w:tc>
          <w:tcPr>
            <w:tcW w:w="4537" w:type="dxa"/>
            <w:tcBorders>
              <w:top w:val="nil"/>
              <w:left w:val="nil"/>
              <w:bottom w:val="nil"/>
              <w:right w:val="nil"/>
            </w:tcBorders>
            <w:tcMar>
              <w:top w:w="0" w:type="dxa"/>
              <w:left w:w="0" w:type="dxa"/>
              <w:bottom w:w="0" w:type="dxa"/>
              <w:right w:w="0" w:type="dxa"/>
            </w:tcMar>
          </w:tcPr>
          <w:p w14:paraId="137ADF37" w14:textId="77777777" w:rsidR="007F796D" w:rsidRDefault="00EA2113">
            <w:pPr>
              <w:jc w:val="center"/>
              <w:rPr>
                <w:sz w:val="24"/>
                <w:szCs w:val="24"/>
              </w:rPr>
            </w:pPr>
            <w:r>
              <w:rPr>
                <w:noProof/>
                <w:sz w:val="24"/>
                <w:szCs w:val="24"/>
              </w:rPr>
              <w:drawing>
                <wp:inline distT="114300" distB="114300" distL="114300" distR="114300" wp14:anchorId="224527B0" wp14:editId="52105B69">
                  <wp:extent cx="1752600" cy="360299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6" name="image7.png"/>
                          <pic:cNvPicPr preferRelativeResize="0"/>
                        </pic:nvPicPr>
                        <pic:blipFill>
                          <a:blip r:embed="rId8"/>
                          <a:srcRect b="7373"/>
                          <a:stretch>
                            <a:fillRect/>
                          </a:stretch>
                        </pic:blipFill>
                        <pic:spPr>
                          <a:xfrm>
                            <a:off x="0" y="0"/>
                            <a:ext cx="1752710" cy="3603600"/>
                          </a:xfrm>
                          <a:prstGeom prst="rect">
                            <a:avLst/>
                          </a:prstGeom>
                        </pic:spPr>
                      </pic:pic>
                    </a:graphicData>
                  </a:graphic>
                </wp:inline>
              </w:drawing>
            </w:r>
          </w:p>
          <w:p w14:paraId="6BD1F833" w14:textId="77777777" w:rsidR="007F796D" w:rsidRDefault="00EA2113">
            <w:pPr>
              <w:jc w:val="center"/>
              <w:rPr>
                <w:sz w:val="24"/>
                <w:szCs w:val="24"/>
              </w:rPr>
            </w:pPr>
            <w:r>
              <w:rPr>
                <w:sz w:val="24"/>
                <w:szCs w:val="24"/>
              </w:rPr>
              <w:t>(a)</w:t>
            </w:r>
          </w:p>
        </w:tc>
        <w:tc>
          <w:tcPr>
            <w:tcW w:w="4537" w:type="dxa"/>
            <w:tcBorders>
              <w:top w:val="nil"/>
              <w:left w:val="nil"/>
              <w:bottom w:val="nil"/>
              <w:right w:val="nil"/>
            </w:tcBorders>
            <w:tcMar>
              <w:top w:w="0" w:type="dxa"/>
              <w:left w:w="0" w:type="dxa"/>
              <w:bottom w:w="0" w:type="dxa"/>
              <w:right w:w="0" w:type="dxa"/>
            </w:tcMar>
          </w:tcPr>
          <w:p w14:paraId="712BB7B5" w14:textId="77777777" w:rsidR="007F796D" w:rsidRDefault="00EA2113">
            <w:pPr>
              <w:jc w:val="center"/>
              <w:rPr>
                <w:sz w:val="24"/>
                <w:szCs w:val="24"/>
              </w:rPr>
            </w:pPr>
            <w:r>
              <w:rPr>
                <w:noProof/>
                <w:sz w:val="24"/>
                <w:szCs w:val="24"/>
              </w:rPr>
              <w:drawing>
                <wp:inline distT="114300" distB="114300" distL="114300" distR="114300" wp14:anchorId="588FA821" wp14:editId="1A31E3CA">
                  <wp:extent cx="1755775" cy="360299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4" name="image4.png"/>
                          <pic:cNvPicPr preferRelativeResize="0"/>
                        </pic:nvPicPr>
                        <pic:blipFill>
                          <a:blip r:embed="rId9"/>
                          <a:srcRect b="7399"/>
                          <a:stretch>
                            <a:fillRect/>
                          </a:stretch>
                        </pic:blipFill>
                        <pic:spPr>
                          <a:xfrm>
                            <a:off x="0" y="0"/>
                            <a:ext cx="1756346" cy="3603600"/>
                          </a:xfrm>
                          <a:prstGeom prst="rect">
                            <a:avLst/>
                          </a:prstGeom>
                        </pic:spPr>
                      </pic:pic>
                    </a:graphicData>
                  </a:graphic>
                </wp:inline>
              </w:drawing>
            </w:r>
          </w:p>
          <w:p w14:paraId="35338C45" w14:textId="77777777" w:rsidR="007F796D" w:rsidRDefault="00EA2113">
            <w:pPr>
              <w:jc w:val="center"/>
              <w:rPr>
                <w:sz w:val="24"/>
                <w:szCs w:val="24"/>
              </w:rPr>
            </w:pPr>
            <w:r>
              <w:rPr>
                <w:sz w:val="24"/>
                <w:szCs w:val="24"/>
              </w:rPr>
              <w:t>(b)</w:t>
            </w:r>
          </w:p>
        </w:tc>
      </w:tr>
    </w:tbl>
    <w:p w14:paraId="2CA4E58A" w14:textId="77777777" w:rsidR="007F796D" w:rsidRDefault="00EA2113">
      <w:pPr>
        <w:pBdr>
          <w:bottom w:val="none" w:sz="0" w:space="8" w:color="000000"/>
        </w:pBdr>
        <w:shd w:val="clear" w:color="auto" w:fill="FFFFFF"/>
        <w:tabs>
          <w:tab w:val="left" w:pos="2500"/>
        </w:tabs>
        <w:spacing w:line="432" w:lineRule="auto"/>
        <w:jc w:val="both"/>
        <w:rPr>
          <w:sz w:val="24"/>
          <w:szCs w:val="24"/>
        </w:rPr>
      </w:pPr>
      <w:r>
        <w:rPr>
          <w:highlight w:val="white"/>
        </w:rPr>
        <w:t>Fonte: Autores (2025).</w:t>
      </w:r>
    </w:p>
    <w:p w14:paraId="4D06AC89" w14:textId="77777777" w:rsidR="007F796D" w:rsidRDefault="007F796D">
      <w:pPr>
        <w:pBdr>
          <w:bottom w:val="none" w:sz="0" w:space="8" w:color="000000"/>
        </w:pBdr>
        <w:shd w:val="clear" w:color="auto" w:fill="FFFFFF"/>
        <w:tabs>
          <w:tab w:val="left" w:pos="2500"/>
        </w:tabs>
        <w:spacing w:line="432" w:lineRule="auto"/>
        <w:ind w:firstLine="700"/>
        <w:jc w:val="both"/>
        <w:rPr>
          <w:sz w:val="24"/>
          <w:szCs w:val="24"/>
        </w:rPr>
      </w:pPr>
    </w:p>
    <w:p w14:paraId="1415CF9A" w14:textId="77777777" w:rsidR="007F796D" w:rsidRDefault="00EA2113">
      <w:pPr>
        <w:pBdr>
          <w:bottom w:val="none" w:sz="0" w:space="8" w:color="000000"/>
        </w:pBdr>
        <w:shd w:val="clear" w:color="auto" w:fill="FFFFFF"/>
        <w:tabs>
          <w:tab w:val="left" w:pos="2500"/>
        </w:tabs>
        <w:spacing w:line="432" w:lineRule="auto"/>
        <w:ind w:firstLine="700"/>
        <w:jc w:val="both"/>
        <w:rPr>
          <w:sz w:val="24"/>
          <w:szCs w:val="24"/>
        </w:rPr>
      </w:pPr>
      <w:r>
        <w:rPr>
          <w:sz w:val="24"/>
          <w:szCs w:val="24"/>
        </w:rPr>
        <w:t xml:space="preserve">O tratamento e a análise estatística dos dados foram realizados no software Microsoft Excel 2019 (Microsoft Corporation, Redmond, EUA), empregado para a organização das informações e o cálculo das medidas de tendência central e dispersão, incluindo média, mediana, variância, desvio padrão e amplitude. </w:t>
      </w:r>
    </w:p>
    <w:p w14:paraId="23C9F388" w14:textId="77777777" w:rsidR="007F796D" w:rsidRDefault="00EA2113">
      <w:pPr>
        <w:pBdr>
          <w:bottom w:val="none" w:sz="0" w:space="8" w:color="000000"/>
        </w:pBdr>
        <w:shd w:val="clear" w:color="auto" w:fill="FFFFFF"/>
        <w:tabs>
          <w:tab w:val="left" w:pos="2500"/>
        </w:tabs>
        <w:spacing w:line="432" w:lineRule="auto"/>
        <w:ind w:firstLine="700"/>
        <w:jc w:val="both"/>
        <w:rPr>
          <w:sz w:val="24"/>
          <w:szCs w:val="24"/>
        </w:rPr>
      </w:pPr>
      <w:r>
        <w:rPr>
          <w:sz w:val="24"/>
          <w:szCs w:val="24"/>
        </w:rPr>
        <w:t>O programa também foi utilizado para criação de tabelas de frequência; para a análise de normalidade dos dados (teste de Kolmogorov-Smirnov); para comparação de variância de dados (teste F) e para verificação de relevância estatística entre dois grupos de dados (teste t de Student). Os resultados serão considerados estatisticamente significativos para p &lt; 0,05. A próxima seção mostra os resultados alcançados.</w:t>
      </w:r>
    </w:p>
    <w:p w14:paraId="15905ECF" w14:textId="77777777" w:rsidR="007F796D" w:rsidRDefault="00EA2113">
      <w:pPr>
        <w:pBdr>
          <w:bottom w:val="none" w:sz="0" w:space="18" w:color="000000"/>
        </w:pBdr>
        <w:shd w:val="clear" w:color="auto" w:fill="FFFFFF"/>
        <w:tabs>
          <w:tab w:val="left" w:pos="2500"/>
        </w:tabs>
        <w:spacing w:line="360" w:lineRule="auto"/>
        <w:jc w:val="both"/>
        <w:rPr>
          <w:b/>
          <w:bCs/>
          <w:sz w:val="24"/>
          <w:szCs w:val="24"/>
        </w:rPr>
      </w:pPr>
      <w:r>
        <w:rPr>
          <w:b/>
          <w:bCs/>
          <w:sz w:val="24"/>
          <w:szCs w:val="24"/>
        </w:rPr>
        <w:t>3. RESULTADOS E DISCUSSÃO</w:t>
      </w:r>
    </w:p>
    <w:p w14:paraId="5E91D9BA" w14:textId="77777777" w:rsidR="007F796D" w:rsidRDefault="00EA2113">
      <w:pPr>
        <w:pBdr>
          <w:bottom w:val="none" w:sz="0" w:space="8" w:color="000000"/>
        </w:pBdr>
        <w:shd w:val="clear" w:color="auto" w:fill="FFFFFF"/>
        <w:tabs>
          <w:tab w:val="left" w:pos="699"/>
        </w:tabs>
        <w:spacing w:line="360" w:lineRule="auto"/>
        <w:jc w:val="both"/>
        <w:rPr>
          <w:sz w:val="24"/>
          <w:szCs w:val="24"/>
        </w:rPr>
      </w:pPr>
      <w:r>
        <w:rPr>
          <w:sz w:val="24"/>
          <w:szCs w:val="24"/>
        </w:rPr>
        <w:tab/>
      </w:r>
      <w:r>
        <w:rPr>
          <w:sz w:val="24"/>
          <w:szCs w:val="24"/>
        </w:rPr>
        <w:tab/>
      </w:r>
      <w:r>
        <w:rPr>
          <w:sz w:val="24"/>
          <w:szCs w:val="24"/>
        </w:rPr>
        <w:t>Após as coletas de dados, uma planilha contendo sete colunas (variáveis) e cem unidades amostrais foi gerada. A Tabela 1 mostra as variáveis e os respectivos tipos, classificadas de acordo com Escovedo et al., 2024.</w:t>
      </w:r>
    </w:p>
    <w:p w14:paraId="1C5AAD0F" w14:textId="77777777" w:rsidR="007F796D" w:rsidRDefault="00EA2113">
      <w:pPr>
        <w:keepNext/>
        <w:widowControl/>
        <w:spacing w:line="360" w:lineRule="auto"/>
        <w:rPr>
          <w:color w:val="FF0000"/>
        </w:rPr>
      </w:pPr>
      <w:r>
        <w:t>Tabela 1 – Variáveis e respectivos tipos.</w:t>
      </w:r>
    </w:p>
    <w:tbl>
      <w:tblPr>
        <w:tblStyle w:val="Style13"/>
        <w:tblW w:w="6975" w:type="dxa"/>
        <w:tblInd w:w="0" w:type="dxa"/>
        <w:tblLayout w:type="fixed"/>
        <w:tblLook w:val="04A0" w:firstRow="1" w:lastRow="0" w:firstColumn="1" w:lastColumn="0" w:noHBand="0" w:noVBand="1"/>
      </w:tblPr>
      <w:tblGrid>
        <w:gridCol w:w="3240"/>
        <w:gridCol w:w="3735"/>
      </w:tblGrid>
      <w:tr w:rsidR="007F796D" w14:paraId="34AB2E95" w14:textId="77777777">
        <w:trPr>
          <w:trHeight w:val="380"/>
        </w:trPr>
        <w:tc>
          <w:tcPr>
            <w:tcW w:w="3240" w:type="dxa"/>
            <w:tcBorders>
              <w:top w:val="single" w:sz="12" w:space="0" w:color="000000"/>
              <w:bottom w:val="single" w:sz="12" w:space="0" w:color="000000"/>
            </w:tcBorders>
            <w:tcMar>
              <w:top w:w="0" w:type="dxa"/>
              <w:left w:w="100" w:type="dxa"/>
              <w:bottom w:w="0" w:type="dxa"/>
              <w:right w:w="100" w:type="dxa"/>
            </w:tcMar>
            <w:vAlign w:val="center"/>
          </w:tcPr>
          <w:p w14:paraId="5DADCEEC" w14:textId="77777777" w:rsidR="007F796D" w:rsidRDefault="00EA2113">
            <w:pPr>
              <w:keepNext/>
              <w:widowControl/>
              <w:jc w:val="center"/>
              <w:rPr>
                <w:b/>
                <w:bCs/>
              </w:rPr>
            </w:pPr>
            <w:r>
              <w:rPr>
                <w:b/>
                <w:bCs/>
              </w:rPr>
              <w:t>Variável</w:t>
            </w:r>
          </w:p>
        </w:tc>
        <w:tc>
          <w:tcPr>
            <w:tcW w:w="3735" w:type="dxa"/>
            <w:tcBorders>
              <w:top w:val="single" w:sz="12" w:space="0" w:color="000000"/>
              <w:bottom w:val="single" w:sz="12" w:space="0" w:color="000000"/>
            </w:tcBorders>
            <w:tcMar>
              <w:top w:w="0" w:type="dxa"/>
              <w:left w:w="100" w:type="dxa"/>
              <w:bottom w:w="0" w:type="dxa"/>
              <w:right w:w="100" w:type="dxa"/>
            </w:tcMar>
            <w:vAlign w:val="center"/>
          </w:tcPr>
          <w:p w14:paraId="6FE80F98" w14:textId="77777777" w:rsidR="007F796D" w:rsidRDefault="00EA2113">
            <w:pPr>
              <w:keepNext/>
              <w:widowControl/>
              <w:jc w:val="center"/>
              <w:rPr>
                <w:b/>
                <w:bCs/>
                <w:i/>
                <w:iCs/>
              </w:rPr>
            </w:pPr>
            <w:r>
              <w:rPr>
                <w:b/>
                <w:bCs/>
              </w:rPr>
              <w:t>Tipo</w:t>
            </w:r>
          </w:p>
        </w:tc>
      </w:tr>
      <w:tr w:rsidR="007F796D" w14:paraId="3F5AA990" w14:textId="77777777">
        <w:trPr>
          <w:trHeight w:val="380"/>
        </w:trPr>
        <w:tc>
          <w:tcPr>
            <w:tcW w:w="3240" w:type="dxa"/>
            <w:tcBorders>
              <w:top w:val="single" w:sz="12" w:space="0" w:color="000000"/>
            </w:tcBorders>
            <w:tcMar>
              <w:top w:w="0" w:type="dxa"/>
              <w:left w:w="100" w:type="dxa"/>
              <w:bottom w:w="0" w:type="dxa"/>
              <w:right w:w="100" w:type="dxa"/>
            </w:tcMar>
            <w:vAlign w:val="center"/>
          </w:tcPr>
          <w:p w14:paraId="2626E76B" w14:textId="77777777" w:rsidR="007F796D" w:rsidRDefault="00EA2113">
            <w:pPr>
              <w:keepNext/>
              <w:widowControl/>
              <w:jc w:val="center"/>
              <w:rPr>
                <w:i/>
                <w:iCs/>
              </w:rPr>
            </w:pPr>
            <w:r>
              <w:t xml:space="preserve">Marca do </w:t>
            </w:r>
            <w:r>
              <w:rPr>
                <w:i/>
                <w:iCs/>
              </w:rPr>
              <w:t>smartphone</w:t>
            </w:r>
          </w:p>
        </w:tc>
        <w:tc>
          <w:tcPr>
            <w:tcW w:w="3735" w:type="dxa"/>
            <w:tcBorders>
              <w:top w:val="single" w:sz="12" w:space="0" w:color="000000"/>
            </w:tcBorders>
            <w:tcMar>
              <w:top w:w="0" w:type="dxa"/>
              <w:left w:w="100" w:type="dxa"/>
              <w:bottom w:w="0" w:type="dxa"/>
              <w:right w:w="100" w:type="dxa"/>
            </w:tcMar>
            <w:vAlign w:val="center"/>
          </w:tcPr>
          <w:p w14:paraId="3D88ACD1" w14:textId="77777777" w:rsidR="007F796D" w:rsidRDefault="00EA2113">
            <w:pPr>
              <w:keepNext/>
              <w:widowControl/>
              <w:jc w:val="center"/>
            </w:pPr>
            <w:r>
              <w:t>Qualitativa nominal</w:t>
            </w:r>
          </w:p>
        </w:tc>
      </w:tr>
      <w:tr w:rsidR="007F796D" w14:paraId="2BB7274C" w14:textId="77777777">
        <w:trPr>
          <w:trHeight w:val="380"/>
        </w:trPr>
        <w:tc>
          <w:tcPr>
            <w:tcW w:w="3240" w:type="dxa"/>
            <w:tcMar>
              <w:top w:w="0" w:type="dxa"/>
              <w:left w:w="100" w:type="dxa"/>
              <w:bottom w:w="0" w:type="dxa"/>
              <w:right w:w="100" w:type="dxa"/>
            </w:tcMar>
            <w:vAlign w:val="center"/>
          </w:tcPr>
          <w:p w14:paraId="1427D8C6" w14:textId="77777777" w:rsidR="007F796D" w:rsidRDefault="00EA2113">
            <w:pPr>
              <w:keepNext/>
              <w:widowControl/>
              <w:jc w:val="center"/>
            </w:pPr>
            <w:r>
              <w:t>Versão do Android</w:t>
            </w:r>
          </w:p>
        </w:tc>
        <w:tc>
          <w:tcPr>
            <w:tcW w:w="3735" w:type="dxa"/>
            <w:tcMar>
              <w:top w:w="0" w:type="dxa"/>
              <w:left w:w="100" w:type="dxa"/>
              <w:bottom w:w="0" w:type="dxa"/>
              <w:right w:w="100" w:type="dxa"/>
            </w:tcMar>
            <w:vAlign w:val="center"/>
          </w:tcPr>
          <w:p w14:paraId="57B3E724" w14:textId="77777777" w:rsidR="007F796D" w:rsidRDefault="00EA2113">
            <w:pPr>
              <w:keepNext/>
              <w:widowControl/>
              <w:jc w:val="center"/>
            </w:pPr>
            <w:r>
              <w:t>Quantitativa discreta</w:t>
            </w:r>
          </w:p>
        </w:tc>
      </w:tr>
      <w:tr w:rsidR="007F796D" w14:paraId="66C2AE17" w14:textId="77777777">
        <w:trPr>
          <w:trHeight w:val="380"/>
        </w:trPr>
        <w:tc>
          <w:tcPr>
            <w:tcW w:w="3240" w:type="dxa"/>
            <w:tcMar>
              <w:top w:w="0" w:type="dxa"/>
              <w:left w:w="100" w:type="dxa"/>
              <w:bottom w:w="0" w:type="dxa"/>
              <w:right w:w="100" w:type="dxa"/>
            </w:tcMar>
            <w:vAlign w:val="center"/>
          </w:tcPr>
          <w:p w14:paraId="2C6B5292" w14:textId="77777777" w:rsidR="007F796D" w:rsidRDefault="00EA2113">
            <w:pPr>
              <w:keepNext/>
              <w:widowControl/>
              <w:jc w:val="center"/>
            </w:pPr>
            <w:r>
              <w:t>Local de coleta</w:t>
            </w:r>
          </w:p>
        </w:tc>
        <w:tc>
          <w:tcPr>
            <w:tcW w:w="3735" w:type="dxa"/>
            <w:tcMar>
              <w:top w:w="0" w:type="dxa"/>
              <w:left w:w="100" w:type="dxa"/>
              <w:bottom w:w="0" w:type="dxa"/>
              <w:right w:w="100" w:type="dxa"/>
            </w:tcMar>
            <w:vAlign w:val="center"/>
          </w:tcPr>
          <w:p w14:paraId="2C4B7B37" w14:textId="77777777" w:rsidR="007F796D" w:rsidRDefault="00EA2113">
            <w:pPr>
              <w:keepNext/>
              <w:widowControl/>
              <w:jc w:val="center"/>
            </w:pPr>
            <w:r>
              <w:t>Qualitativa nominal</w:t>
            </w:r>
          </w:p>
        </w:tc>
      </w:tr>
      <w:tr w:rsidR="007F796D" w14:paraId="7A05CAC9" w14:textId="77777777">
        <w:trPr>
          <w:trHeight w:val="380"/>
        </w:trPr>
        <w:tc>
          <w:tcPr>
            <w:tcW w:w="3240" w:type="dxa"/>
            <w:tcMar>
              <w:top w:w="0" w:type="dxa"/>
              <w:left w:w="100" w:type="dxa"/>
              <w:bottom w:w="0" w:type="dxa"/>
              <w:right w:w="100" w:type="dxa"/>
            </w:tcMar>
            <w:vAlign w:val="center"/>
          </w:tcPr>
          <w:p w14:paraId="559DA2A3" w14:textId="77777777" w:rsidR="007F796D" w:rsidRDefault="00EA2113">
            <w:pPr>
              <w:keepNext/>
              <w:widowControl/>
              <w:jc w:val="center"/>
            </w:pPr>
            <w:r>
              <w:t>Intensidade sonora mínima (dB)</w:t>
            </w:r>
          </w:p>
        </w:tc>
        <w:tc>
          <w:tcPr>
            <w:tcW w:w="3735" w:type="dxa"/>
            <w:tcMar>
              <w:top w:w="0" w:type="dxa"/>
              <w:left w:w="100" w:type="dxa"/>
              <w:bottom w:w="0" w:type="dxa"/>
              <w:right w:w="100" w:type="dxa"/>
            </w:tcMar>
            <w:vAlign w:val="center"/>
          </w:tcPr>
          <w:p w14:paraId="1B7531D7" w14:textId="77777777" w:rsidR="007F796D" w:rsidRDefault="00EA2113">
            <w:pPr>
              <w:keepNext/>
              <w:widowControl/>
              <w:jc w:val="center"/>
            </w:pPr>
            <w:r>
              <w:t>Quantitativa contínua</w:t>
            </w:r>
          </w:p>
        </w:tc>
      </w:tr>
      <w:tr w:rsidR="007F796D" w14:paraId="70C03FA7" w14:textId="77777777">
        <w:trPr>
          <w:trHeight w:val="380"/>
        </w:trPr>
        <w:tc>
          <w:tcPr>
            <w:tcW w:w="3240" w:type="dxa"/>
            <w:tcMar>
              <w:top w:w="0" w:type="dxa"/>
              <w:left w:w="100" w:type="dxa"/>
              <w:bottom w:w="0" w:type="dxa"/>
              <w:right w:w="100" w:type="dxa"/>
            </w:tcMar>
            <w:vAlign w:val="center"/>
          </w:tcPr>
          <w:p w14:paraId="4B417E60" w14:textId="77777777" w:rsidR="007F796D" w:rsidRDefault="00EA2113">
            <w:pPr>
              <w:keepNext/>
              <w:widowControl/>
              <w:jc w:val="center"/>
            </w:pPr>
            <w:r>
              <w:t>Intensidade sonora média (dB)</w:t>
            </w:r>
          </w:p>
        </w:tc>
        <w:tc>
          <w:tcPr>
            <w:tcW w:w="3735" w:type="dxa"/>
            <w:tcMar>
              <w:top w:w="0" w:type="dxa"/>
              <w:left w:w="100" w:type="dxa"/>
              <w:bottom w:w="0" w:type="dxa"/>
              <w:right w:w="100" w:type="dxa"/>
            </w:tcMar>
            <w:vAlign w:val="center"/>
          </w:tcPr>
          <w:p w14:paraId="2A99FE5F" w14:textId="77777777" w:rsidR="007F796D" w:rsidRDefault="00EA2113">
            <w:pPr>
              <w:keepNext/>
              <w:widowControl/>
              <w:jc w:val="center"/>
            </w:pPr>
            <w:r>
              <w:t>Quantitativa contínua</w:t>
            </w:r>
          </w:p>
        </w:tc>
      </w:tr>
      <w:tr w:rsidR="007F796D" w14:paraId="391A3B92" w14:textId="77777777">
        <w:trPr>
          <w:trHeight w:val="380"/>
        </w:trPr>
        <w:tc>
          <w:tcPr>
            <w:tcW w:w="3240" w:type="dxa"/>
            <w:tcMar>
              <w:top w:w="0" w:type="dxa"/>
              <w:left w:w="100" w:type="dxa"/>
              <w:bottom w:w="0" w:type="dxa"/>
              <w:right w:w="100" w:type="dxa"/>
            </w:tcMar>
            <w:vAlign w:val="center"/>
          </w:tcPr>
          <w:p w14:paraId="1A56CBE7" w14:textId="77777777" w:rsidR="007F796D" w:rsidRDefault="00EA2113">
            <w:pPr>
              <w:keepNext/>
              <w:widowControl/>
              <w:jc w:val="center"/>
            </w:pPr>
            <w:r>
              <w:t>Intensidade sonora máxima (dB)</w:t>
            </w:r>
          </w:p>
        </w:tc>
        <w:tc>
          <w:tcPr>
            <w:tcW w:w="3735" w:type="dxa"/>
            <w:tcMar>
              <w:top w:w="0" w:type="dxa"/>
              <w:left w:w="100" w:type="dxa"/>
              <w:bottom w:w="0" w:type="dxa"/>
              <w:right w:w="100" w:type="dxa"/>
            </w:tcMar>
            <w:vAlign w:val="center"/>
          </w:tcPr>
          <w:p w14:paraId="0ED9157E" w14:textId="77777777" w:rsidR="007F796D" w:rsidRDefault="00EA2113">
            <w:pPr>
              <w:keepNext/>
              <w:widowControl/>
              <w:jc w:val="center"/>
            </w:pPr>
            <w:r>
              <w:t>Quantitativa contínua</w:t>
            </w:r>
          </w:p>
        </w:tc>
      </w:tr>
      <w:tr w:rsidR="007F796D" w14:paraId="0EFC8940" w14:textId="77777777">
        <w:trPr>
          <w:trHeight w:val="380"/>
        </w:trPr>
        <w:tc>
          <w:tcPr>
            <w:tcW w:w="3240" w:type="dxa"/>
            <w:tcBorders>
              <w:bottom w:val="single" w:sz="12" w:space="0" w:color="000000"/>
            </w:tcBorders>
            <w:tcMar>
              <w:top w:w="0" w:type="dxa"/>
              <w:left w:w="100" w:type="dxa"/>
              <w:bottom w:w="0" w:type="dxa"/>
              <w:right w:w="100" w:type="dxa"/>
            </w:tcMar>
            <w:vAlign w:val="center"/>
          </w:tcPr>
          <w:p w14:paraId="3E6C1DBD" w14:textId="77777777" w:rsidR="007F796D" w:rsidRDefault="00EA2113">
            <w:pPr>
              <w:keepNext/>
              <w:widowControl/>
              <w:jc w:val="center"/>
            </w:pPr>
            <w:r>
              <w:t>Classe de nível de ruído</w:t>
            </w:r>
          </w:p>
        </w:tc>
        <w:tc>
          <w:tcPr>
            <w:tcW w:w="3735" w:type="dxa"/>
            <w:tcBorders>
              <w:bottom w:val="single" w:sz="12" w:space="0" w:color="000000"/>
            </w:tcBorders>
            <w:tcMar>
              <w:top w:w="0" w:type="dxa"/>
              <w:left w:w="100" w:type="dxa"/>
              <w:bottom w:w="0" w:type="dxa"/>
              <w:right w:w="100" w:type="dxa"/>
            </w:tcMar>
            <w:vAlign w:val="center"/>
          </w:tcPr>
          <w:p w14:paraId="54BDC35C" w14:textId="77777777" w:rsidR="007F796D" w:rsidRDefault="00EA2113">
            <w:pPr>
              <w:keepNext/>
              <w:widowControl/>
              <w:jc w:val="center"/>
            </w:pPr>
            <w:r>
              <w:t>Qualitativa ordinal</w:t>
            </w:r>
          </w:p>
        </w:tc>
      </w:tr>
    </w:tbl>
    <w:p w14:paraId="092A1426" w14:textId="77777777" w:rsidR="007F796D" w:rsidRDefault="00EA2113">
      <w:pPr>
        <w:widowControl/>
        <w:spacing w:line="360" w:lineRule="auto"/>
        <w:jc w:val="both"/>
        <w:rPr>
          <w:sz w:val="24"/>
          <w:szCs w:val="24"/>
        </w:rPr>
      </w:pPr>
      <w:r>
        <w:t>Fonte: Autores (2025).</w:t>
      </w:r>
    </w:p>
    <w:p w14:paraId="2E53BC9D" w14:textId="77777777" w:rsidR="007F796D" w:rsidRDefault="00EA2113">
      <w:pPr>
        <w:widowControl/>
        <w:tabs>
          <w:tab w:val="left" w:pos="699"/>
        </w:tabs>
        <w:spacing w:after="160" w:line="360" w:lineRule="auto"/>
        <w:jc w:val="both"/>
        <w:rPr>
          <w:sz w:val="24"/>
          <w:szCs w:val="24"/>
        </w:rPr>
      </w:pPr>
      <w:r>
        <w:rPr>
          <w:sz w:val="24"/>
          <w:szCs w:val="24"/>
        </w:rPr>
        <w:tab/>
        <w:t xml:space="preserve">Como a variável “marca do </w:t>
      </w:r>
      <w:r>
        <w:rPr>
          <w:i/>
          <w:iCs/>
          <w:sz w:val="24"/>
          <w:szCs w:val="24"/>
        </w:rPr>
        <w:t>smartphone</w:t>
      </w:r>
      <w:r>
        <w:rPr>
          <w:sz w:val="24"/>
          <w:szCs w:val="24"/>
        </w:rPr>
        <w:t xml:space="preserve">” é qualitativa, optou-se por criar uma tabela de frequências para verificar seu comportamento. A Tabela 2 exibe como os dados ficaram </w:t>
      </w:r>
      <w:r>
        <w:rPr>
          <w:sz w:val="24"/>
          <w:szCs w:val="24"/>
        </w:rPr>
        <w:lastRenderedPageBreak/>
        <w:t xml:space="preserve">distribuídos por marca. Nota-se que a marca Samsung e Xiaomi representam 90% dos aparelhos usados para realizar as medições in loco e apenas 10% dos </w:t>
      </w:r>
      <w:r>
        <w:rPr>
          <w:i/>
          <w:iCs/>
          <w:sz w:val="24"/>
          <w:szCs w:val="24"/>
        </w:rPr>
        <w:t>smartphones</w:t>
      </w:r>
      <w:r>
        <w:rPr>
          <w:sz w:val="24"/>
          <w:szCs w:val="24"/>
        </w:rPr>
        <w:t xml:space="preserve"> são da Realme.</w:t>
      </w:r>
    </w:p>
    <w:p w14:paraId="5D779F76" w14:textId="77777777" w:rsidR="007F796D" w:rsidRDefault="00EA2113">
      <w:pPr>
        <w:keepNext/>
        <w:widowControl/>
        <w:spacing w:line="360" w:lineRule="auto"/>
        <w:jc w:val="both"/>
        <w:rPr>
          <w:color w:val="FF0000"/>
        </w:rPr>
      </w:pPr>
      <w:r>
        <w:t xml:space="preserve">Tabela 2 – Tabela de frequência da variável “marca do </w:t>
      </w:r>
      <w:r>
        <w:rPr>
          <w:i/>
          <w:iCs/>
        </w:rPr>
        <w:t>smartphone</w:t>
      </w:r>
      <w:r>
        <w:t>”</w:t>
      </w:r>
    </w:p>
    <w:tbl>
      <w:tblPr>
        <w:tblStyle w:val="Style14"/>
        <w:tblW w:w="9015" w:type="dxa"/>
        <w:tblInd w:w="0" w:type="dxa"/>
        <w:tblLayout w:type="fixed"/>
        <w:tblLook w:val="04A0" w:firstRow="1" w:lastRow="0" w:firstColumn="1" w:lastColumn="0" w:noHBand="0" w:noVBand="1"/>
      </w:tblPr>
      <w:tblGrid>
        <w:gridCol w:w="2146"/>
        <w:gridCol w:w="1718"/>
        <w:gridCol w:w="1717"/>
        <w:gridCol w:w="1717"/>
        <w:gridCol w:w="1717"/>
      </w:tblGrid>
      <w:tr w:rsidR="007F796D" w14:paraId="49D68E8C" w14:textId="77777777">
        <w:trPr>
          <w:trHeight w:val="825"/>
        </w:trPr>
        <w:tc>
          <w:tcPr>
            <w:tcW w:w="2145" w:type="dxa"/>
            <w:tcBorders>
              <w:top w:val="single" w:sz="12" w:space="0" w:color="000000"/>
              <w:bottom w:val="single" w:sz="12" w:space="0" w:color="000000"/>
            </w:tcBorders>
            <w:tcMar>
              <w:top w:w="0" w:type="dxa"/>
              <w:left w:w="100" w:type="dxa"/>
              <w:bottom w:w="0" w:type="dxa"/>
              <w:right w:w="100" w:type="dxa"/>
            </w:tcMar>
            <w:vAlign w:val="center"/>
          </w:tcPr>
          <w:p w14:paraId="512D5632" w14:textId="77777777" w:rsidR="007F796D" w:rsidRDefault="00EA2113">
            <w:pPr>
              <w:keepNext/>
              <w:widowControl/>
              <w:jc w:val="center"/>
              <w:rPr>
                <w:b/>
                <w:bCs/>
                <w:i/>
                <w:iCs/>
              </w:rPr>
            </w:pPr>
            <w:r>
              <w:rPr>
                <w:b/>
                <w:bCs/>
              </w:rPr>
              <w:t xml:space="preserve">Marca do </w:t>
            </w:r>
            <w:r>
              <w:rPr>
                <w:b/>
                <w:bCs/>
                <w:i/>
                <w:iCs/>
              </w:rPr>
              <w:t>smartphone</w:t>
            </w:r>
          </w:p>
        </w:tc>
        <w:tc>
          <w:tcPr>
            <w:tcW w:w="1717" w:type="dxa"/>
            <w:tcBorders>
              <w:top w:val="single" w:sz="12" w:space="0" w:color="000000"/>
              <w:bottom w:val="single" w:sz="12" w:space="0" w:color="000000"/>
            </w:tcBorders>
            <w:tcMar>
              <w:top w:w="0" w:type="dxa"/>
              <w:left w:w="100" w:type="dxa"/>
              <w:bottom w:w="0" w:type="dxa"/>
              <w:right w:w="100" w:type="dxa"/>
            </w:tcMar>
            <w:vAlign w:val="center"/>
          </w:tcPr>
          <w:p w14:paraId="53509E52" w14:textId="77777777" w:rsidR="007F796D" w:rsidRDefault="00EA2113">
            <w:pPr>
              <w:keepNext/>
              <w:widowControl/>
              <w:jc w:val="center"/>
              <w:rPr>
                <w:b/>
                <w:bCs/>
                <w:i/>
                <w:iCs/>
              </w:rPr>
            </w:pPr>
            <w:r>
              <w:rPr>
                <w:b/>
                <w:bCs/>
              </w:rPr>
              <w:t>Frequência absoluta</w:t>
            </w:r>
          </w:p>
        </w:tc>
        <w:tc>
          <w:tcPr>
            <w:tcW w:w="1717" w:type="dxa"/>
            <w:tcBorders>
              <w:top w:val="single" w:sz="12" w:space="0" w:color="000000"/>
              <w:bottom w:val="single" w:sz="12" w:space="0" w:color="000000"/>
            </w:tcBorders>
            <w:tcMar>
              <w:top w:w="0" w:type="dxa"/>
              <w:left w:w="100" w:type="dxa"/>
              <w:bottom w:w="0" w:type="dxa"/>
              <w:right w:w="100" w:type="dxa"/>
            </w:tcMar>
            <w:vAlign w:val="center"/>
          </w:tcPr>
          <w:p w14:paraId="56D687AE" w14:textId="77777777" w:rsidR="007F796D" w:rsidRDefault="00EA2113">
            <w:pPr>
              <w:keepNext/>
              <w:widowControl/>
              <w:jc w:val="center"/>
              <w:rPr>
                <w:b/>
                <w:bCs/>
              </w:rPr>
            </w:pPr>
            <w:r>
              <w:rPr>
                <w:b/>
                <w:bCs/>
              </w:rPr>
              <w:t>Frequência absoluta acumulada</w:t>
            </w:r>
          </w:p>
        </w:tc>
        <w:tc>
          <w:tcPr>
            <w:tcW w:w="1717" w:type="dxa"/>
            <w:tcBorders>
              <w:top w:val="single" w:sz="12" w:space="0" w:color="000000"/>
              <w:bottom w:val="single" w:sz="12" w:space="0" w:color="000000"/>
            </w:tcBorders>
            <w:tcMar>
              <w:top w:w="0" w:type="dxa"/>
              <w:left w:w="100" w:type="dxa"/>
              <w:bottom w:w="0" w:type="dxa"/>
              <w:right w:w="100" w:type="dxa"/>
            </w:tcMar>
            <w:vAlign w:val="center"/>
          </w:tcPr>
          <w:p w14:paraId="7F1FFA85" w14:textId="77777777" w:rsidR="007F796D" w:rsidRDefault="00EA2113">
            <w:pPr>
              <w:keepNext/>
              <w:widowControl/>
              <w:jc w:val="center"/>
              <w:rPr>
                <w:b/>
                <w:bCs/>
              </w:rPr>
            </w:pPr>
            <w:r>
              <w:rPr>
                <w:b/>
                <w:bCs/>
              </w:rPr>
              <w:t>Frequência relativa</w:t>
            </w:r>
          </w:p>
        </w:tc>
        <w:tc>
          <w:tcPr>
            <w:tcW w:w="1717" w:type="dxa"/>
            <w:tcBorders>
              <w:top w:val="single" w:sz="12" w:space="0" w:color="000000"/>
              <w:bottom w:val="single" w:sz="12" w:space="0" w:color="000000"/>
            </w:tcBorders>
            <w:tcMar>
              <w:top w:w="0" w:type="dxa"/>
              <w:left w:w="100" w:type="dxa"/>
              <w:bottom w:w="0" w:type="dxa"/>
              <w:right w:w="100" w:type="dxa"/>
            </w:tcMar>
            <w:vAlign w:val="center"/>
          </w:tcPr>
          <w:p w14:paraId="08DAB821" w14:textId="77777777" w:rsidR="007F796D" w:rsidRDefault="00EA2113">
            <w:pPr>
              <w:keepNext/>
              <w:widowControl/>
              <w:jc w:val="center"/>
              <w:rPr>
                <w:b/>
                <w:bCs/>
              </w:rPr>
            </w:pPr>
            <w:r>
              <w:rPr>
                <w:b/>
                <w:bCs/>
              </w:rPr>
              <w:t>Frequência relativa acumulada</w:t>
            </w:r>
          </w:p>
        </w:tc>
      </w:tr>
      <w:tr w:rsidR="007F796D" w14:paraId="49041C15" w14:textId="77777777">
        <w:trPr>
          <w:trHeight w:val="380"/>
        </w:trPr>
        <w:tc>
          <w:tcPr>
            <w:tcW w:w="2145" w:type="dxa"/>
            <w:tcBorders>
              <w:top w:val="single" w:sz="12" w:space="0" w:color="000000"/>
            </w:tcBorders>
            <w:tcMar>
              <w:top w:w="0" w:type="dxa"/>
              <w:left w:w="100" w:type="dxa"/>
              <w:bottom w:w="0" w:type="dxa"/>
              <w:right w:w="100" w:type="dxa"/>
            </w:tcMar>
            <w:vAlign w:val="center"/>
          </w:tcPr>
          <w:p w14:paraId="4727726A" w14:textId="77777777" w:rsidR="007F796D" w:rsidRDefault="00EA2113">
            <w:pPr>
              <w:keepNext/>
              <w:widowControl/>
              <w:jc w:val="center"/>
            </w:pPr>
            <w:r>
              <w:t>Samsung</w:t>
            </w:r>
          </w:p>
        </w:tc>
        <w:tc>
          <w:tcPr>
            <w:tcW w:w="1717" w:type="dxa"/>
            <w:tcBorders>
              <w:top w:val="single" w:sz="12" w:space="0" w:color="000000"/>
            </w:tcBorders>
            <w:tcMar>
              <w:top w:w="0" w:type="dxa"/>
              <w:left w:w="100" w:type="dxa"/>
              <w:bottom w:w="0" w:type="dxa"/>
              <w:right w:w="100" w:type="dxa"/>
            </w:tcMar>
            <w:vAlign w:val="center"/>
          </w:tcPr>
          <w:p w14:paraId="4F5D3961" w14:textId="77777777" w:rsidR="007F796D" w:rsidRDefault="00EA2113">
            <w:pPr>
              <w:keepNext/>
              <w:widowControl/>
              <w:jc w:val="center"/>
            </w:pPr>
            <w:r>
              <w:t>45</w:t>
            </w:r>
          </w:p>
        </w:tc>
        <w:tc>
          <w:tcPr>
            <w:tcW w:w="1717" w:type="dxa"/>
            <w:tcBorders>
              <w:top w:val="single" w:sz="12" w:space="0" w:color="000000"/>
            </w:tcBorders>
            <w:tcMar>
              <w:top w:w="0" w:type="dxa"/>
              <w:left w:w="100" w:type="dxa"/>
              <w:bottom w:w="0" w:type="dxa"/>
              <w:right w:w="100" w:type="dxa"/>
            </w:tcMar>
            <w:vAlign w:val="center"/>
          </w:tcPr>
          <w:p w14:paraId="466F1528" w14:textId="77777777" w:rsidR="007F796D" w:rsidRDefault="00EA2113">
            <w:pPr>
              <w:keepNext/>
              <w:widowControl/>
              <w:jc w:val="center"/>
            </w:pPr>
            <w:r>
              <w:t>45</w:t>
            </w:r>
          </w:p>
        </w:tc>
        <w:tc>
          <w:tcPr>
            <w:tcW w:w="1717" w:type="dxa"/>
            <w:tcBorders>
              <w:top w:val="single" w:sz="12" w:space="0" w:color="000000"/>
            </w:tcBorders>
            <w:tcMar>
              <w:top w:w="0" w:type="dxa"/>
              <w:left w:w="100" w:type="dxa"/>
              <w:bottom w:w="0" w:type="dxa"/>
              <w:right w:w="100" w:type="dxa"/>
            </w:tcMar>
            <w:vAlign w:val="center"/>
          </w:tcPr>
          <w:p w14:paraId="2E8B6DFC" w14:textId="77777777" w:rsidR="007F796D" w:rsidRDefault="00EA2113">
            <w:pPr>
              <w:keepNext/>
              <w:widowControl/>
              <w:jc w:val="center"/>
            </w:pPr>
            <w:r>
              <w:t>45%</w:t>
            </w:r>
          </w:p>
        </w:tc>
        <w:tc>
          <w:tcPr>
            <w:tcW w:w="1717" w:type="dxa"/>
            <w:tcBorders>
              <w:top w:val="single" w:sz="12" w:space="0" w:color="000000"/>
            </w:tcBorders>
            <w:tcMar>
              <w:top w:w="0" w:type="dxa"/>
              <w:left w:w="100" w:type="dxa"/>
              <w:bottom w:w="0" w:type="dxa"/>
              <w:right w:w="100" w:type="dxa"/>
            </w:tcMar>
            <w:vAlign w:val="center"/>
          </w:tcPr>
          <w:p w14:paraId="360716D8" w14:textId="77777777" w:rsidR="007F796D" w:rsidRDefault="00EA2113">
            <w:pPr>
              <w:keepNext/>
              <w:widowControl/>
              <w:jc w:val="center"/>
            </w:pPr>
            <w:r>
              <w:t>45%</w:t>
            </w:r>
          </w:p>
        </w:tc>
      </w:tr>
      <w:tr w:rsidR="007F796D" w14:paraId="1E08E6E8" w14:textId="77777777">
        <w:trPr>
          <w:trHeight w:val="380"/>
        </w:trPr>
        <w:tc>
          <w:tcPr>
            <w:tcW w:w="2145" w:type="dxa"/>
            <w:tcMar>
              <w:top w:w="0" w:type="dxa"/>
              <w:left w:w="100" w:type="dxa"/>
              <w:bottom w:w="0" w:type="dxa"/>
              <w:right w:w="100" w:type="dxa"/>
            </w:tcMar>
            <w:vAlign w:val="center"/>
          </w:tcPr>
          <w:p w14:paraId="3DB633A3" w14:textId="77777777" w:rsidR="007F796D" w:rsidRDefault="00EA2113">
            <w:pPr>
              <w:keepNext/>
              <w:widowControl/>
              <w:jc w:val="center"/>
            </w:pPr>
            <w:r>
              <w:t>Xiaomi</w:t>
            </w:r>
          </w:p>
        </w:tc>
        <w:tc>
          <w:tcPr>
            <w:tcW w:w="1717" w:type="dxa"/>
            <w:tcMar>
              <w:top w:w="0" w:type="dxa"/>
              <w:left w:w="100" w:type="dxa"/>
              <w:bottom w:w="0" w:type="dxa"/>
              <w:right w:w="100" w:type="dxa"/>
            </w:tcMar>
            <w:vAlign w:val="center"/>
          </w:tcPr>
          <w:p w14:paraId="11E7BE2C" w14:textId="77777777" w:rsidR="007F796D" w:rsidRDefault="00EA2113">
            <w:pPr>
              <w:keepNext/>
              <w:widowControl/>
              <w:jc w:val="center"/>
            </w:pPr>
            <w:r>
              <w:t>45</w:t>
            </w:r>
          </w:p>
        </w:tc>
        <w:tc>
          <w:tcPr>
            <w:tcW w:w="1717" w:type="dxa"/>
            <w:tcMar>
              <w:top w:w="0" w:type="dxa"/>
              <w:left w:w="100" w:type="dxa"/>
              <w:bottom w:w="0" w:type="dxa"/>
              <w:right w:w="100" w:type="dxa"/>
            </w:tcMar>
            <w:vAlign w:val="center"/>
          </w:tcPr>
          <w:p w14:paraId="02775C2E" w14:textId="77777777" w:rsidR="007F796D" w:rsidRDefault="00EA2113">
            <w:pPr>
              <w:keepNext/>
              <w:widowControl/>
              <w:jc w:val="center"/>
            </w:pPr>
            <w:r>
              <w:t>90</w:t>
            </w:r>
          </w:p>
        </w:tc>
        <w:tc>
          <w:tcPr>
            <w:tcW w:w="1717" w:type="dxa"/>
            <w:tcMar>
              <w:top w:w="0" w:type="dxa"/>
              <w:left w:w="100" w:type="dxa"/>
              <w:bottom w:w="0" w:type="dxa"/>
              <w:right w:w="100" w:type="dxa"/>
            </w:tcMar>
            <w:vAlign w:val="center"/>
          </w:tcPr>
          <w:p w14:paraId="3817FB0C" w14:textId="77777777" w:rsidR="007F796D" w:rsidRDefault="00EA2113">
            <w:pPr>
              <w:keepNext/>
              <w:widowControl/>
              <w:jc w:val="center"/>
            </w:pPr>
            <w:r>
              <w:t>45%</w:t>
            </w:r>
          </w:p>
        </w:tc>
        <w:tc>
          <w:tcPr>
            <w:tcW w:w="1717" w:type="dxa"/>
            <w:tcMar>
              <w:top w:w="0" w:type="dxa"/>
              <w:left w:w="100" w:type="dxa"/>
              <w:bottom w:w="0" w:type="dxa"/>
              <w:right w:w="100" w:type="dxa"/>
            </w:tcMar>
            <w:vAlign w:val="center"/>
          </w:tcPr>
          <w:p w14:paraId="0B06C6E5" w14:textId="77777777" w:rsidR="007F796D" w:rsidRDefault="00EA2113">
            <w:pPr>
              <w:keepNext/>
              <w:widowControl/>
              <w:jc w:val="center"/>
            </w:pPr>
            <w:r>
              <w:t>90%</w:t>
            </w:r>
          </w:p>
        </w:tc>
      </w:tr>
      <w:tr w:rsidR="007F796D" w14:paraId="3B009270" w14:textId="77777777">
        <w:trPr>
          <w:trHeight w:val="380"/>
        </w:trPr>
        <w:tc>
          <w:tcPr>
            <w:tcW w:w="2145" w:type="dxa"/>
            <w:tcBorders>
              <w:bottom w:val="single" w:sz="12" w:space="0" w:color="000000"/>
            </w:tcBorders>
            <w:tcMar>
              <w:top w:w="0" w:type="dxa"/>
              <w:left w:w="100" w:type="dxa"/>
              <w:bottom w:w="0" w:type="dxa"/>
              <w:right w:w="100" w:type="dxa"/>
            </w:tcMar>
            <w:vAlign w:val="center"/>
          </w:tcPr>
          <w:p w14:paraId="568F1019" w14:textId="77777777" w:rsidR="007F796D" w:rsidRDefault="00EA2113">
            <w:pPr>
              <w:keepNext/>
              <w:widowControl/>
              <w:jc w:val="center"/>
            </w:pPr>
            <w:r>
              <w:t>Realme</w:t>
            </w:r>
          </w:p>
        </w:tc>
        <w:tc>
          <w:tcPr>
            <w:tcW w:w="1717" w:type="dxa"/>
            <w:tcBorders>
              <w:bottom w:val="single" w:sz="12" w:space="0" w:color="000000"/>
            </w:tcBorders>
            <w:tcMar>
              <w:top w:w="0" w:type="dxa"/>
              <w:left w:w="100" w:type="dxa"/>
              <w:bottom w:w="0" w:type="dxa"/>
              <w:right w:w="100" w:type="dxa"/>
            </w:tcMar>
            <w:vAlign w:val="center"/>
          </w:tcPr>
          <w:p w14:paraId="4969634D" w14:textId="77777777" w:rsidR="007F796D" w:rsidRDefault="00EA2113">
            <w:pPr>
              <w:keepNext/>
              <w:widowControl/>
              <w:jc w:val="center"/>
            </w:pPr>
            <w:r>
              <w:t>10</w:t>
            </w:r>
          </w:p>
        </w:tc>
        <w:tc>
          <w:tcPr>
            <w:tcW w:w="1717" w:type="dxa"/>
            <w:tcBorders>
              <w:bottom w:val="single" w:sz="12" w:space="0" w:color="000000"/>
            </w:tcBorders>
            <w:tcMar>
              <w:top w:w="0" w:type="dxa"/>
              <w:left w:w="100" w:type="dxa"/>
              <w:bottom w:w="0" w:type="dxa"/>
              <w:right w:w="100" w:type="dxa"/>
            </w:tcMar>
            <w:vAlign w:val="center"/>
          </w:tcPr>
          <w:p w14:paraId="6B13611A" w14:textId="77777777" w:rsidR="007F796D" w:rsidRDefault="00EA2113">
            <w:pPr>
              <w:keepNext/>
              <w:widowControl/>
              <w:jc w:val="center"/>
            </w:pPr>
            <w:r>
              <w:t>100</w:t>
            </w:r>
          </w:p>
        </w:tc>
        <w:tc>
          <w:tcPr>
            <w:tcW w:w="1717" w:type="dxa"/>
            <w:tcBorders>
              <w:bottom w:val="single" w:sz="12" w:space="0" w:color="000000"/>
            </w:tcBorders>
            <w:tcMar>
              <w:top w:w="0" w:type="dxa"/>
              <w:left w:w="100" w:type="dxa"/>
              <w:bottom w:w="0" w:type="dxa"/>
              <w:right w:w="100" w:type="dxa"/>
            </w:tcMar>
            <w:vAlign w:val="center"/>
          </w:tcPr>
          <w:p w14:paraId="6181245F" w14:textId="77777777" w:rsidR="007F796D" w:rsidRDefault="00EA2113">
            <w:pPr>
              <w:keepNext/>
              <w:widowControl/>
              <w:jc w:val="center"/>
            </w:pPr>
            <w:r>
              <w:t>10%</w:t>
            </w:r>
          </w:p>
        </w:tc>
        <w:tc>
          <w:tcPr>
            <w:tcW w:w="1717" w:type="dxa"/>
            <w:tcBorders>
              <w:bottom w:val="single" w:sz="12" w:space="0" w:color="000000"/>
            </w:tcBorders>
            <w:tcMar>
              <w:top w:w="0" w:type="dxa"/>
              <w:left w:w="100" w:type="dxa"/>
              <w:bottom w:w="0" w:type="dxa"/>
              <w:right w:w="100" w:type="dxa"/>
            </w:tcMar>
            <w:vAlign w:val="center"/>
          </w:tcPr>
          <w:p w14:paraId="325D2927" w14:textId="77777777" w:rsidR="007F796D" w:rsidRDefault="00EA2113">
            <w:pPr>
              <w:keepNext/>
              <w:widowControl/>
              <w:jc w:val="center"/>
            </w:pPr>
            <w:r>
              <w:t>100%</w:t>
            </w:r>
          </w:p>
        </w:tc>
      </w:tr>
    </w:tbl>
    <w:p w14:paraId="1FFEA14A" w14:textId="77777777" w:rsidR="007F796D" w:rsidRDefault="00EA2113">
      <w:pPr>
        <w:widowControl/>
        <w:spacing w:line="360" w:lineRule="auto"/>
        <w:jc w:val="both"/>
        <w:rPr>
          <w:sz w:val="24"/>
          <w:szCs w:val="24"/>
        </w:rPr>
      </w:pPr>
      <w:r>
        <w:t>Fonte: Autores (2025).</w:t>
      </w:r>
    </w:p>
    <w:p w14:paraId="067E5C1E" w14:textId="77777777" w:rsidR="007F796D" w:rsidRDefault="00EA2113">
      <w:pPr>
        <w:widowControl/>
        <w:tabs>
          <w:tab w:val="left" w:pos="699"/>
        </w:tabs>
        <w:spacing w:after="160" w:line="360" w:lineRule="auto"/>
        <w:jc w:val="both"/>
        <w:rPr>
          <w:sz w:val="24"/>
          <w:szCs w:val="24"/>
        </w:rPr>
      </w:pPr>
      <w:r>
        <w:rPr>
          <w:sz w:val="24"/>
          <w:szCs w:val="24"/>
        </w:rPr>
        <w:tab/>
      </w:r>
      <w:r>
        <w:rPr>
          <w:sz w:val="24"/>
          <w:szCs w:val="24"/>
        </w:rPr>
        <w:t>A tabela 3 apresenta as frequências das versões do Android instaladas nos aparelhos celulares que participaram da fase de coleta de dados do experimento estatístico em pauta. Percebe-se que metade dos aparelhos usavam as versões 16 e 15 do Android, que foram lançadas, respectivamente, em 2025 e 2024, ou seja, versões recentes e que ainda recebem atualizações oficiais do Google.</w:t>
      </w:r>
    </w:p>
    <w:p w14:paraId="38A0A245" w14:textId="77777777" w:rsidR="007F796D" w:rsidRDefault="00EA2113">
      <w:pPr>
        <w:keepNext/>
        <w:widowControl/>
        <w:spacing w:line="360" w:lineRule="auto"/>
        <w:jc w:val="both"/>
        <w:rPr>
          <w:color w:val="FF0000"/>
        </w:rPr>
      </w:pPr>
      <w:r>
        <w:t>Tabela 3 – Tabela de frequência da variável “versão do Android”</w:t>
      </w:r>
    </w:p>
    <w:tbl>
      <w:tblPr>
        <w:tblStyle w:val="Style15"/>
        <w:tblW w:w="9015" w:type="dxa"/>
        <w:tblInd w:w="0" w:type="dxa"/>
        <w:tblLayout w:type="fixed"/>
        <w:tblLook w:val="04A0" w:firstRow="1" w:lastRow="0" w:firstColumn="1" w:lastColumn="0" w:noHBand="0" w:noVBand="1"/>
      </w:tblPr>
      <w:tblGrid>
        <w:gridCol w:w="2146"/>
        <w:gridCol w:w="1718"/>
        <w:gridCol w:w="1717"/>
        <w:gridCol w:w="1717"/>
        <w:gridCol w:w="1717"/>
      </w:tblGrid>
      <w:tr w:rsidR="007F796D" w14:paraId="7C4787A6" w14:textId="77777777">
        <w:trPr>
          <w:trHeight w:val="825"/>
        </w:trPr>
        <w:tc>
          <w:tcPr>
            <w:tcW w:w="2145" w:type="dxa"/>
            <w:tcBorders>
              <w:top w:val="single" w:sz="12" w:space="0" w:color="000000"/>
              <w:bottom w:val="single" w:sz="12" w:space="0" w:color="000000"/>
            </w:tcBorders>
            <w:tcMar>
              <w:top w:w="0" w:type="dxa"/>
              <w:left w:w="100" w:type="dxa"/>
              <w:bottom w:w="0" w:type="dxa"/>
              <w:right w:w="100" w:type="dxa"/>
            </w:tcMar>
            <w:vAlign w:val="center"/>
          </w:tcPr>
          <w:p w14:paraId="057E13D3" w14:textId="77777777" w:rsidR="007F796D" w:rsidRDefault="00EA2113">
            <w:pPr>
              <w:keepNext/>
              <w:widowControl/>
              <w:jc w:val="center"/>
              <w:rPr>
                <w:b/>
                <w:bCs/>
                <w:i/>
                <w:iCs/>
              </w:rPr>
            </w:pPr>
            <w:r>
              <w:rPr>
                <w:b/>
                <w:bCs/>
              </w:rPr>
              <w:t>Versão do Android</w:t>
            </w:r>
          </w:p>
        </w:tc>
        <w:tc>
          <w:tcPr>
            <w:tcW w:w="1717" w:type="dxa"/>
            <w:tcBorders>
              <w:top w:val="single" w:sz="12" w:space="0" w:color="000000"/>
              <w:bottom w:val="single" w:sz="12" w:space="0" w:color="000000"/>
            </w:tcBorders>
            <w:tcMar>
              <w:top w:w="0" w:type="dxa"/>
              <w:left w:w="100" w:type="dxa"/>
              <w:bottom w:w="0" w:type="dxa"/>
              <w:right w:w="100" w:type="dxa"/>
            </w:tcMar>
            <w:vAlign w:val="center"/>
          </w:tcPr>
          <w:p w14:paraId="50CB4890" w14:textId="77777777" w:rsidR="007F796D" w:rsidRDefault="00EA2113">
            <w:pPr>
              <w:keepNext/>
              <w:widowControl/>
              <w:jc w:val="center"/>
              <w:rPr>
                <w:b/>
                <w:bCs/>
                <w:i/>
                <w:iCs/>
              </w:rPr>
            </w:pPr>
            <w:r>
              <w:rPr>
                <w:b/>
                <w:bCs/>
              </w:rPr>
              <w:t>Frequência absoluta</w:t>
            </w:r>
          </w:p>
        </w:tc>
        <w:tc>
          <w:tcPr>
            <w:tcW w:w="1717" w:type="dxa"/>
            <w:tcBorders>
              <w:top w:val="single" w:sz="12" w:space="0" w:color="000000"/>
              <w:bottom w:val="single" w:sz="12" w:space="0" w:color="000000"/>
            </w:tcBorders>
            <w:tcMar>
              <w:top w:w="0" w:type="dxa"/>
              <w:left w:w="100" w:type="dxa"/>
              <w:bottom w:w="0" w:type="dxa"/>
              <w:right w:w="100" w:type="dxa"/>
            </w:tcMar>
            <w:vAlign w:val="center"/>
          </w:tcPr>
          <w:p w14:paraId="21AB9E05" w14:textId="77777777" w:rsidR="007F796D" w:rsidRDefault="00EA2113">
            <w:pPr>
              <w:keepNext/>
              <w:widowControl/>
              <w:jc w:val="center"/>
              <w:rPr>
                <w:b/>
                <w:bCs/>
              </w:rPr>
            </w:pPr>
            <w:r>
              <w:rPr>
                <w:b/>
                <w:bCs/>
              </w:rPr>
              <w:t>Frequência absoluta acumulada</w:t>
            </w:r>
          </w:p>
        </w:tc>
        <w:tc>
          <w:tcPr>
            <w:tcW w:w="1717" w:type="dxa"/>
            <w:tcBorders>
              <w:top w:val="single" w:sz="12" w:space="0" w:color="000000"/>
              <w:bottom w:val="single" w:sz="12" w:space="0" w:color="000000"/>
            </w:tcBorders>
            <w:tcMar>
              <w:top w:w="0" w:type="dxa"/>
              <w:left w:w="100" w:type="dxa"/>
              <w:bottom w:w="0" w:type="dxa"/>
              <w:right w:w="100" w:type="dxa"/>
            </w:tcMar>
            <w:vAlign w:val="center"/>
          </w:tcPr>
          <w:p w14:paraId="4FD9FA43" w14:textId="77777777" w:rsidR="007F796D" w:rsidRDefault="00EA2113">
            <w:pPr>
              <w:keepNext/>
              <w:widowControl/>
              <w:jc w:val="center"/>
              <w:rPr>
                <w:b/>
                <w:bCs/>
              </w:rPr>
            </w:pPr>
            <w:r>
              <w:rPr>
                <w:b/>
                <w:bCs/>
              </w:rPr>
              <w:t>Frequência relativa</w:t>
            </w:r>
          </w:p>
        </w:tc>
        <w:tc>
          <w:tcPr>
            <w:tcW w:w="1717" w:type="dxa"/>
            <w:tcBorders>
              <w:top w:val="single" w:sz="12" w:space="0" w:color="000000"/>
              <w:bottom w:val="single" w:sz="12" w:space="0" w:color="000000"/>
            </w:tcBorders>
            <w:tcMar>
              <w:top w:w="0" w:type="dxa"/>
              <w:left w:w="100" w:type="dxa"/>
              <w:bottom w:w="0" w:type="dxa"/>
              <w:right w:w="100" w:type="dxa"/>
            </w:tcMar>
            <w:vAlign w:val="center"/>
          </w:tcPr>
          <w:p w14:paraId="7862AB03" w14:textId="77777777" w:rsidR="007F796D" w:rsidRDefault="00EA2113">
            <w:pPr>
              <w:keepNext/>
              <w:widowControl/>
              <w:jc w:val="center"/>
              <w:rPr>
                <w:b/>
                <w:bCs/>
              </w:rPr>
            </w:pPr>
            <w:r>
              <w:rPr>
                <w:b/>
                <w:bCs/>
              </w:rPr>
              <w:t>Frequência relativa acumulada</w:t>
            </w:r>
          </w:p>
        </w:tc>
      </w:tr>
      <w:tr w:rsidR="007F796D" w14:paraId="4428C5EA" w14:textId="77777777">
        <w:trPr>
          <w:trHeight w:val="380"/>
        </w:trPr>
        <w:tc>
          <w:tcPr>
            <w:tcW w:w="2145" w:type="dxa"/>
            <w:tcBorders>
              <w:top w:val="single" w:sz="12" w:space="0" w:color="000000"/>
            </w:tcBorders>
            <w:tcMar>
              <w:top w:w="0" w:type="dxa"/>
              <w:left w:w="100" w:type="dxa"/>
              <w:bottom w:w="0" w:type="dxa"/>
              <w:right w:w="100" w:type="dxa"/>
            </w:tcMar>
            <w:vAlign w:val="center"/>
          </w:tcPr>
          <w:p w14:paraId="5F2BEB5B" w14:textId="77777777" w:rsidR="007F796D" w:rsidRDefault="00EA2113">
            <w:pPr>
              <w:keepNext/>
              <w:widowControl/>
              <w:jc w:val="center"/>
            </w:pPr>
            <w:r>
              <w:t>16</w:t>
            </w:r>
          </w:p>
        </w:tc>
        <w:tc>
          <w:tcPr>
            <w:tcW w:w="1717" w:type="dxa"/>
            <w:tcBorders>
              <w:top w:val="single" w:sz="12" w:space="0" w:color="000000"/>
            </w:tcBorders>
            <w:tcMar>
              <w:top w:w="0" w:type="dxa"/>
              <w:left w:w="100" w:type="dxa"/>
              <w:bottom w:w="0" w:type="dxa"/>
              <w:right w:w="100" w:type="dxa"/>
            </w:tcMar>
            <w:vAlign w:val="center"/>
          </w:tcPr>
          <w:p w14:paraId="32F0EC3C" w14:textId="77777777" w:rsidR="007F796D" w:rsidRDefault="00EA2113">
            <w:pPr>
              <w:keepNext/>
              <w:widowControl/>
              <w:jc w:val="center"/>
            </w:pPr>
            <w:r>
              <w:t>10</w:t>
            </w:r>
          </w:p>
        </w:tc>
        <w:tc>
          <w:tcPr>
            <w:tcW w:w="1717" w:type="dxa"/>
            <w:tcBorders>
              <w:top w:val="single" w:sz="12" w:space="0" w:color="000000"/>
            </w:tcBorders>
            <w:tcMar>
              <w:top w:w="0" w:type="dxa"/>
              <w:left w:w="100" w:type="dxa"/>
              <w:bottom w:w="0" w:type="dxa"/>
              <w:right w:w="100" w:type="dxa"/>
            </w:tcMar>
            <w:vAlign w:val="center"/>
          </w:tcPr>
          <w:p w14:paraId="5FA37C08" w14:textId="77777777" w:rsidR="007F796D" w:rsidRDefault="00EA2113">
            <w:pPr>
              <w:keepNext/>
              <w:widowControl/>
              <w:jc w:val="center"/>
            </w:pPr>
            <w:r>
              <w:t>10</w:t>
            </w:r>
          </w:p>
        </w:tc>
        <w:tc>
          <w:tcPr>
            <w:tcW w:w="1717" w:type="dxa"/>
            <w:tcBorders>
              <w:top w:val="single" w:sz="12" w:space="0" w:color="000000"/>
            </w:tcBorders>
            <w:tcMar>
              <w:top w:w="0" w:type="dxa"/>
              <w:left w:w="100" w:type="dxa"/>
              <w:bottom w:w="0" w:type="dxa"/>
              <w:right w:w="100" w:type="dxa"/>
            </w:tcMar>
            <w:vAlign w:val="center"/>
          </w:tcPr>
          <w:p w14:paraId="1DDA2EA0" w14:textId="77777777" w:rsidR="007F796D" w:rsidRDefault="00EA2113">
            <w:pPr>
              <w:keepNext/>
              <w:widowControl/>
              <w:jc w:val="center"/>
            </w:pPr>
            <w:r>
              <w:t>10%</w:t>
            </w:r>
          </w:p>
        </w:tc>
        <w:tc>
          <w:tcPr>
            <w:tcW w:w="1717" w:type="dxa"/>
            <w:tcBorders>
              <w:top w:val="single" w:sz="12" w:space="0" w:color="000000"/>
            </w:tcBorders>
            <w:tcMar>
              <w:top w:w="0" w:type="dxa"/>
              <w:left w:w="100" w:type="dxa"/>
              <w:bottom w:w="0" w:type="dxa"/>
              <w:right w:w="100" w:type="dxa"/>
            </w:tcMar>
            <w:vAlign w:val="center"/>
          </w:tcPr>
          <w:p w14:paraId="563B834B" w14:textId="77777777" w:rsidR="007F796D" w:rsidRDefault="00EA2113">
            <w:pPr>
              <w:keepNext/>
              <w:widowControl/>
              <w:jc w:val="center"/>
            </w:pPr>
            <w:r>
              <w:t>10%</w:t>
            </w:r>
          </w:p>
        </w:tc>
      </w:tr>
      <w:tr w:rsidR="007F796D" w14:paraId="41BEE9B7" w14:textId="77777777">
        <w:trPr>
          <w:trHeight w:val="380"/>
        </w:trPr>
        <w:tc>
          <w:tcPr>
            <w:tcW w:w="2145" w:type="dxa"/>
            <w:tcMar>
              <w:top w:w="0" w:type="dxa"/>
              <w:left w:w="100" w:type="dxa"/>
              <w:bottom w:w="0" w:type="dxa"/>
              <w:right w:w="100" w:type="dxa"/>
            </w:tcMar>
            <w:vAlign w:val="center"/>
          </w:tcPr>
          <w:p w14:paraId="6B3D6A89" w14:textId="77777777" w:rsidR="007F796D" w:rsidRDefault="00EA2113">
            <w:pPr>
              <w:keepNext/>
              <w:widowControl/>
              <w:jc w:val="center"/>
            </w:pPr>
            <w:r>
              <w:t>15</w:t>
            </w:r>
          </w:p>
        </w:tc>
        <w:tc>
          <w:tcPr>
            <w:tcW w:w="1717" w:type="dxa"/>
            <w:tcMar>
              <w:top w:w="0" w:type="dxa"/>
              <w:left w:w="100" w:type="dxa"/>
              <w:bottom w:w="0" w:type="dxa"/>
              <w:right w:w="100" w:type="dxa"/>
            </w:tcMar>
            <w:vAlign w:val="center"/>
          </w:tcPr>
          <w:p w14:paraId="2E2D0361" w14:textId="77777777" w:rsidR="007F796D" w:rsidRDefault="00EA2113">
            <w:pPr>
              <w:keepNext/>
              <w:widowControl/>
              <w:jc w:val="center"/>
            </w:pPr>
            <w:r>
              <w:t>40</w:t>
            </w:r>
          </w:p>
        </w:tc>
        <w:tc>
          <w:tcPr>
            <w:tcW w:w="1717" w:type="dxa"/>
            <w:tcMar>
              <w:top w:w="0" w:type="dxa"/>
              <w:left w:w="100" w:type="dxa"/>
              <w:bottom w:w="0" w:type="dxa"/>
              <w:right w:w="100" w:type="dxa"/>
            </w:tcMar>
            <w:vAlign w:val="center"/>
          </w:tcPr>
          <w:p w14:paraId="0FE77296" w14:textId="77777777" w:rsidR="007F796D" w:rsidRDefault="00EA2113">
            <w:pPr>
              <w:keepNext/>
              <w:widowControl/>
              <w:jc w:val="center"/>
            </w:pPr>
            <w:r>
              <w:t>50</w:t>
            </w:r>
          </w:p>
        </w:tc>
        <w:tc>
          <w:tcPr>
            <w:tcW w:w="1717" w:type="dxa"/>
            <w:tcMar>
              <w:top w:w="0" w:type="dxa"/>
              <w:left w:w="100" w:type="dxa"/>
              <w:bottom w:w="0" w:type="dxa"/>
              <w:right w:w="100" w:type="dxa"/>
            </w:tcMar>
            <w:vAlign w:val="center"/>
          </w:tcPr>
          <w:p w14:paraId="3D23AFDF" w14:textId="77777777" w:rsidR="007F796D" w:rsidRDefault="00EA2113">
            <w:pPr>
              <w:keepNext/>
              <w:widowControl/>
              <w:jc w:val="center"/>
            </w:pPr>
            <w:r>
              <w:t>40%</w:t>
            </w:r>
          </w:p>
        </w:tc>
        <w:tc>
          <w:tcPr>
            <w:tcW w:w="1717" w:type="dxa"/>
            <w:tcMar>
              <w:top w:w="0" w:type="dxa"/>
              <w:left w:w="100" w:type="dxa"/>
              <w:bottom w:w="0" w:type="dxa"/>
              <w:right w:w="100" w:type="dxa"/>
            </w:tcMar>
            <w:vAlign w:val="center"/>
          </w:tcPr>
          <w:p w14:paraId="1D1ECD83" w14:textId="77777777" w:rsidR="007F796D" w:rsidRDefault="00EA2113">
            <w:pPr>
              <w:keepNext/>
              <w:widowControl/>
              <w:jc w:val="center"/>
            </w:pPr>
            <w:r>
              <w:t>50%</w:t>
            </w:r>
          </w:p>
        </w:tc>
      </w:tr>
      <w:tr w:rsidR="007F796D" w14:paraId="22A0F0E8" w14:textId="77777777">
        <w:trPr>
          <w:trHeight w:val="380"/>
        </w:trPr>
        <w:tc>
          <w:tcPr>
            <w:tcW w:w="2145" w:type="dxa"/>
            <w:tcMar>
              <w:top w:w="0" w:type="dxa"/>
              <w:left w:w="100" w:type="dxa"/>
              <w:bottom w:w="0" w:type="dxa"/>
              <w:right w:w="100" w:type="dxa"/>
            </w:tcMar>
            <w:vAlign w:val="center"/>
          </w:tcPr>
          <w:p w14:paraId="5418E420" w14:textId="77777777" w:rsidR="007F796D" w:rsidRDefault="00EA2113">
            <w:pPr>
              <w:keepNext/>
              <w:widowControl/>
              <w:jc w:val="center"/>
            </w:pPr>
            <w:r>
              <w:t>14</w:t>
            </w:r>
          </w:p>
        </w:tc>
        <w:tc>
          <w:tcPr>
            <w:tcW w:w="1717" w:type="dxa"/>
            <w:tcMar>
              <w:top w:w="0" w:type="dxa"/>
              <w:left w:w="100" w:type="dxa"/>
              <w:bottom w:w="0" w:type="dxa"/>
              <w:right w:w="100" w:type="dxa"/>
            </w:tcMar>
            <w:vAlign w:val="center"/>
          </w:tcPr>
          <w:p w14:paraId="59F486E0" w14:textId="77777777" w:rsidR="007F796D" w:rsidRDefault="00EA2113">
            <w:pPr>
              <w:keepNext/>
              <w:widowControl/>
              <w:jc w:val="center"/>
            </w:pPr>
            <w:r>
              <w:t>20</w:t>
            </w:r>
          </w:p>
        </w:tc>
        <w:tc>
          <w:tcPr>
            <w:tcW w:w="1717" w:type="dxa"/>
            <w:tcMar>
              <w:top w:w="0" w:type="dxa"/>
              <w:left w:w="100" w:type="dxa"/>
              <w:bottom w:w="0" w:type="dxa"/>
              <w:right w:w="100" w:type="dxa"/>
            </w:tcMar>
            <w:vAlign w:val="center"/>
          </w:tcPr>
          <w:p w14:paraId="14E724C2" w14:textId="77777777" w:rsidR="007F796D" w:rsidRDefault="00EA2113">
            <w:pPr>
              <w:keepNext/>
              <w:widowControl/>
              <w:jc w:val="center"/>
            </w:pPr>
            <w:r>
              <w:t>70</w:t>
            </w:r>
          </w:p>
        </w:tc>
        <w:tc>
          <w:tcPr>
            <w:tcW w:w="1717" w:type="dxa"/>
            <w:tcMar>
              <w:top w:w="0" w:type="dxa"/>
              <w:left w:w="100" w:type="dxa"/>
              <w:bottom w:w="0" w:type="dxa"/>
              <w:right w:w="100" w:type="dxa"/>
            </w:tcMar>
            <w:vAlign w:val="center"/>
          </w:tcPr>
          <w:p w14:paraId="0279D0BD" w14:textId="77777777" w:rsidR="007F796D" w:rsidRDefault="00EA2113">
            <w:pPr>
              <w:keepNext/>
              <w:widowControl/>
              <w:jc w:val="center"/>
            </w:pPr>
            <w:r>
              <w:t>20%</w:t>
            </w:r>
          </w:p>
        </w:tc>
        <w:tc>
          <w:tcPr>
            <w:tcW w:w="1717" w:type="dxa"/>
            <w:tcMar>
              <w:top w:w="0" w:type="dxa"/>
              <w:left w:w="100" w:type="dxa"/>
              <w:bottom w:w="0" w:type="dxa"/>
              <w:right w:w="100" w:type="dxa"/>
            </w:tcMar>
            <w:vAlign w:val="center"/>
          </w:tcPr>
          <w:p w14:paraId="1649A739" w14:textId="77777777" w:rsidR="007F796D" w:rsidRDefault="00EA2113">
            <w:pPr>
              <w:keepNext/>
              <w:widowControl/>
              <w:jc w:val="center"/>
            </w:pPr>
            <w:r>
              <w:t>70%</w:t>
            </w:r>
          </w:p>
        </w:tc>
      </w:tr>
      <w:tr w:rsidR="007F796D" w14:paraId="3C668A06" w14:textId="77777777">
        <w:trPr>
          <w:trHeight w:val="380"/>
        </w:trPr>
        <w:tc>
          <w:tcPr>
            <w:tcW w:w="2145" w:type="dxa"/>
            <w:tcBorders>
              <w:bottom w:val="single" w:sz="12" w:space="0" w:color="000000"/>
            </w:tcBorders>
            <w:tcMar>
              <w:top w:w="0" w:type="dxa"/>
              <w:left w:w="100" w:type="dxa"/>
              <w:bottom w:w="0" w:type="dxa"/>
              <w:right w:w="100" w:type="dxa"/>
            </w:tcMar>
            <w:vAlign w:val="center"/>
          </w:tcPr>
          <w:p w14:paraId="1346AB6E" w14:textId="77777777" w:rsidR="007F796D" w:rsidRDefault="00EA2113">
            <w:pPr>
              <w:keepNext/>
              <w:widowControl/>
              <w:jc w:val="center"/>
            </w:pPr>
            <w:r>
              <w:t>13</w:t>
            </w:r>
          </w:p>
        </w:tc>
        <w:tc>
          <w:tcPr>
            <w:tcW w:w="1717" w:type="dxa"/>
            <w:tcBorders>
              <w:bottom w:val="single" w:sz="12" w:space="0" w:color="000000"/>
            </w:tcBorders>
            <w:tcMar>
              <w:top w:w="0" w:type="dxa"/>
              <w:left w:w="100" w:type="dxa"/>
              <w:bottom w:w="0" w:type="dxa"/>
              <w:right w:w="100" w:type="dxa"/>
            </w:tcMar>
            <w:vAlign w:val="center"/>
          </w:tcPr>
          <w:p w14:paraId="192B68D0" w14:textId="77777777" w:rsidR="007F796D" w:rsidRDefault="00EA2113">
            <w:pPr>
              <w:keepNext/>
              <w:widowControl/>
              <w:jc w:val="center"/>
            </w:pPr>
            <w:r>
              <w:t>30</w:t>
            </w:r>
          </w:p>
        </w:tc>
        <w:tc>
          <w:tcPr>
            <w:tcW w:w="1717" w:type="dxa"/>
            <w:tcBorders>
              <w:bottom w:val="single" w:sz="12" w:space="0" w:color="000000"/>
            </w:tcBorders>
            <w:tcMar>
              <w:top w:w="0" w:type="dxa"/>
              <w:left w:w="100" w:type="dxa"/>
              <w:bottom w:w="0" w:type="dxa"/>
              <w:right w:w="100" w:type="dxa"/>
            </w:tcMar>
            <w:vAlign w:val="center"/>
          </w:tcPr>
          <w:p w14:paraId="3160C2D6" w14:textId="77777777" w:rsidR="007F796D" w:rsidRDefault="00EA2113">
            <w:pPr>
              <w:keepNext/>
              <w:widowControl/>
              <w:jc w:val="center"/>
            </w:pPr>
            <w:r>
              <w:t>100</w:t>
            </w:r>
          </w:p>
        </w:tc>
        <w:tc>
          <w:tcPr>
            <w:tcW w:w="1717" w:type="dxa"/>
            <w:tcBorders>
              <w:bottom w:val="single" w:sz="12" w:space="0" w:color="000000"/>
            </w:tcBorders>
            <w:tcMar>
              <w:top w:w="0" w:type="dxa"/>
              <w:left w:w="100" w:type="dxa"/>
              <w:bottom w:w="0" w:type="dxa"/>
              <w:right w:w="100" w:type="dxa"/>
            </w:tcMar>
            <w:vAlign w:val="center"/>
          </w:tcPr>
          <w:p w14:paraId="681F6C53" w14:textId="77777777" w:rsidR="007F796D" w:rsidRDefault="00EA2113">
            <w:pPr>
              <w:keepNext/>
              <w:widowControl/>
              <w:jc w:val="center"/>
            </w:pPr>
            <w:r>
              <w:t>30%</w:t>
            </w:r>
          </w:p>
        </w:tc>
        <w:tc>
          <w:tcPr>
            <w:tcW w:w="1717" w:type="dxa"/>
            <w:tcBorders>
              <w:bottom w:val="single" w:sz="12" w:space="0" w:color="000000"/>
            </w:tcBorders>
            <w:tcMar>
              <w:top w:w="0" w:type="dxa"/>
              <w:left w:w="100" w:type="dxa"/>
              <w:bottom w:w="0" w:type="dxa"/>
              <w:right w:w="100" w:type="dxa"/>
            </w:tcMar>
            <w:vAlign w:val="center"/>
          </w:tcPr>
          <w:p w14:paraId="188B8B2A" w14:textId="77777777" w:rsidR="007F796D" w:rsidRDefault="00EA2113">
            <w:pPr>
              <w:keepNext/>
              <w:widowControl/>
              <w:jc w:val="center"/>
            </w:pPr>
            <w:r>
              <w:t>100%</w:t>
            </w:r>
          </w:p>
        </w:tc>
      </w:tr>
    </w:tbl>
    <w:p w14:paraId="44C9D1C2" w14:textId="77777777" w:rsidR="007F796D" w:rsidRDefault="00EA2113">
      <w:pPr>
        <w:widowControl/>
        <w:spacing w:line="360" w:lineRule="auto"/>
        <w:jc w:val="both"/>
        <w:rPr>
          <w:sz w:val="24"/>
          <w:szCs w:val="24"/>
        </w:rPr>
      </w:pPr>
      <w:r>
        <w:t>Fonte: Autores (2025).</w:t>
      </w:r>
    </w:p>
    <w:p w14:paraId="0D80E78E" w14:textId="77777777" w:rsidR="007F796D" w:rsidRDefault="00EA2113">
      <w:pPr>
        <w:widowControl/>
        <w:tabs>
          <w:tab w:val="left" w:pos="699"/>
        </w:tabs>
        <w:spacing w:after="160" w:line="360" w:lineRule="auto"/>
        <w:jc w:val="both"/>
        <w:rPr>
          <w:sz w:val="24"/>
          <w:szCs w:val="24"/>
        </w:rPr>
      </w:pPr>
      <w:r>
        <w:rPr>
          <w:sz w:val="24"/>
          <w:szCs w:val="24"/>
        </w:rPr>
        <w:tab/>
      </w:r>
      <w:r>
        <w:rPr>
          <w:sz w:val="24"/>
          <w:szCs w:val="24"/>
        </w:rPr>
        <w:t xml:space="preserve">A tabela de frequência para a variável “local da coleta” revela a distribuição das amostras de acordo com o local de coleta (Tabela 4). Verifica-se que as medições da frente foram feitas em maior número, correspondendo a 30% do total. Os demais locais — auditório, administrativo, área de convivência, lanchonete, fundos, estacionamento e sala dos professores — apresentaram frequências iguais, de 10% cada. Essa distribuição evidencia uma coleta equilibrada entre as áreas, com destaque para a Frente, porque a </w:t>
      </w:r>
      <w:r>
        <w:rPr>
          <w:sz w:val="24"/>
          <w:szCs w:val="24"/>
        </w:rPr>
        <w:t>intenção foi captar os ruídos da rua.</w:t>
      </w:r>
    </w:p>
    <w:p w14:paraId="253FF187" w14:textId="77777777" w:rsidR="007F796D" w:rsidRDefault="00EA2113">
      <w:pPr>
        <w:keepNext/>
        <w:widowControl/>
        <w:spacing w:line="360" w:lineRule="auto"/>
      </w:pPr>
      <w:r>
        <w:lastRenderedPageBreak/>
        <w:t>Tabela 4 – Tabela de frequência da variável “local da coleta”.</w:t>
      </w:r>
    </w:p>
    <w:tbl>
      <w:tblPr>
        <w:tblStyle w:val="Style16"/>
        <w:tblW w:w="8955" w:type="dxa"/>
        <w:tblInd w:w="108" w:type="dxa"/>
        <w:tblLayout w:type="fixed"/>
        <w:tblLook w:val="04A0" w:firstRow="1" w:lastRow="0" w:firstColumn="1" w:lastColumn="0" w:noHBand="0" w:noVBand="1"/>
      </w:tblPr>
      <w:tblGrid>
        <w:gridCol w:w="2430"/>
        <w:gridCol w:w="1605"/>
        <w:gridCol w:w="1620"/>
        <w:gridCol w:w="1710"/>
        <w:gridCol w:w="1590"/>
      </w:tblGrid>
      <w:tr w:rsidR="007F796D" w14:paraId="0FB45785" w14:textId="77777777">
        <w:trPr>
          <w:trHeight w:val="658"/>
        </w:trPr>
        <w:tc>
          <w:tcPr>
            <w:tcW w:w="2430" w:type="dxa"/>
            <w:tcBorders>
              <w:top w:val="single" w:sz="12" w:space="0" w:color="000000"/>
              <w:bottom w:val="single" w:sz="12" w:space="0" w:color="000000"/>
              <w:right w:val="nil"/>
            </w:tcBorders>
            <w:vAlign w:val="center"/>
          </w:tcPr>
          <w:p w14:paraId="212191B3" w14:textId="77777777" w:rsidR="007F796D" w:rsidRDefault="00EA2113">
            <w:pPr>
              <w:widowControl/>
              <w:ind w:left="284"/>
              <w:jc w:val="center"/>
              <w:rPr>
                <w:b/>
                <w:bCs/>
              </w:rPr>
            </w:pPr>
            <w:r>
              <w:rPr>
                <w:b/>
                <w:bCs/>
              </w:rPr>
              <w:t>Local de coleta</w:t>
            </w:r>
          </w:p>
        </w:tc>
        <w:tc>
          <w:tcPr>
            <w:tcW w:w="1605" w:type="dxa"/>
            <w:tcBorders>
              <w:top w:val="single" w:sz="12" w:space="0" w:color="000000"/>
              <w:left w:val="nil"/>
              <w:bottom w:val="single" w:sz="12" w:space="0" w:color="000000"/>
              <w:right w:val="nil"/>
            </w:tcBorders>
            <w:vAlign w:val="center"/>
          </w:tcPr>
          <w:p w14:paraId="1FDF48B6" w14:textId="77777777" w:rsidR="007F796D" w:rsidRDefault="00EA2113">
            <w:pPr>
              <w:widowControl/>
              <w:ind w:left="284"/>
              <w:jc w:val="center"/>
              <w:rPr>
                <w:b/>
                <w:bCs/>
              </w:rPr>
            </w:pPr>
            <w:r>
              <w:rPr>
                <w:b/>
                <w:bCs/>
              </w:rPr>
              <w:t>Frequência absoluta</w:t>
            </w:r>
          </w:p>
        </w:tc>
        <w:tc>
          <w:tcPr>
            <w:tcW w:w="1620" w:type="dxa"/>
            <w:tcBorders>
              <w:top w:val="single" w:sz="12" w:space="0" w:color="000000"/>
              <w:left w:val="nil"/>
              <w:bottom w:val="single" w:sz="12" w:space="0" w:color="000000"/>
              <w:right w:val="nil"/>
            </w:tcBorders>
            <w:vAlign w:val="center"/>
          </w:tcPr>
          <w:p w14:paraId="53F528EF" w14:textId="77777777" w:rsidR="007F796D" w:rsidRDefault="00EA2113">
            <w:pPr>
              <w:widowControl/>
              <w:ind w:left="284"/>
              <w:jc w:val="center"/>
              <w:rPr>
                <w:b/>
                <w:bCs/>
              </w:rPr>
            </w:pPr>
            <w:r>
              <w:rPr>
                <w:b/>
                <w:bCs/>
              </w:rPr>
              <w:t>Frequência absoluta acumulada</w:t>
            </w:r>
          </w:p>
        </w:tc>
        <w:tc>
          <w:tcPr>
            <w:tcW w:w="1710" w:type="dxa"/>
            <w:tcBorders>
              <w:top w:val="single" w:sz="12" w:space="0" w:color="000000"/>
              <w:left w:val="nil"/>
              <w:bottom w:val="single" w:sz="12" w:space="0" w:color="000000"/>
            </w:tcBorders>
            <w:vAlign w:val="center"/>
          </w:tcPr>
          <w:p w14:paraId="7F304937" w14:textId="77777777" w:rsidR="007F796D" w:rsidRDefault="00EA2113">
            <w:pPr>
              <w:widowControl/>
              <w:ind w:left="284"/>
              <w:jc w:val="center"/>
              <w:rPr>
                <w:b/>
                <w:bCs/>
              </w:rPr>
            </w:pPr>
            <w:r>
              <w:rPr>
                <w:b/>
                <w:bCs/>
              </w:rPr>
              <w:t>Frequência relativa</w:t>
            </w:r>
          </w:p>
        </w:tc>
        <w:tc>
          <w:tcPr>
            <w:tcW w:w="1590" w:type="dxa"/>
            <w:tcBorders>
              <w:top w:val="single" w:sz="12" w:space="0" w:color="000000"/>
              <w:left w:val="nil"/>
              <w:bottom w:val="single" w:sz="12" w:space="0" w:color="000000"/>
            </w:tcBorders>
            <w:vAlign w:val="center"/>
          </w:tcPr>
          <w:p w14:paraId="7A75AE80" w14:textId="77777777" w:rsidR="007F796D" w:rsidRDefault="00EA2113">
            <w:pPr>
              <w:widowControl/>
              <w:ind w:left="284"/>
              <w:jc w:val="center"/>
              <w:rPr>
                <w:b/>
                <w:bCs/>
              </w:rPr>
            </w:pPr>
            <w:r>
              <w:rPr>
                <w:b/>
                <w:bCs/>
              </w:rPr>
              <w:t>Frequência relativa acumulada</w:t>
            </w:r>
          </w:p>
        </w:tc>
      </w:tr>
      <w:tr w:rsidR="007F796D" w14:paraId="31E9458C" w14:textId="77777777">
        <w:trPr>
          <w:trHeight w:val="195"/>
        </w:trPr>
        <w:tc>
          <w:tcPr>
            <w:tcW w:w="2430" w:type="dxa"/>
            <w:tcBorders>
              <w:top w:val="single" w:sz="12" w:space="0" w:color="000000"/>
              <w:right w:val="nil"/>
            </w:tcBorders>
            <w:vAlign w:val="center"/>
          </w:tcPr>
          <w:p w14:paraId="148E35E7" w14:textId="77777777" w:rsidR="007F796D" w:rsidRDefault="00EA2113">
            <w:pPr>
              <w:widowControl/>
              <w:ind w:left="284"/>
              <w:jc w:val="center"/>
            </w:pPr>
            <w:r>
              <w:t>Administrativo</w:t>
            </w:r>
          </w:p>
        </w:tc>
        <w:tc>
          <w:tcPr>
            <w:tcW w:w="1605" w:type="dxa"/>
            <w:tcBorders>
              <w:top w:val="single" w:sz="12" w:space="0" w:color="000000"/>
              <w:left w:val="nil"/>
              <w:right w:val="nil"/>
            </w:tcBorders>
            <w:vAlign w:val="center"/>
          </w:tcPr>
          <w:p w14:paraId="2EB69551" w14:textId="77777777" w:rsidR="007F796D" w:rsidRDefault="00EA2113">
            <w:pPr>
              <w:widowControl/>
              <w:ind w:left="284"/>
              <w:jc w:val="center"/>
            </w:pPr>
            <w:r>
              <w:t>10</w:t>
            </w:r>
          </w:p>
        </w:tc>
        <w:tc>
          <w:tcPr>
            <w:tcW w:w="1620" w:type="dxa"/>
            <w:tcBorders>
              <w:top w:val="single" w:sz="12" w:space="0" w:color="000000"/>
              <w:left w:val="nil"/>
              <w:right w:val="nil"/>
            </w:tcBorders>
            <w:vAlign w:val="center"/>
          </w:tcPr>
          <w:p w14:paraId="2D8B1952" w14:textId="77777777" w:rsidR="007F796D" w:rsidRDefault="00EA2113">
            <w:pPr>
              <w:widowControl/>
              <w:ind w:left="284"/>
              <w:jc w:val="center"/>
            </w:pPr>
            <w:r>
              <w:t>10</w:t>
            </w:r>
          </w:p>
        </w:tc>
        <w:tc>
          <w:tcPr>
            <w:tcW w:w="1710" w:type="dxa"/>
            <w:tcBorders>
              <w:top w:val="single" w:sz="12" w:space="0" w:color="000000"/>
              <w:left w:val="nil"/>
            </w:tcBorders>
            <w:vAlign w:val="center"/>
          </w:tcPr>
          <w:p w14:paraId="4C5730E9" w14:textId="77777777" w:rsidR="007F796D" w:rsidRDefault="00EA2113">
            <w:pPr>
              <w:widowControl/>
              <w:ind w:left="284"/>
              <w:jc w:val="center"/>
            </w:pPr>
            <w:r>
              <w:t>10%</w:t>
            </w:r>
          </w:p>
        </w:tc>
        <w:tc>
          <w:tcPr>
            <w:tcW w:w="1590" w:type="dxa"/>
            <w:tcBorders>
              <w:top w:val="single" w:sz="12" w:space="0" w:color="000000"/>
              <w:left w:val="nil"/>
            </w:tcBorders>
            <w:vAlign w:val="center"/>
          </w:tcPr>
          <w:p w14:paraId="47FC377B" w14:textId="77777777" w:rsidR="007F796D" w:rsidRDefault="00EA2113">
            <w:pPr>
              <w:widowControl/>
              <w:ind w:left="284"/>
              <w:jc w:val="center"/>
            </w:pPr>
            <w:r>
              <w:t>10%</w:t>
            </w:r>
          </w:p>
        </w:tc>
      </w:tr>
      <w:tr w:rsidR="007F796D" w14:paraId="6A45C480" w14:textId="77777777">
        <w:trPr>
          <w:trHeight w:val="135"/>
        </w:trPr>
        <w:tc>
          <w:tcPr>
            <w:tcW w:w="2430" w:type="dxa"/>
            <w:tcBorders>
              <w:right w:val="nil"/>
            </w:tcBorders>
            <w:vAlign w:val="center"/>
          </w:tcPr>
          <w:p w14:paraId="5D1DD9DC" w14:textId="77777777" w:rsidR="007F796D" w:rsidRDefault="00EA2113">
            <w:pPr>
              <w:widowControl/>
              <w:ind w:left="284"/>
              <w:jc w:val="center"/>
            </w:pPr>
            <w:r>
              <w:t>Auditório</w:t>
            </w:r>
          </w:p>
        </w:tc>
        <w:tc>
          <w:tcPr>
            <w:tcW w:w="1605" w:type="dxa"/>
            <w:tcBorders>
              <w:left w:val="nil"/>
              <w:right w:val="nil"/>
            </w:tcBorders>
            <w:vAlign w:val="center"/>
          </w:tcPr>
          <w:p w14:paraId="5D3BAA22" w14:textId="77777777" w:rsidR="007F796D" w:rsidRDefault="00EA2113">
            <w:pPr>
              <w:widowControl/>
              <w:ind w:left="284"/>
              <w:jc w:val="center"/>
            </w:pPr>
            <w:r>
              <w:t>10</w:t>
            </w:r>
          </w:p>
        </w:tc>
        <w:tc>
          <w:tcPr>
            <w:tcW w:w="1620" w:type="dxa"/>
            <w:tcBorders>
              <w:left w:val="nil"/>
              <w:right w:val="nil"/>
            </w:tcBorders>
            <w:vAlign w:val="center"/>
          </w:tcPr>
          <w:p w14:paraId="54FAB2B1" w14:textId="77777777" w:rsidR="007F796D" w:rsidRDefault="00EA2113">
            <w:pPr>
              <w:widowControl/>
              <w:ind w:left="284"/>
              <w:jc w:val="center"/>
            </w:pPr>
            <w:r>
              <w:t>20</w:t>
            </w:r>
          </w:p>
        </w:tc>
        <w:tc>
          <w:tcPr>
            <w:tcW w:w="1710" w:type="dxa"/>
            <w:tcBorders>
              <w:left w:val="nil"/>
            </w:tcBorders>
            <w:vAlign w:val="center"/>
          </w:tcPr>
          <w:p w14:paraId="30A6100F" w14:textId="77777777" w:rsidR="007F796D" w:rsidRDefault="00EA2113">
            <w:pPr>
              <w:widowControl/>
              <w:ind w:left="284"/>
              <w:jc w:val="center"/>
            </w:pPr>
            <w:r>
              <w:t>10%</w:t>
            </w:r>
          </w:p>
        </w:tc>
        <w:tc>
          <w:tcPr>
            <w:tcW w:w="1590" w:type="dxa"/>
            <w:tcBorders>
              <w:left w:val="nil"/>
            </w:tcBorders>
            <w:vAlign w:val="center"/>
          </w:tcPr>
          <w:p w14:paraId="6DC2EE88" w14:textId="77777777" w:rsidR="007F796D" w:rsidRDefault="00EA2113">
            <w:pPr>
              <w:widowControl/>
              <w:ind w:left="284"/>
              <w:jc w:val="center"/>
            </w:pPr>
            <w:r>
              <w:t>20%</w:t>
            </w:r>
          </w:p>
        </w:tc>
      </w:tr>
      <w:tr w:rsidR="007F796D" w14:paraId="06346F19" w14:textId="77777777">
        <w:trPr>
          <w:trHeight w:val="90"/>
        </w:trPr>
        <w:tc>
          <w:tcPr>
            <w:tcW w:w="2430" w:type="dxa"/>
            <w:tcBorders>
              <w:right w:val="nil"/>
            </w:tcBorders>
            <w:vAlign w:val="center"/>
          </w:tcPr>
          <w:p w14:paraId="11904E53" w14:textId="77777777" w:rsidR="007F796D" w:rsidRDefault="00EA2113">
            <w:pPr>
              <w:widowControl/>
              <w:ind w:left="284"/>
              <w:jc w:val="center"/>
            </w:pPr>
            <w:r>
              <w:t>Estacionamento</w:t>
            </w:r>
          </w:p>
        </w:tc>
        <w:tc>
          <w:tcPr>
            <w:tcW w:w="1605" w:type="dxa"/>
            <w:tcBorders>
              <w:left w:val="nil"/>
              <w:right w:val="nil"/>
            </w:tcBorders>
            <w:vAlign w:val="center"/>
          </w:tcPr>
          <w:p w14:paraId="6819883D" w14:textId="77777777" w:rsidR="007F796D" w:rsidRDefault="00EA2113">
            <w:pPr>
              <w:widowControl/>
              <w:ind w:left="284"/>
              <w:jc w:val="center"/>
            </w:pPr>
            <w:r>
              <w:t>10</w:t>
            </w:r>
          </w:p>
        </w:tc>
        <w:tc>
          <w:tcPr>
            <w:tcW w:w="1620" w:type="dxa"/>
            <w:tcBorders>
              <w:left w:val="nil"/>
              <w:right w:val="nil"/>
            </w:tcBorders>
            <w:vAlign w:val="center"/>
          </w:tcPr>
          <w:p w14:paraId="368C6DF1" w14:textId="77777777" w:rsidR="007F796D" w:rsidRDefault="00EA2113">
            <w:pPr>
              <w:widowControl/>
              <w:ind w:left="284"/>
              <w:jc w:val="center"/>
            </w:pPr>
            <w:r>
              <w:t>30</w:t>
            </w:r>
          </w:p>
        </w:tc>
        <w:tc>
          <w:tcPr>
            <w:tcW w:w="1710" w:type="dxa"/>
            <w:tcBorders>
              <w:left w:val="nil"/>
            </w:tcBorders>
            <w:vAlign w:val="center"/>
          </w:tcPr>
          <w:p w14:paraId="446291F7" w14:textId="77777777" w:rsidR="007F796D" w:rsidRDefault="00EA2113">
            <w:pPr>
              <w:widowControl/>
              <w:ind w:left="284"/>
              <w:jc w:val="center"/>
            </w:pPr>
            <w:r>
              <w:t>10%</w:t>
            </w:r>
          </w:p>
        </w:tc>
        <w:tc>
          <w:tcPr>
            <w:tcW w:w="1590" w:type="dxa"/>
            <w:tcBorders>
              <w:left w:val="nil"/>
            </w:tcBorders>
            <w:vAlign w:val="center"/>
          </w:tcPr>
          <w:p w14:paraId="14867B49" w14:textId="77777777" w:rsidR="007F796D" w:rsidRDefault="00EA2113">
            <w:pPr>
              <w:widowControl/>
              <w:ind w:left="284"/>
              <w:jc w:val="center"/>
            </w:pPr>
            <w:r>
              <w:t>30%</w:t>
            </w:r>
          </w:p>
        </w:tc>
      </w:tr>
      <w:tr w:rsidR="007F796D" w14:paraId="683ECD11" w14:textId="77777777">
        <w:trPr>
          <w:trHeight w:val="60"/>
        </w:trPr>
        <w:tc>
          <w:tcPr>
            <w:tcW w:w="2430" w:type="dxa"/>
            <w:tcBorders>
              <w:bottom w:val="single" w:sz="4" w:space="0" w:color="FFFFFF"/>
              <w:right w:val="nil"/>
            </w:tcBorders>
            <w:vAlign w:val="center"/>
          </w:tcPr>
          <w:p w14:paraId="2496C1D0" w14:textId="77777777" w:rsidR="007F796D" w:rsidRDefault="00EA2113">
            <w:pPr>
              <w:widowControl/>
              <w:ind w:left="284"/>
              <w:jc w:val="center"/>
            </w:pPr>
            <w:r>
              <w:t>Frente</w:t>
            </w:r>
          </w:p>
        </w:tc>
        <w:tc>
          <w:tcPr>
            <w:tcW w:w="1605" w:type="dxa"/>
            <w:tcBorders>
              <w:left w:val="nil"/>
              <w:bottom w:val="single" w:sz="4" w:space="0" w:color="FFFFFF"/>
              <w:right w:val="nil"/>
            </w:tcBorders>
            <w:vAlign w:val="center"/>
          </w:tcPr>
          <w:p w14:paraId="46961716" w14:textId="77777777" w:rsidR="007F796D" w:rsidRDefault="00EA2113">
            <w:pPr>
              <w:widowControl/>
              <w:ind w:left="284"/>
              <w:jc w:val="center"/>
            </w:pPr>
            <w:r>
              <w:t>30</w:t>
            </w:r>
          </w:p>
        </w:tc>
        <w:tc>
          <w:tcPr>
            <w:tcW w:w="1620" w:type="dxa"/>
            <w:tcBorders>
              <w:left w:val="nil"/>
              <w:bottom w:val="single" w:sz="4" w:space="0" w:color="FFFFFF"/>
              <w:right w:val="nil"/>
            </w:tcBorders>
            <w:vAlign w:val="center"/>
          </w:tcPr>
          <w:p w14:paraId="07008E9F" w14:textId="77777777" w:rsidR="007F796D" w:rsidRDefault="00EA2113">
            <w:pPr>
              <w:widowControl/>
              <w:ind w:left="284"/>
              <w:jc w:val="center"/>
            </w:pPr>
            <w:r>
              <w:t>60</w:t>
            </w:r>
          </w:p>
        </w:tc>
        <w:tc>
          <w:tcPr>
            <w:tcW w:w="1710" w:type="dxa"/>
            <w:tcBorders>
              <w:left w:val="nil"/>
              <w:bottom w:val="single" w:sz="4" w:space="0" w:color="FFFFFF"/>
            </w:tcBorders>
            <w:vAlign w:val="center"/>
          </w:tcPr>
          <w:p w14:paraId="3B6C2541" w14:textId="77777777" w:rsidR="007F796D" w:rsidRDefault="00EA2113">
            <w:pPr>
              <w:widowControl/>
              <w:ind w:left="284"/>
              <w:jc w:val="center"/>
            </w:pPr>
            <w:r>
              <w:t>30%</w:t>
            </w:r>
          </w:p>
        </w:tc>
        <w:tc>
          <w:tcPr>
            <w:tcW w:w="1590" w:type="dxa"/>
            <w:tcBorders>
              <w:left w:val="nil"/>
              <w:bottom w:val="single" w:sz="4" w:space="0" w:color="FFFFFF"/>
            </w:tcBorders>
            <w:vAlign w:val="center"/>
          </w:tcPr>
          <w:p w14:paraId="3EDE10FF" w14:textId="77777777" w:rsidR="007F796D" w:rsidRDefault="00EA2113">
            <w:pPr>
              <w:widowControl/>
              <w:ind w:left="284"/>
              <w:jc w:val="center"/>
            </w:pPr>
            <w:r>
              <w:t>60%</w:t>
            </w:r>
          </w:p>
        </w:tc>
      </w:tr>
      <w:tr w:rsidR="007F796D" w14:paraId="41BDAC28" w14:textId="77777777">
        <w:trPr>
          <w:trHeight w:val="105"/>
        </w:trPr>
        <w:tc>
          <w:tcPr>
            <w:tcW w:w="2430" w:type="dxa"/>
            <w:tcBorders>
              <w:top w:val="single" w:sz="4" w:space="0" w:color="FFFFFF"/>
              <w:bottom w:val="single" w:sz="12" w:space="0" w:color="FFFFFF"/>
              <w:right w:val="nil"/>
            </w:tcBorders>
            <w:vAlign w:val="center"/>
          </w:tcPr>
          <w:p w14:paraId="4C4DFB7D" w14:textId="77777777" w:rsidR="007F796D" w:rsidRDefault="00EA2113">
            <w:pPr>
              <w:widowControl/>
              <w:ind w:left="284"/>
              <w:jc w:val="center"/>
            </w:pPr>
            <w:r>
              <w:t>Fundos</w:t>
            </w:r>
          </w:p>
        </w:tc>
        <w:tc>
          <w:tcPr>
            <w:tcW w:w="1605" w:type="dxa"/>
            <w:tcBorders>
              <w:top w:val="single" w:sz="4" w:space="0" w:color="FFFFFF"/>
              <w:left w:val="nil"/>
              <w:bottom w:val="single" w:sz="12" w:space="0" w:color="FFFFFF"/>
              <w:right w:val="nil"/>
            </w:tcBorders>
            <w:vAlign w:val="center"/>
          </w:tcPr>
          <w:p w14:paraId="66B5BCFB" w14:textId="77777777" w:rsidR="007F796D" w:rsidRDefault="00EA2113">
            <w:pPr>
              <w:widowControl/>
              <w:ind w:left="284"/>
              <w:jc w:val="center"/>
            </w:pPr>
            <w:r>
              <w:t>10</w:t>
            </w:r>
          </w:p>
        </w:tc>
        <w:tc>
          <w:tcPr>
            <w:tcW w:w="1620" w:type="dxa"/>
            <w:tcBorders>
              <w:top w:val="single" w:sz="4" w:space="0" w:color="FFFFFF"/>
              <w:left w:val="nil"/>
              <w:bottom w:val="single" w:sz="12" w:space="0" w:color="FFFFFF"/>
              <w:right w:val="nil"/>
            </w:tcBorders>
            <w:vAlign w:val="center"/>
          </w:tcPr>
          <w:p w14:paraId="651FC977" w14:textId="77777777" w:rsidR="007F796D" w:rsidRDefault="00EA2113">
            <w:pPr>
              <w:widowControl/>
              <w:ind w:left="284"/>
              <w:jc w:val="center"/>
            </w:pPr>
            <w:r>
              <w:t>70</w:t>
            </w:r>
          </w:p>
        </w:tc>
        <w:tc>
          <w:tcPr>
            <w:tcW w:w="1710" w:type="dxa"/>
            <w:tcBorders>
              <w:top w:val="single" w:sz="4" w:space="0" w:color="FFFFFF"/>
              <w:left w:val="nil"/>
              <w:bottom w:val="single" w:sz="12" w:space="0" w:color="FFFFFF"/>
            </w:tcBorders>
            <w:vAlign w:val="center"/>
          </w:tcPr>
          <w:p w14:paraId="0F80C3BC" w14:textId="77777777" w:rsidR="007F796D" w:rsidRDefault="00EA2113">
            <w:pPr>
              <w:widowControl/>
              <w:ind w:left="284"/>
              <w:jc w:val="center"/>
            </w:pPr>
            <w:r>
              <w:t>10%</w:t>
            </w:r>
          </w:p>
        </w:tc>
        <w:tc>
          <w:tcPr>
            <w:tcW w:w="1590" w:type="dxa"/>
            <w:tcBorders>
              <w:top w:val="single" w:sz="4" w:space="0" w:color="FFFFFF"/>
              <w:left w:val="nil"/>
              <w:bottom w:val="single" w:sz="12" w:space="0" w:color="FFFFFF"/>
            </w:tcBorders>
            <w:vAlign w:val="center"/>
          </w:tcPr>
          <w:p w14:paraId="59E1AD2E" w14:textId="77777777" w:rsidR="007F796D" w:rsidRDefault="00EA2113">
            <w:pPr>
              <w:widowControl/>
              <w:ind w:left="284"/>
              <w:jc w:val="center"/>
            </w:pPr>
            <w:r>
              <w:t>70%</w:t>
            </w:r>
          </w:p>
        </w:tc>
      </w:tr>
      <w:tr w:rsidR="007F796D" w14:paraId="7204CF7D" w14:textId="77777777">
        <w:trPr>
          <w:trHeight w:val="60"/>
        </w:trPr>
        <w:tc>
          <w:tcPr>
            <w:tcW w:w="2430" w:type="dxa"/>
            <w:tcBorders>
              <w:top w:val="single" w:sz="12" w:space="0" w:color="FFFFFF"/>
              <w:bottom w:val="single" w:sz="12" w:space="0" w:color="FFFFFF"/>
              <w:right w:val="nil"/>
            </w:tcBorders>
            <w:vAlign w:val="center"/>
          </w:tcPr>
          <w:p w14:paraId="24824A55" w14:textId="77777777" w:rsidR="007F796D" w:rsidRDefault="00EA2113">
            <w:pPr>
              <w:widowControl/>
              <w:ind w:left="284"/>
              <w:jc w:val="center"/>
            </w:pPr>
            <w:r>
              <w:t>Lanchonete</w:t>
            </w:r>
          </w:p>
        </w:tc>
        <w:tc>
          <w:tcPr>
            <w:tcW w:w="1605" w:type="dxa"/>
            <w:tcBorders>
              <w:top w:val="single" w:sz="12" w:space="0" w:color="FFFFFF"/>
              <w:left w:val="nil"/>
              <w:bottom w:val="single" w:sz="12" w:space="0" w:color="FFFFFF"/>
              <w:right w:val="nil"/>
            </w:tcBorders>
            <w:vAlign w:val="center"/>
          </w:tcPr>
          <w:p w14:paraId="356A6384" w14:textId="77777777" w:rsidR="007F796D" w:rsidRDefault="00EA2113">
            <w:pPr>
              <w:widowControl/>
              <w:ind w:left="284"/>
              <w:jc w:val="center"/>
            </w:pPr>
            <w:r>
              <w:t>10</w:t>
            </w:r>
          </w:p>
        </w:tc>
        <w:tc>
          <w:tcPr>
            <w:tcW w:w="1620" w:type="dxa"/>
            <w:tcBorders>
              <w:top w:val="single" w:sz="12" w:space="0" w:color="FFFFFF"/>
              <w:left w:val="nil"/>
              <w:bottom w:val="single" w:sz="12" w:space="0" w:color="FFFFFF"/>
              <w:right w:val="nil"/>
            </w:tcBorders>
            <w:vAlign w:val="center"/>
          </w:tcPr>
          <w:p w14:paraId="4D78811D" w14:textId="77777777" w:rsidR="007F796D" w:rsidRDefault="00EA2113">
            <w:pPr>
              <w:widowControl/>
              <w:ind w:left="284"/>
              <w:jc w:val="center"/>
            </w:pPr>
            <w:r>
              <w:t>80</w:t>
            </w:r>
          </w:p>
        </w:tc>
        <w:tc>
          <w:tcPr>
            <w:tcW w:w="1710" w:type="dxa"/>
            <w:tcBorders>
              <w:top w:val="single" w:sz="12" w:space="0" w:color="FFFFFF"/>
              <w:left w:val="nil"/>
              <w:bottom w:val="single" w:sz="12" w:space="0" w:color="FFFFFF"/>
            </w:tcBorders>
            <w:vAlign w:val="center"/>
          </w:tcPr>
          <w:p w14:paraId="22FE1E49" w14:textId="77777777" w:rsidR="007F796D" w:rsidRDefault="00EA2113">
            <w:pPr>
              <w:widowControl/>
              <w:ind w:left="284"/>
              <w:jc w:val="center"/>
            </w:pPr>
            <w:r>
              <w:t>10%</w:t>
            </w:r>
          </w:p>
        </w:tc>
        <w:tc>
          <w:tcPr>
            <w:tcW w:w="1590" w:type="dxa"/>
            <w:tcBorders>
              <w:top w:val="single" w:sz="12" w:space="0" w:color="FFFFFF"/>
              <w:left w:val="nil"/>
              <w:bottom w:val="single" w:sz="12" w:space="0" w:color="FFFFFF"/>
            </w:tcBorders>
            <w:vAlign w:val="center"/>
          </w:tcPr>
          <w:p w14:paraId="09DCADD1" w14:textId="77777777" w:rsidR="007F796D" w:rsidRDefault="00EA2113">
            <w:pPr>
              <w:widowControl/>
              <w:ind w:left="284"/>
              <w:jc w:val="center"/>
            </w:pPr>
            <w:r>
              <w:t>80%</w:t>
            </w:r>
          </w:p>
        </w:tc>
      </w:tr>
      <w:tr w:rsidR="007F796D" w14:paraId="3C05C8CF" w14:textId="77777777">
        <w:trPr>
          <w:trHeight w:val="75"/>
        </w:trPr>
        <w:tc>
          <w:tcPr>
            <w:tcW w:w="2430" w:type="dxa"/>
            <w:tcBorders>
              <w:top w:val="single" w:sz="12" w:space="0" w:color="FFFFFF"/>
              <w:bottom w:val="single" w:sz="12" w:space="0" w:color="FFFFFF"/>
              <w:right w:val="nil"/>
            </w:tcBorders>
            <w:vAlign w:val="center"/>
          </w:tcPr>
          <w:p w14:paraId="3D98E0D3" w14:textId="77777777" w:rsidR="007F796D" w:rsidRDefault="00EA2113">
            <w:pPr>
              <w:widowControl/>
              <w:ind w:left="284"/>
              <w:jc w:val="center"/>
            </w:pPr>
            <w:r>
              <w:t>Sala dos professores</w:t>
            </w:r>
          </w:p>
        </w:tc>
        <w:tc>
          <w:tcPr>
            <w:tcW w:w="1605" w:type="dxa"/>
            <w:tcBorders>
              <w:top w:val="single" w:sz="12" w:space="0" w:color="FFFFFF"/>
              <w:left w:val="nil"/>
              <w:bottom w:val="single" w:sz="12" w:space="0" w:color="FFFFFF"/>
              <w:right w:val="nil"/>
            </w:tcBorders>
            <w:vAlign w:val="center"/>
          </w:tcPr>
          <w:p w14:paraId="2CF5E694" w14:textId="77777777" w:rsidR="007F796D" w:rsidRDefault="00EA2113">
            <w:pPr>
              <w:widowControl/>
              <w:ind w:left="284"/>
              <w:jc w:val="center"/>
            </w:pPr>
            <w:r>
              <w:t>10</w:t>
            </w:r>
          </w:p>
        </w:tc>
        <w:tc>
          <w:tcPr>
            <w:tcW w:w="1620" w:type="dxa"/>
            <w:tcBorders>
              <w:top w:val="single" w:sz="12" w:space="0" w:color="FFFFFF"/>
              <w:left w:val="nil"/>
              <w:bottom w:val="single" w:sz="12" w:space="0" w:color="FFFFFF"/>
              <w:right w:val="nil"/>
            </w:tcBorders>
            <w:vAlign w:val="center"/>
          </w:tcPr>
          <w:p w14:paraId="709B9321" w14:textId="77777777" w:rsidR="007F796D" w:rsidRDefault="00EA2113">
            <w:pPr>
              <w:widowControl/>
              <w:ind w:left="284"/>
              <w:jc w:val="center"/>
            </w:pPr>
            <w:r>
              <w:t>90</w:t>
            </w:r>
          </w:p>
        </w:tc>
        <w:tc>
          <w:tcPr>
            <w:tcW w:w="1710" w:type="dxa"/>
            <w:tcBorders>
              <w:top w:val="single" w:sz="12" w:space="0" w:color="FFFFFF"/>
              <w:left w:val="nil"/>
              <w:bottom w:val="single" w:sz="12" w:space="0" w:color="FFFFFF"/>
            </w:tcBorders>
            <w:vAlign w:val="center"/>
          </w:tcPr>
          <w:p w14:paraId="1B685140" w14:textId="77777777" w:rsidR="007F796D" w:rsidRDefault="00EA2113">
            <w:pPr>
              <w:widowControl/>
              <w:ind w:left="284"/>
              <w:jc w:val="center"/>
            </w:pPr>
            <w:r>
              <w:t>10%</w:t>
            </w:r>
          </w:p>
        </w:tc>
        <w:tc>
          <w:tcPr>
            <w:tcW w:w="1590" w:type="dxa"/>
            <w:tcBorders>
              <w:top w:val="single" w:sz="12" w:space="0" w:color="FFFFFF"/>
              <w:left w:val="nil"/>
              <w:bottom w:val="single" w:sz="12" w:space="0" w:color="FFFFFF"/>
            </w:tcBorders>
            <w:vAlign w:val="center"/>
          </w:tcPr>
          <w:p w14:paraId="0C01CC42" w14:textId="77777777" w:rsidR="007F796D" w:rsidRDefault="00EA2113">
            <w:pPr>
              <w:widowControl/>
              <w:ind w:left="284"/>
              <w:jc w:val="center"/>
            </w:pPr>
            <w:r>
              <w:t>90%</w:t>
            </w:r>
          </w:p>
        </w:tc>
      </w:tr>
      <w:tr w:rsidR="007F796D" w14:paraId="5B8DBA98" w14:textId="77777777">
        <w:trPr>
          <w:trHeight w:val="15"/>
        </w:trPr>
        <w:tc>
          <w:tcPr>
            <w:tcW w:w="2430" w:type="dxa"/>
            <w:tcBorders>
              <w:top w:val="single" w:sz="12" w:space="0" w:color="FFFFFF"/>
              <w:bottom w:val="single" w:sz="12" w:space="0" w:color="000000"/>
              <w:right w:val="nil"/>
            </w:tcBorders>
            <w:vAlign w:val="center"/>
          </w:tcPr>
          <w:p w14:paraId="44F575F4" w14:textId="77777777" w:rsidR="007F796D" w:rsidRDefault="00EA2113">
            <w:pPr>
              <w:widowControl/>
              <w:ind w:left="284"/>
              <w:jc w:val="center"/>
            </w:pPr>
            <w:r>
              <w:t>Área de convivência</w:t>
            </w:r>
          </w:p>
        </w:tc>
        <w:tc>
          <w:tcPr>
            <w:tcW w:w="1605" w:type="dxa"/>
            <w:tcBorders>
              <w:top w:val="single" w:sz="12" w:space="0" w:color="FFFFFF"/>
              <w:left w:val="nil"/>
              <w:bottom w:val="single" w:sz="12" w:space="0" w:color="000000"/>
              <w:right w:val="nil"/>
            </w:tcBorders>
            <w:vAlign w:val="center"/>
          </w:tcPr>
          <w:p w14:paraId="17BAF9CB" w14:textId="77777777" w:rsidR="007F796D" w:rsidRDefault="00EA2113">
            <w:pPr>
              <w:widowControl/>
              <w:ind w:left="284"/>
              <w:jc w:val="center"/>
            </w:pPr>
            <w:r>
              <w:t>10</w:t>
            </w:r>
          </w:p>
        </w:tc>
        <w:tc>
          <w:tcPr>
            <w:tcW w:w="1620" w:type="dxa"/>
            <w:tcBorders>
              <w:top w:val="single" w:sz="12" w:space="0" w:color="FFFFFF"/>
              <w:left w:val="nil"/>
              <w:bottom w:val="single" w:sz="12" w:space="0" w:color="000000"/>
              <w:right w:val="nil"/>
            </w:tcBorders>
            <w:vAlign w:val="center"/>
          </w:tcPr>
          <w:p w14:paraId="7B0DA6A7" w14:textId="77777777" w:rsidR="007F796D" w:rsidRDefault="00EA2113">
            <w:pPr>
              <w:widowControl/>
              <w:ind w:left="284"/>
              <w:jc w:val="center"/>
            </w:pPr>
            <w:r>
              <w:t>100</w:t>
            </w:r>
          </w:p>
        </w:tc>
        <w:tc>
          <w:tcPr>
            <w:tcW w:w="1710" w:type="dxa"/>
            <w:tcBorders>
              <w:top w:val="single" w:sz="12" w:space="0" w:color="FFFFFF"/>
              <w:left w:val="nil"/>
              <w:bottom w:val="single" w:sz="12" w:space="0" w:color="000000"/>
            </w:tcBorders>
            <w:vAlign w:val="center"/>
          </w:tcPr>
          <w:p w14:paraId="55BF4090" w14:textId="77777777" w:rsidR="007F796D" w:rsidRDefault="00EA2113">
            <w:pPr>
              <w:widowControl/>
              <w:ind w:left="284"/>
              <w:jc w:val="center"/>
            </w:pPr>
            <w:r>
              <w:t>10%</w:t>
            </w:r>
          </w:p>
        </w:tc>
        <w:tc>
          <w:tcPr>
            <w:tcW w:w="1590" w:type="dxa"/>
            <w:tcBorders>
              <w:top w:val="single" w:sz="12" w:space="0" w:color="FFFFFF"/>
              <w:left w:val="nil"/>
              <w:bottom w:val="single" w:sz="12" w:space="0" w:color="000000"/>
            </w:tcBorders>
            <w:vAlign w:val="center"/>
          </w:tcPr>
          <w:p w14:paraId="251CC3BC" w14:textId="77777777" w:rsidR="007F796D" w:rsidRDefault="00EA2113">
            <w:pPr>
              <w:widowControl/>
              <w:ind w:left="284"/>
              <w:jc w:val="center"/>
            </w:pPr>
            <w:r>
              <w:t>100%</w:t>
            </w:r>
          </w:p>
        </w:tc>
      </w:tr>
    </w:tbl>
    <w:p w14:paraId="673C3501" w14:textId="77777777" w:rsidR="007F796D" w:rsidRDefault="00EA2113">
      <w:pPr>
        <w:widowControl/>
        <w:spacing w:after="160" w:line="360" w:lineRule="auto"/>
        <w:jc w:val="both"/>
        <w:rPr>
          <w:color w:val="FF0000"/>
        </w:rPr>
      </w:pPr>
      <w:r>
        <w:t>Fonte: Autores (2025).</w:t>
      </w:r>
    </w:p>
    <w:p w14:paraId="0BCA54C3" w14:textId="77777777" w:rsidR="007F796D" w:rsidRDefault="00EA2113">
      <w:pPr>
        <w:widowControl/>
        <w:tabs>
          <w:tab w:val="left" w:pos="699"/>
        </w:tabs>
        <w:spacing w:after="160" w:line="360" w:lineRule="auto"/>
        <w:jc w:val="both"/>
        <w:rPr>
          <w:sz w:val="24"/>
          <w:szCs w:val="24"/>
        </w:rPr>
      </w:pPr>
      <w:r>
        <w:rPr>
          <w:sz w:val="24"/>
          <w:szCs w:val="24"/>
        </w:rPr>
        <w:tab/>
      </w:r>
      <w:r>
        <w:rPr>
          <w:sz w:val="24"/>
          <w:szCs w:val="24"/>
        </w:rPr>
        <w:t>A tabela 5 mostra as frequências da variável “nível de ruído”. Verifica-se que o ambiente com conversação e música de fundo apresentou a maior frequência (33%), seguido do escritório silencioso com zumbido do refrigerador (31%) e do restaurante com máquina de lavar (22%). Já os ambientes silenciosos com som de chuva representaram 13% das amostras, enquanto trânsito com liquidificador apresentou apenas 1%. Essa variação demonstra a diversidade dos níveis de ruído observados, refletindo diferentes condições a</w:t>
      </w:r>
      <w:r>
        <w:rPr>
          <w:sz w:val="24"/>
          <w:szCs w:val="24"/>
        </w:rPr>
        <w:t>cústicas entre os locais analisados.</w:t>
      </w:r>
    </w:p>
    <w:p w14:paraId="6C2277CE" w14:textId="77777777" w:rsidR="007F796D" w:rsidRDefault="00EA2113">
      <w:pPr>
        <w:keepNext/>
        <w:widowControl/>
        <w:spacing w:line="360" w:lineRule="auto"/>
        <w:jc w:val="both"/>
        <w:rPr>
          <w:color w:val="FF0000"/>
        </w:rPr>
      </w:pPr>
      <w:r>
        <w:t>Tabela 5 – Tabela de frequência da variável “nível de ruído”</w:t>
      </w:r>
    </w:p>
    <w:tbl>
      <w:tblPr>
        <w:tblStyle w:val="Style17"/>
        <w:tblW w:w="9015" w:type="dxa"/>
        <w:tblInd w:w="0" w:type="dxa"/>
        <w:tblLayout w:type="fixed"/>
        <w:tblLook w:val="04A0" w:firstRow="1" w:lastRow="0" w:firstColumn="1" w:lastColumn="0" w:noHBand="0" w:noVBand="1"/>
      </w:tblPr>
      <w:tblGrid>
        <w:gridCol w:w="2146"/>
        <w:gridCol w:w="1718"/>
        <w:gridCol w:w="1717"/>
        <w:gridCol w:w="1717"/>
        <w:gridCol w:w="1717"/>
      </w:tblGrid>
      <w:tr w:rsidR="007F796D" w14:paraId="5D1C238D" w14:textId="77777777">
        <w:trPr>
          <w:trHeight w:val="825"/>
        </w:trPr>
        <w:tc>
          <w:tcPr>
            <w:tcW w:w="2145" w:type="dxa"/>
            <w:tcBorders>
              <w:top w:val="single" w:sz="12" w:space="0" w:color="000000"/>
              <w:bottom w:val="single" w:sz="12" w:space="0" w:color="000000"/>
            </w:tcBorders>
            <w:tcMar>
              <w:top w:w="0" w:type="dxa"/>
              <w:left w:w="100" w:type="dxa"/>
              <w:bottom w:w="0" w:type="dxa"/>
              <w:right w:w="100" w:type="dxa"/>
            </w:tcMar>
            <w:vAlign w:val="center"/>
          </w:tcPr>
          <w:p w14:paraId="015B182B" w14:textId="77777777" w:rsidR="007F796D" w:rsidRDefault="00EA2113">
            <w:pPr>
              <w:keepNext/>
              <w:widowControl/>
              <w:jc w:val="center"/>
              <w:rPr>
                <w:b/>
                <w:bCs/>
              </w:rPr>
            </w:pPr>
            <w:r>
              <w:rPr>
                <w:b/>
                <w:bCs/>
              </w:rPr>
              <w:t>Nível de ruído</w:t>
            </w:r>
          </w:p>
        </w:tc>
        <w:tc>
          <w:tcPr>
            <w:tcW w:w="1717" w:type="dxa"/>
            <w:tcBorders>
              <w:top w:val="single" w:sz="12" w:space="0" w:color="000000"/>
              <w:bottom w:val="single" w:sz="12" w:space="0" w:color="000000"/>
            </w:tcBorders>
            <w:tcMar>
              <w:top w:w="0" w:type="dxa"/>
              <w:left w:w="100" w:type="dxa"/>
              <w:bottom w:w="0" w:type="dxa"/>
              <w:right w:w="100" w:type="dxa"/>
            </w:tcMar>
            <w:vAlign w:val="center"/>
          </w:tcPr>
          <w:p w14:paraId="1EBAE6B1" w14:textId="77777777" w:rsidR="007F796D" w:rsidRDefault="00EA2113">
            <w:pPr>
              <w:keepNext/>
              <w:widowControl/>
              <w:jc w:val="center"/>
              <w:rPr>
                <w:b/>
                <w:bCs/>
                <w:i/>
                <w:iCs/>
              </w:rPr>
            </w:pPr>
            <w:r>
              <w:rPr>
                <w:b/>
                <w:bCs/>
              </w:rPr>
              <w:t>Frequência absoluta</w:t>
            </w:r>
          </w:p>
        </w:tc>
        <w:tc>
          <w:tcPr>
            <w:tcW w:w="1717" w:type="dxa"/>
            <w:tcBorders>
              <w:top w:val="single" w:sz="12" w:space="0" w:color="000000"/>
              <w:bottom w:val="single" w:sz="12" w:space="0" w:color="000000"/>
            </w:tcBorders>
            <w:tcMar>
              <w:top w:w="0" w:type="dxa"/>
              <w:left w:w="100" w:type="dxa"/>
              <w:bottom w:w="0" w:type="dxa"/>
              <w:right w:w="100" w:type="dxa"/>
            </w:tcMar>
            <w:vAlign w:val="center"/>
          </w:tcPr>
          <w:p w14:paraId="0330C935" w14:textId="77777777" w:rsidR="007F796D" w:rsidRDefault="00EA2113">
            <w:pPr>
              <w:keepNext/>
              <w:widowControl/>
              <w:jc w:val="center"/>
              <w:rPr>
                <w:b/>
                <w:bCs/>
              </w:rPr>
            </w:pPr>
            <w:r>
              <w:rPr>
                <w:b/>
                <w:bCs/>
              </w:rPr>
              <w:t>Frequência absoluta acumulada</w:t>
            </w:r>
          </w:p>
        </w:tc>
        <w:tc>
          <w:tcPr>
            <w:tcW w:w="1717" w:type="dxa"/>
            <w:tcBorders>
              <w:top w:val="single" w:sz="12" w:space="0" w:color="000000"/>
              <w:bottom w:val="single" w:sz="12" w:space="0" w:color="000000"/>
            </w:tcBorders>
            <w:tcMar>
              <w:top w:w="0" w:type="dxa"/>
              <w:left w:w="100" w:type="dxa"/>
              <w:bottom w:w="0" w:type="dxa"/>
              <w:right w:w="100" w:type="dxa"/>
            </w:tcMar>
            <w:vAlign w:val="center"/>
          </w:tcPr>
          <w:p w14:paraId="01A39803" w14:textId="77777777" w:rsidR="007F796D" w:rsidRDefault="00EA2113">
            <w:pPr>
              <w:keepNext/>
              <w:widowControl/>
              <w:jc w:val="center"/>
              <w:rPr>
                <w:b/>
                <w:bCs/>
              </w:rPr>
            </w:pPr>
            <w:r>
              <w:rPr>
                <w:b/>
                <w:bCs/>
              </w:rPr>
              <w:t>Frequência relativa</w:t>
            </w:r>
          </w:p>
        </w:tc>
        <w:tc>
          <w:tcPr>
            <w:tcW w:w="1717" w:type="dxa"/>
            <w:tcBorders>
              <w:top w:val="single" w:sz="12" w:space="0" w:color="000000"/>
              <w:bottom w:val="single" w:sz="12" w:space="0" w:color="000000"/>
            </w:tcBorders>
            <w:tcMar>
              <w:top w:w="0" w:type="dxa"/>
              <w:left w:w="100" w:type="dxa"/>
              <w:bottom w:w="0" w:type="dxa"/>
              <w:right w:w="100" w:type="dxa"/>
            </w:tcMar>
            <w:vAlign w:val="center"/>
          </w:tcPr>
          <w:p w14:paraId="7C0B6B31" w14:textId="77777777" w:rsidR="007F796D" w:rsidRDefault="00EA2113">
            <w:pPr>
              <w:keepNext/>
              <w:widowControl/>
              <w:jc w:val="center"/>
              <w:rPr>
                <w:b/>
                <w:bCs/>
              </w:rPr>
            </w:pPr>
            <w:r>
              <w:rPr>
                <w:b/>
                <w:bCs/>
              </w:rPr>
              <w:t>Frequência relativa acumulada</w:t>
            </w:r>
          </w:p>
        </w:tc>
      </w:tr>
      <w:tr w:rsidR="007F796D" w14:paraId="4E785E61" w14:textId="77777777">
        <w:trPr>
          <w:trHeight w:val="540"/>
        </w:trPr>
        <w:tc>
          <w:tcPr>
            <w:tcW w:w="2145" w:type="dxa"/>
            <w:tcBorders>
              <w:top w:val="single" w:sz="12" w:space="0" w:color="000000"/>
            </w:tcBorders>
            <w:tcMar>
              <w:top w:w="0" w:type="dxa"/>
              <w:left w:w="100" w:type="dxa"/>
              <w:bottom w:w="0" w:type="dxa"/>
              <w:right w:w="100" w:type="dxa"/>
            </w:tcMar>
            <w:vAlign w:val="center"/>
          </w:tcPr>
          <w:p w14:paraId="1B8CCB3D" w14:textId="77777777" w:rsidR="007F796D" w:rsidRDefault="00EA2113">
            <w:pPr>
              <w:keepNext/>
              <w:widowControl/>
              <w:jc w:val="center"/>
            </w:pPr>
            <w:r>
              <w:t>Conversação, música de fundo</w:t>
            </w:r>
          </w:p>
        </w:tc>
        <w:tc>
          <w:tcPr>
            <w:tcW w:w="1717" w:type="dxa"/>
            <w:tcBorders>
              <w:top w:val="single" w:sz="12" w:space="0" w:color="000000"/>
            </w:tcBorders>
            <w:tcMar>
              <w:top w:w="0" w:type="dxa"/>
              <w:left w:w="100" w:type="dxa"/>
              <w:bottom w:w="0" w:type="dxa"/>
              <w:right w:w="100" w:type="dxa"/>
            </w:tcMar>
            <w:vAlign w:val="center"/>
          </w:tcPr>
          <w:p w14:paraId="035DB609" w14:textId="77777777" w:rsidR="007F796D" w:rsidRDefault="00EA2113">
            <w:pPr>
              <w:keepNext/>
              <w:widowControl/>
              <w:jc w:val="center"/>
            </w:pPr>
            <w:r>
              <w:t>33</w:t>
            </w:r>
          </w:p>
        </w:tc>
        <w:tc>
          <w:tcPr>
            <w:tcW w:w="1717" w:type="dxa"/>
            <w:tcBorders>
              <w:top w:val="single" w:sz="12" w:space="0" w:color="000000"/>
            </w:tcBorders>
            <w:tcMar>
              <w:top w:w="0" w:type="dxa"/>
              <w:left w:w="100" w:type="dxa"/>
              <w:bottom w:w="0" w:type="dxa"/>
              <w:right w:w="100" w:type="dxa"/>
            </w:tcMar>
            <w:vAlign w:val="center"/>
          </w:tcPr>
          <w:p w14:paraId="3D1D26B3" w14:textId="77777777" w:rsidR="007F796D" w:rsidRDefault="00EA2113">
            <w:pPr>
              <w:keepNext/>
              <w:widowControl/>
              <w:jc w:val="center"/>
            </w:pPr>
            <w:r>
              <w:t>33</w:t>
            </w:r>
          </w:p>
        </w:tc>
        <w:tc>
          <w:tcPr>
            <w:tcW w:w="1717" w:type="dxa"/>
            <w:tcBorders>
              <w:top w:val="single" w:sz="12" w:space="0" w:color="000000"/>
            </w:tcBorders>
            <w:tcMar>
              <w:top w:w="0" w:type="dxa"/>
              <w:left w:w="100" w:type="dxa"/>
              <w:bottom w:w="0" w:type="dxa"/>
              <w:right w:w="100" w:type="dxa"/>
            </w:tcMar>
            <w:vAlign w:val="center"/>
          </w:tcPr>
          <w:p w14:paraId="22627A0B" w14:textId="77777777" w:rsidR="007F796D" w:rsidRDefault="00EA2113">
            <w:pPr>
              <w:keepNext/>
              <w:widowControl/>
              <w:jc w:val="center"/>
            </w:pPr>
            <w:r>
              <w:t>33%</w:t>
            </w:r>
          </w:p>
        </w:tc>
        <w:tc>
          <w:tcPr>
            <w:tcW w:w="1717" w:type="dxa"/>
            <w:tcBorders>
              <w:top w:val="single" w:sz="12" w:space="0" w:color="000000"/>
            </w:tcBorders>
            <w:tcMar>
              <w:top w:w="0" w:type="dxa"/>
              <w:left w:w="100" w:type="dxa"/>
              <w:bottom w:w="0" w:type="dxa"/>
              <w:right w:w="100" w:type="dxa"/>
            </w:tcMar>
            <w:vAlign w:val="center"/>
          </w:tcPr>
          <w:p w14:paraId="36F0C9BE" w14:textId="77777777" w:rsidR="007F796D" w:rsidRDefault="00EA2113">
            <w:pPr>
              <w:keepNext/>
              <w:widowControl/>
              <w:jc w:val="center"/>
            </w:pPr>
            <w:r>
              <w:t>33,0%</w:t>
            </w:r>
          </w:p>
        </w:tc>
      </w:tr>
      <w:tr w:rsidR="007F796D" w14:paraId="32D57A57" w14:textId="77777777">
        <w:trPr>
          <w:trHeight w:val="600"/>
        </w:trPr>
        <w:tc>
          <w:tcPr>
            <w:tcW w:w="2145" w:type="dxa"/>
            <w:tcMar>
              <w:top w:w="0" w:type="dxa"/>
              <w:left w:w="100" w:type="dxa"/>
              <w:bottom w:w="0" w:type="dxa"/>
              <w:right w:w="100" w:type="dxa"/>
            </w:tcMar>
            <w:vAlign w:val="center"/>
          </w:tcPr>
          <w:p w14:paraId="7AC99FB4" w14:textId="77777777" w:rsidR="007F796D" w:rsidRDefault="00EA2113">
            <w:pPr>
              <w:keepNext/>
              <w:widowControl/>
              <w:jc w:val="center"/>
            </w:pPr>
            <w:r>
              <w:t>Escritório silencioso, ruído de refrigerador</w:t>
            </w:r>
          </w:p>
        </w:tc>
        <w:tc>
          <w:tcPr>
            <w:tcW w:w="1717" w:type="dxa"/>
            <w:tcMar>
              <w:top w:w="0" w:type="dxa"/>
              <w:left w:w="100" w:type="dxa"/>
              <w:bottom w:w="0" w:type="dxa"/>
              <w:right w:w="100" w:type="dxa"/>
            </w:tcMar>
            <w:vAlign w:val="center"/>
          </w:tcPr>
          <w:p w14:paraId="2400AEE2" w14:textId="77777777" w:rsidR="007F796D" w:rsidRDefault="00EA2113">
            <w:pPr>
              <w:keepNext/>
              <w:widowControl/>
              <w:jc w:val="center"/>
            </w:pPr>
            <w:r>
              <w:t>31</w:t>
            </w:r>
          </w:p>
        </w:tc>
        <w:tc>
          <w:tcPr>
            <w:tcW w:w="1717" w:type="dxa"/>
            <w:tcMar>
              <w:top w:w="0" w:type="dxa"/>
              <w:left w:w="100" w:type="dxa"/>
              <w:bottom w:w="0" w:type="dxa"/>
              <w:right w:w="100" w:type="dxa"/>
            </w:tcMar>
            <w:vAlign w:val="center"/>
          </w:tcPr>
          <w:p w14:paraId="4941DC8F" w14:textId="77777777" w:rsidR="007F796D" w:rsidRDefault="00EA2113">
            <w:pPr>
              <w:keepNext/>
              <w:widowControl/>
              <w:jc w:val="center"/>
            </w:pPr>
            <w:r>
              <w:t>64</w:t>
            </w:r>
          </w:p>
        </w:tc>
        <w:tc>
          <w:tcPr>
            <w:tcW w:w="1717" w:type="dxa"/>
            <w:tcMar>
              <w:top w:w="0" w:type="dxa"/>
              <w:left w:w="100" w:type="dxa"/>
              <w:bottom w:w="0" w:type="dxa"/>
              <w:right w:w="100" w:type="dxa"/>
            </w:tcMar>
            <w:vAlign w:val="center"/>
          </w:tcPr>
          <w:p w14:paraId="7EB72639" w14:textId="77777777" w:rsidR="007F796D" w:rsidRDefault="00EA2113">
            <w:pPr>
              <w:keepNext/>
              <w:widowControl/>
              <w:jc w:val="center"/>
            </w:pPr>
            <w:r>
              <w:t>31%</w:t>
            </w:r>
          </w:p>
        </w:tc>
        <w:tc>
          <w:tcPr>
            <w:tcW w:w="1717" w:type="dxa"/>
            <w:tcMar>
              <w:top w:w="0" w:type="dxa"/>
              <w:left w:w="100" w:type="dxa"/>
              <w:bottom w:w="0" w:type="dxa"/>
              <w:right w:w="100" w:type="dxa"/>
            </w:tcMar>
            <w:vAlign w:val="center"/>
          </w:tcPr>
          <w:p w14:paraId="53425576" w14:textId="77777777" w:rsidR="007F796D" w:rsidRDefault="00EA2113">
            <w:pPr>
              <w:keepNext/>
              <w:widowControl/>
              <w:jc w:val="center"/>
            </w:pPr>
            <w:r>
              <w:t>64,0%</w:t>
            </w:r>
          </w:p>
        </w:tc>
      </w:tr>
      <w:tr w:rsidR="007F796D" w14:paraId="6B950D35" w14:textId="77777777">
        <w:trPr>
          <w:trHeight w:val="555"/>
        </w:trPr>
        <w:tc>
          <w:tcPr>
            <w:tcW w:w="2145" w:type="dxa"/>
            <w:tcMar>
              <w:top w:w="0" w:type="dxa"/>
              <w:left w:w="100" w:type="dxa"/>
              <w:bottom w:w="0" w:type="dxa"/>
              <w:right w:w="100" w:type="dxa"/>
            </w:tcMar>
            <w:vAlign w:val="center"/>
          </w:tcPr>
          <w:p w14:paraId="42C339B7" w14:textId="77777777" w:rsidR="007F796D" w:rsidRDefault="00EA2113">
            <w:pPr>
              <w:keepNext/>
              <w:widowControl/>
              <w:jc w:val="center"/>
            </w:pPr>
            <w:r>
              <w:t>Quarto silencioso, chuva</w:t>
            </w:r>
          </w:p>
        </w:tc>
        <w:tc>
          <w:tcPr>
            <w:tcW w:w="1717" w:type="dxa"/>
            <w:tcMar>
              <w:top w:w="0" w:type="dxa"/>
              <w:left w:w="100" w:type="dxa"/>
              <w:bottom w:w="0" w:type="dxa"/>
              <w:right w:w="100" w:type="dxa"/>
            </w:tcMar>
            <w:vAlign w:val="center"/>
          </w:tcPr>
          <w:p w14:paraId="568A00B7" w14:textId="77777777" w:rsidR="007F796D" w:rsidRDefault="00EA2113">
            <w:pPr>
              <w:keepNext/>
              <w:widowControl/>
              <w:jc w:val="center"/>
            </w:pPr>
            <w:r>
              <w:t>13</w:t>
            </w:r>
          </w:p>
        </w:tc>
        <w:tc>
          <w:tcPr>
            <w:tcW w:w="1717" w:type="dxa"/>
            <w:tcMar>
              <w:top w:w="0" w:type="dxa"/>
              <w:left w:w="100" w:type="dxa"/>
              <w:bottom w:w="0" w:type="dxa"/>
              <w:right w:w="100" w:type="dxa"/>
            </w:tcMar>
            <w:vAlign w:val="center"/>
          </w:tcPr>
          <w:p w14:paraId="074A4127" w14:textId="77777777" w:rsidR="007F796D" w:rsidRDefault="00EA2113">
            <w:pPr>
              <w:keepNext/>
              <w:widowControl/>
              <w:jc w:val="center"/>
            </w:pPr>
            <w:r>
              <w:t>77</w:t>
            </w:r>
          </w:p>
        </w:tc>
        <w:tc>
          <w:tcPr>
            <w:tcW w:w="1717" w:type="dxa"/>
            <w:tcMar>
              <w:top w:w="0" w:type="dxa"/>
              <w:left w:w="100" w:type="dxa"/>
              <w:bottom w:w="0" w:type="dxa"/>
              <w:right w:w="100" w:type="dxa"/>
            </w:tcMar>
            <w:vAlign w:val="center"/>
          </w:tcPr>
          <w:p w14:paraId="46B23262" w14:textId="77777777" w:rsidR="007F796D" w:rsidRDefault="00EA2113">
            <w:pPr>
              <w:keepNext/>
              <w:widowControl/>
              <w:jc w:val="center"/>
            </w:pPr>
            <w:r>
              <w:t>13%</w:t>
            </w:r>
          </w:p>
        </w:tc>
        <w:tc>
          <w:tcPr>
            <w:tcW w:w="1717" w:type="dxa"/>
            <w:tcMar>
              <w:top w:w="0" w:type="dxa"/>
              <w:left w:w="100" w:type="dxa"/>
              <w:bottom w:w="0" w:type="dxa"/>
              <w:right w:w="100" w:type="dxa"/>
            </w:tcMar>
            <w:vAlign w:val="center"/>
          </w:tcPr>
          <w:p w14:paraId="3D43C2CD" w14:textId="77777777" w:rsidR="007F796D" w:rsidRDefault="00EA2113">
            <w:pPr>
              <w:keepNext/>
              <w:widowControl/>
              <w:jc w:val="center"/>
            </w:pPr>
            <w:r>
              <w:t>77,0%</w:t>
            </w:r>
          </w:p>
        </w:tc>
      </w:tr>
      <w:tr w:rsidR="007F796D" w14:paraId="3F2FCC85" w14:textId="77777777">
        <w:trPr>
          <w:trHeight w:val="555"/>
        </w:trPr>
        <w:tc>
          <w:tcPr>
            <w:tcW w:w="2145" w:type="dxa"/>
            <w:tcMar>
              <w:top w:w="0" w:type="dxa"/>
              <w:left w:w="100" w:type="dxa"/>
              <w:bottom w:w="0" w:type="dxa"/>
              <w:right w:w="100" w:type="dxa"/>
            </w:tcMar>
            <w:vAlign w:val="center"/>
          </w:tcPr>
          <w:p w14:paraId="5028A92F" w14:textId="77777777" w:rsidR="007F796D" w:rsidRDefault="00EA2113">
            <w:pPr>
              <w:keepNext/>
              <w:widowControl/>
              <w:jc w:val="center"/>
            </w:pPr>
            <w:r>
              <w:t>Restaurante, máquina de lavar</w:t>
            </w:r>
          </w:p>
        </w:tc>
        <w:tc>
          <w:tcPr>
            <w:tcW w:w="1717" w:type="dxa"/>
            <w:tcMar>
              <w:top w:w="0" w:type="dxa"/>
              <w:left w:w="100" w:type="dxa"/>
              <w:bottom w:w="0" w:type="dxa"/>
              <w:right w:w="100" w:type="dxa"/>
            </w:tcMar>
            <w:vAlign w:val="center"/>
          </w:tcPr>
          <w:p w14:paraId="42EF3E86" w14:textId="77777777" w:rsidR="007F796D" w:rsidRDefault="00EA2113">
            <w:pPr>
              <w:keepNext/>
              <w:widowControl/>
              <w:jc w:val="center"/>
            </w:pPr>
            <w:r>
              <w:t>22</w:t>
            </w:r>
          </w:p>
        </w:tc>
        <w:tc>
          <w:tcPr>
            <w:tcW w:w="1717" w:type="dxa"/>
            <w:tcMar>
              <w:top w:w="0" w:type="dxa"/>
              <w:left w:w="100" w:type="dxa"/>
              <w:bottom w:w="0" w:type="dxa"/>
              <w:right w:w="100" w:type="dxa"/>
            </w:tcMar>
            <w:vAlign w:val="center"/>
          </w:tcPr>
          <w:p w14:paraId="6F3E7B56" w14:textId="77777777" w:rsidR="007F796D" w:rsidRDefault="00EA2113">
            <w:pPr>
              <w:keepNext/>
              <w:widowControl/>
              <w:jc w:val="center"/>
            </w:pPr>
            <w:r>
              <w:t>99</w:t>
            </w:r>
          </w:p>
        </w:tc>
        <w:tc>
          <w:tcPr>
            <w:tcW w:w="1717" w:type="dxa"/>
            <w:tcMar>
              <w:top w:w="0" w:type="dxa"/>
              <w:left w:w="100" w:type="dxa"/>
              <w:bottom w:w="0" w:type="dxa"/>
              <w:right w:w="100" w:type="dxa"/>
            </w:tcMar>
            <w:vAlign w:val="center"/>
          </w:tcPr>
          <w:p w14:paraId="4B0E7838" w14:textId="77777777" w:rsidR="007F796D" w:rsidRDefault="00EA2113">
            <w:pPr>
              <w:keepNext/>
              <w:widowControl/>
              <w:jc w:val="center"/>
            </w:pPr>
            <w:r>
              <w:t>22%</w:t>
            </w:r>
          </w:p>
        </w:tc>
        <w:tc>
          <w:tcPr>
            <w:tcW w:w="1717" w:type="dxa"/>
            <w:tcMar>
              <w:top w:w="0" w:type="dxa"/>
              <w:left w:w="100" w:type="dxa"/>
              <w:bottom w:w="0" w:type="dxa"/>
              <w:right w:w="100" w:type="dxa"/>
            </w:tcMar>
            <w:vAlign w:val="center"/>
          </w:tcPr>
          <w:p w14:paraId="0526DE6E" w14:textId="77777777" w:rsidR="007F796D" w:rsidRDefault="00EA2113">
            <w:pPr>
              <w:keepNext/>
              <w:widowControl/>
              <w:jc w:val="center"/>
            </w:pPr>
            <w:r>
              <w:t>99,0%</w:t>
            </w:r>
          </w:p>
        </w:tc>
      </w:tr>
      <w:tr w:rsidR="007F796D" w14:paraId="0FBAF7B2" w14:textId="77777777">
        <w:trPr>
          <w:trHeight w:val="555"/>
        </w:trPr>
        <w:tc>
          <w:tcPr>
            <w:tcW w:w="2145" w:type="dxa"/>
            <w:tcBorders>
              <w:bottom w:val="single" w:sz="12" w:space="0" w:color="000000"/>
            </w:tcBorders>
            <w:tcMar>
              <w:top w:w="0" w:type="dxa"/>
              <w:left w:w="100" w:type="dxa"/>
              <w:bottom w:w="0" w:type="dxa"/>
              <w:right w:w="100" w:type="dxa"/>
            </w:tcMar>
            <w:vAlign w:val="center"/>
          </w:tcPr>
          <w:p w14:paraId="27C5EAC0" w14:textId="77777777" w:rsidR="007F796D" w:rsidRDefault="00EA2113">
            <w:pPr>
              <w:keepNext/>
              <w:widowControl/>
              <w:jc w:val="center"/>
            </w:pPr>
            <w:r>
              <w:t>Trânsito na cidade, liquidificador</w:t>
            </w:r>
          </w:p>
        </w:tc>
        <w:tc>
          <w:tcPr>
            <w:tcW w:w="1717" w:type="dxa"/>
            <w:tcBorders>
              <w:bottom w:val="single" w:sz="12" w:space="0" w:color="000000"/>
            </w:tcBorders>
            <w:tcMar>
              <w:top w:w="0" w:type="dxa"/>
              <w:left w:w="100" w:type="dxa"/>
              <w:bottom w:w="0" w:type="dxa"/>
              <w:right w:w="100" w:type="dxa"/>
            </w:tcMar>
            <w:vAlign w:val="center"/>
          </w:tcPr>
          <w:p w14:paraId="6ECB98D2" w14:textId="77777777" w:rsidR="007F796D" w:rsidRDefault="00EA2113">
            <w:pPr>
              <w:keepNext/>
              <w:widowControl/>
              <w:jc w:val="center"/>
            </w:pPr>
            <w:r>
              <w:t>1</w:t>
            </w:r>
          </w:p>
        </w:tc>
        <w:tc>
          <w:tcPr>
            <w:tcW w:w="1717" w:type="dxa"/>
            <w:tcBorders>
              <w:bottom w:val="single" w:sz="12" w:space="0" w:color="000000"/>
            </w:tcBorders>
            <w:tcMar>
              <w:top w:w="0" w:type="dxa"/>
              <w:left w:w="100" w:type="dxa"/>
              <w:bottom w:w="0" w:type="dxa"/>
              <w:right w:w="100" w:type="dxa"/>
            </w:tcMar>
            <w:vAlign w:val="center"/>
          </w:tcPr>
          <w:p w14:paraId="13B29EA9" w14:textId="77777777" w:rsidR="007F796D" w:rsidRDefault="00EA2113">
            <w:pPr>
              <w:keepNext/>
              <w:widowControl/>
              <w:jc w:val="center"/>
            </w:pPr>
            <w:r>
              <w:t>100</w:t>
            </w:r>
          </w:p>
        </w:tc>
        <w:tc>
          <w:tcPr>
            <w:tcW w:w="1717" w:type="dxa"/>
            <w:tcBorders>
              <w:bottom w:val="single" w:sz="12" w:space="0" w:color="000000"/>
            </w:tcBorders>
            <w:tcMar>
              <w:top w:w="0" w:type="dxa"/>
              <w:left w:w="100" w:type="dxa"/>
              <w:bottom w:w="0" w:type="dxa"/>
              <w:right w:w="100" w:type="dxa"/>
            </w:tcMar>
            <w:vAlign w:val="center"/>
          </w:tcPr>
          <w:p w14:paraId="467D824D" w14:textId="77777777" w:rsidR="007F796D" w:rsidRDefault="00EA2113">
            <w:pPr>
              <w:keepNext/>
              <w:widowControl/>
              <w:jc w:val="center"/>
            </w:pPr>
            <w:r>
              <w:t>1%</w:t>
            </w:r>
          </w:p>
        </w:tc>
        <w:tc>
          <w:tcPr>
            <w:tcW w:w="1717" w:type="dxa"/>
            <w:tcBorders>
              <w:bottom w:val="single" w:sz="12" w:space="0" w:color="000000"/>
            </w:tcBorders>
            <w:tcMar>
              <w:top w:w="0" w:type="dxa"/>
              <w:left w:w="100" w:type="dxa"/>
              <w:bottom w:w="0" w:type="dxa"/>
              <w:right w:w="100" w:type="dxa"/>
            </w:tcMar>
            <w:vAlign w:val="center"/>
          </w:tcPr>
          <w:p w14:paraId="57FC93B2" w14:textId="77777777" w:rsidR="007F796D" w:rsidRDefault="00EA2113">
            <w:pPr>
              <w:keepNext/>
              <w:widowControl/>
              <w:jc w:val="center"/>
            </w:pPr>
            <w:r>
              <w:t>100,0%</w:t>
            </w:r>
          </w:p>
        </w:tc>
      </w:tr>
    </w:tbl>
    <w:p w14:paraId="12BD2DF3" w14:textId="77777777" w:rsidR="007F796D" w:rsidRDefault="00EA2113">
      <w:pPr>
        <w:widowControl/>
        <w:spacing w:line="360" w:lineRule="auto"/>
        <w:jc w:val="both"/>
        <w:rPr>
          <w:sz w:val="24"/>
          <w:szCs w:val="24"/>
        </w:rPr>
      </w:pPr>
      <w:r>
        <w:t>Fonte: Autores (2025).</w:t>
      </w:r>
    </w:p>
    <w:p w14:paraId="7E988549" w14:textId="77777777" w:rsidR="007F796D" w:rsidRDefault="00EA2113">
      <w:pPr>
        <w:widowControl/>
        <w:tabs>
          <w:tab w:val="left" w:pos="699"/>
        </w:tabs>
        <w:spacing w:after="160" w:line="360" w:lineRule="auto"/>
        <w:jc w:val="both"/>
        <w:rPr>
          <w:sz w:val="24"/>
          <w:szCs w:val="24"/>
        </w:rPr>
      </w:pPr>
      <w:r>
        <w:rPr>
          <w:sz w:val="24"/>
          <w:szCs w:val="24"/>
        </w:rPr>
        <w:tab/>
      </w:r>
      <w:r>
        <w:rPr>
          <w:sz w:val="24"/>
          <w:szCs w:val="24"/>
        </w:rPr>
        <w:t>Por intermédio da Tabela 6, é possível verificar a estatística descritiva das variáveis quantitativas do conjunto de dados. Percebe-se que não há comportamento anômalo nos dados.</w:t>
      </w:r>
    </w:p>
    <w:p w14:paraId="3C3E42B2" w14:textId="77777777" w:rsidR="007F796D" w:rsidRDefault="007F796D">
      <w:pPr>
        <w:widowControl/>
        <w:tabs>
          <w:tab w:val="left" w:pos="699"/>
        </w:tabs>
        <w:spacing w:after="160" w:line="360" w:lineRule="auto"/>
        <w:jc w:val="both"/>
        <w:rPr>
          <w:sz w:val="24"/>
          <w:szCs w:val="24"/>
        </w:rPr>
      </w:pPr>
    </w:p>
    <w:p w14:paraId="3B918633" w14:textId="77777777" w:rsidR="007F796D" w:rsidRDefault="00EA2113">
      <w:pPr>
        <w:widowControl/>
        <w:tabs>
          <w:tab w:val="left" w:pos="699"/>
        </w:tabs>
        <w:spacing w:after="160"/>
        <w:jc w:val="both"/>
      </w:pPr>
      <w:r>
        <w:lastRenderedPageBreak/>
        <w:t>Tabela 6 - Parâmetros de estatística descritiva das variáveis mínimo dB, Média dB e Máximo dB.</w:t>
      </w:r>
    </w:p>
    <w:tbl>
      <w:tblPr>
        <w:tblStyle w:val="Style18"/>
        <w:tblW w:w="90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490"/>
        <w:gridCol w:w="2280"/>
        <w:gridCol w:w="2025"/>
        <w:gridCol w:w="2265"/>
      </w:tblGrid>
      <w:tr w:rsidR="007F796D" w14:paraId="74788551" w14:textId="77777777">
        <w:tc>
          <w:tcPr>
            <w:tcW w:w="2490" w:type="dxa"/>
            <w:tcBorders>
              <w:top w:val="single" w:sz="12" w:space="0" w:color="000000"/>
              <w:left w:val="nil"/>
              <w:bottom w:val="single" w:sz="12" w:space="0" w:color="000000"/>
              <w:right w:val="nil"/>
            </w:tcBorders>
            <w:tcMar>
              <w:top w:w="100" w:type="dxa"/>
              <w:left w:w="100" w:type="dxa"/>
              <w:bottom w:w="100" w:type="dxa"/>
              <w:right w:w="100" w:type="dxa"/>
            </w:tcMar>
          </w:tcPr>
          <w:p w14:paraId="58D61CB5" w14:textId="77777777" w:rsidR="007F796D" w:rsidRDefault="00EA2113">
            <w:pPr>
              <w:jc w:val="center"/>
              <w:rPr>
                <w:b/>
                <w:bCs/>
              </w:rPr>
            </w:pPr>
            <w:r>
              <w:rPr>
                <w:b/>
                <w:bCs/>
              </w:rPr>
              <w:t>Parâmetro</w:t>
            </w:r>
          </w:p>
        </w:tc>
        <w:tc>
          <w:tcPr>
            <w:tcW w:w="2280" w:type="dxa"/>
            <w:tcBorders>
              <w:top w:val="single" w:sz="12" w:space="0" w:color="000000"/>
              <w:left w:val="nil"/>
              <w:bottom w:val="single" w:sz="12" w:space="0" w:color="000000"/>
              <w:right w:val="nil"/>
            </w:tcBorders>
            <w:tcMar>
              <w:top w:w="100" w:type="dxa"/>
              <w:left w:w="100" w:type="dxa"/>
              <w:bottom w:w="100" w:type="dxa"/>
              <w:right w:w="100" w:type="dxa"/>
            </w:tcMar>
          </w:tcPr>
          <w:p w14:paraId="29181EDA" w14:textId="77777777" w:rsidR="007F796D" w:rsidRDefault="00EA2113">
            <w:pPr>
              <w:jc w:val="center"/>
              <w:rPr>
                <w:b/>
                <w:bCs/>
              </w:rPr>
            </w:pPr>
            <w:r>
              <w:rPr>
                <w:b/>
                <w:bCs/>
              </w:rPr>
              <w:t>Mínimo (dB)</w:t>
            </w:r>
          </w:p>
        </w:tc>
        <w:tc>
          <w:tcPr>
            <w:tcW w:w="2025" w:type="dxa"/>
            <w:tcBorders>
              <w:top w:val="single" w:sz="12" w:space="0" w:color="000000"/>
              <w:left w:val="nil"/>
              <w:bottom w:val="single" w:sz="12" w:space="0" w:color="000000"/>
              <w:right w:val="nil"/>
            </w:tcBorders>
            <w:tcMar>
              <w:top w:w="100" w:type="dxa"/>
              <w:left w:w="100" w:type="dxa"/>
              <w:bottom w:w="100" w:type="dxa"/>
              <w:right w:w="100" w:type="dxa"/>
            </w:tcMar>
          </w:tcPr>
          <w:p w14:paraId="1D645588" w14:textId="77777777" w:rsidR="007F796D" w:rsidRDefault="00EA2113">
            <w:pPr>
              <w:jc w:val="center"/>
              <w:rPr>
                <w:b/>
                <w:bCs/>
              </w:rPr>
            </w:pPr>
            <w:r>
              <w:rPr>
                <w:b/>
                <w:bCs/>
              </w:rPr>
              <w:t>Médio (dB)</w:t>
            </w:r>
          </w:p>
        </w:tc>
        <w:tc>
          <w:tcPr>
            <w:tcW w:w="2265" w:type="dxa"/>
            <w:tcBorders>
              <w:top w:val="single" w:sz="12" w:space="0" w:color="000000"/>
              <w:left w:val="nil"/>
              <w:bottom w:val="single" w:sz="12" w:space="0" w:color="000000"/>
              <w:right w:val="nil"/>
            </w:tcBorders>
            <w:tcMar>
              <w:top w:w="100" w:type="dxa"/>
              <w:left w:w="100" w:type="dxa"/>
              <w:bottom w:w="100" w:type="dxa"/>
              <w:right w:w="100" w:type="dxa"/>
            </w:tcMar>
          </w:tcPr>
          <w:p w14:paraId="2D320F0F" w14:textId="77777777" w:rsidR="007F796D" w:rsidRDefault="00EA2113">
            <w:pPr>
              <w:jc w:val="center"/>
              <w:rPr>
                <w:b/>
                <w:bCs/>
              </w:rPr>
            </w:pPr>
            <w:r>
              <w:rPr>
                <w:b/>
                <w:bCs/>
              </w:rPr>
              <w:t>Máximo (dB)</w:t>
            </w:r>
          </w:p>
        </w:tc>
      </w:tr>
      <w:tr w:rsidR="007F796D" w14:paraId="126E2F6B" w14:textId="77777777">
        <w:tc>
          <w:tcPr>
            <w:tcW w:w="2490" w:type="dxa"/>
            <w:tcBorders>
              <w:top w:val="single" w:sz="12" w:space="0" w:color="000000"/>
              <w:left w:val="nil"/>
              <w:bottom w:val="nil"/>
              <w:right w:val="nil"/>
            </w:tcBorders>
            <w:tcMar>
              <w:top w:w="100" w:type="dxa"/>
              <w:left w:w="100" w:type="dxa"/>
              <w:bottom w:w="100" w:type="dxa"/>
              <w:right w:w="100" w:type="dxa"/>
            </w:tcMar>
          </w:tcPr>
          <w:p w14:paraId="4E9F7095" w14:textId="77777777" w:rsidR="007F796D" w:rsidRDefault="00EA2113">
            <w:pPr>
              <w:jc w:val="center"/>
            </w:pPr>
            <w:r>
              <w:t>Mínimo</w:t>
            </w:r>
          </w:p>
        </w:tc>
        <w:tc>
          <w:tcPr>
            <w:tcW w:w="2280" w:type="dxa"/>
            <w:tcBorders>
              <w:top w:val="single" w:sz="12" w:space="0" w:color="000000"/>
              <w:left w:val="nil"/>
              <w:bottom w:val="nil"/>
              <w:right w:val="nil"/>
            </w:tcBorders>
            <w:tcMar>
              <w:top w:w="100" w:type="dxa"/>
              <w:left w:w="100" w:type="dxa"/>
              <w:bottom w:w="100" w:type="dxa"/>
              <w:right w:w="100" w:type="dxa"/>
            </w:tcMar>
          </w:tcPr>
          <w:p w14:paraId="55AEDD38" w14:textId="77777777" w:rsidR="007F796D" w:rsidRDefault="00EA2113">
            <w:pPr>
              <w:jc w:val="center"/>
            </w:pPr>
            <w:r>
              <w:t>25,60</w:t>
            </w:r>
          </w:p>
        </w:tc>
        <w:tc>
          <w:tcPr>
            <w:tcW w:w="2025" w:type="dxa"/>
            <w:tcBorders>
              <w:top w:val="single" w:sz="12" w:space="0" w:color="000000"/>
              <w:left w:val="nil"/>
              <w:bottom w:val="nil"/>
              <w:right w:val="nil"/>
            </w:tcBorders>
            <w:tcMar>
              <w:top w:w="100" w:type="dxa"/>
              <w:left w:w="100" w:type="dxa"/>
              <w:bottom w:w="100" w:type="dxa"/>
              <w:right w:w="100" w:type="dxa"/>
            </w:tcMar>
          </w:tcPr>
          <w:p w14:paraId="3069860F" w14:textId="77777777" w:rsidR="007F796D" w:rsidRDefault="00EA2113">
            <w:pPr>
              <w:jc w:val="center"/>
            </w:pPr>
            <w:r>
              <w:t>46,70</w:t>
            </w:r>
          </w:p>
        </w:tc>
        <w:tc>
          <w:tcPr>
            <w:tcW w:w="2265" w:type="dxa"/>
            <w:tcBorders>
              <w:top w:val="single" w:sz="12" w:space="0" w:color="000000"/>
              <w:left w:val="nil"/>
              <w:bottom w:val="nil"/>
              <w:right w:val="nil"/>
            </w:tcBorders>
            <w:tcMar>
              <w:top w:w="100" w:type="dxa"/>
              <w:left w:w="100" w:type="dxa"/>
              <w:bottom w:w="100" w:type="dxa"/>
              <w:right w:w="100" w:type="dxa"/>
            </w:tcMar>
          </w:tcPr>
          <w:p w14:paraId="5B48C9AF" w14:textId="77777777" w:rsidR="007F796D" w:rsidRDefault="00EA2113">
            <w:pPr>
              <w:jc w:val="center"/>
            </w:pPr>
            <w:r>
              <w:t>51,40</w:t>
            </w:r>
          </w:p>
        </w:tc>
      </w:tr>
      <w:tr w:rsidR="007F796D" w14:paraId="1BE4A36B" w14:textId="77777777">
        <w:tc>
          <w:tcPr>
            <w:tcW w:w="2490" w:type="dxa"/>
            <w:tcBorders>
              <w:top w:val="nil"/>
              <w:left w:val="nil"/>
              <w:bottom w:val="nil"/>
              <w:right w:val="nil"/>
            </w:tcBorders>
            <w:tcMar>
              <w:top w:w="100" w:type="dxa"/>
              <w:left w:w="100" w:type="dxa"/>
              <w:bottom w:w="100" w:type="dxa"/>
              <w:right w:w="100" w:type="dxa"/>
            </w:tcMar>
          </w:tcPr>
          <w:p w14:paraId="281DE47A" w14:textId="77777777" w:rsidR="007F796D" w:rsidRDefault="00EA2113">
            <w:pPr>
              <w:jc w:val="center"/>
            </w:pPr>
            <w:r>
              <w:t>1° quartil</w:t>
            </w:r>
          </w:p>
        </w:tc>
        <w:tc>
          <w:tcPr>
            <w:tcW w:w="2280" w:type="dxa"/>
            <w:tcBorders>
              <w:top w:val="nil"/>
              <w:left w:val="nil"/>
              <w:bottom w:val="nil"/>
              <w:right w:val="nil"/>
            </w:tcBorders>
            <w:tcMar>
              <w:top w:w="100" w:type="dxa"/>
              <w:left w:w="100" w:type="dxa"/>
              <w:bottom w:w="100" w:type="dxa"/>
              <w:right w:w="100" w:type="dxa"/>
            </w:tcMar>
          </w:tcPr>
          <w:p w14:paraId="1DD2F689" w14:textId="77777777" w:rsidR="007F796D" w:rsidRDefault="00EA2113">
            <w:pPr>
              <w:jc w:val="center"/>
            </w:pPr>
            <w:r>
              <w:t>43,07</w:t>
            </w:r>
          </w:p>
        </w:tc>
        <w:tc>
          <w:tcPr>
            <w:tcW w:w="2025" w:type="dxa"/>
            <w:tcBorders>
              <w:top w:val="nil"/>
              <w:left w:val="nil"/>
              <w:bottom w:val="nil"/>
              <w:right w:val="nil"/>
            </w:tcBorders>
            <w:tcMar>
              <w:top w:w="100" w:type="dxa"/>
              <w:left w:w="100" w:type="dxa"/>
              <w:bottom w:w="100" w:type="dxa"/>
              <w:right w:w="100" w:type="dxa"/>
            </w:tcMar>
          </w:tcPr>
          <w:p w14:paraId="4148B3EC" w14:textId="77777777" w:rsidR="007F796D" w:rsidRDefault="00EA2113">
            <w:pPr>
              <w:jc w:val="center"/>
            </w:pPr>
            <w:r>
              <w:t>53,25</w:t>
            </w:r>
          </w:p>
        </w:tc>
        <w:tc>
          <w:tcPr>
            <w:tcW w:w="2265" w:type="dxa"/>
            <w:tcBorders>
              <w:top w:val="nil"/>
              <w:left w:val="nil"/>
              <w:bottom w:val="nil"/>
              <w:right w:val="nil"/>
            </w:tcBorders>
            <w:tcMar>
              <w:top w:w="100" w:type="dxa"/>
              <w:left w:w="100" w:type="dxa"/>
              <w:bottom w:w="100" w:type="dxa"/>
              <w:right w:w="100" w:type="dxa"/>
            </w:tcMar>
          </w:tcPr>
          <w:p w14:paraId="1D2B2985" w14:textId="77777777" w:rsidR="007F796D" w:rsidRDefault="00EA2113">
            <w:pPr>
              <w:jc w:val="center"/>
            </w:pPr>
            <w:r>
              <w:t>70,85</w:t>
            </w:r>
          </w:p>
        </w:tc>
      </w:tr>
      <w:tr w:rsidR="007F796D" w14:paraId="347BA946" w14:textId="77777777">
        <w:tc>
          <w:tcPr>
            <w:tcW w:w="2490" w:type="dxa"/>
            <w:tcBorders>
              <w:top w:val="nil"/>
              <w:left w:val="nil"/>
              <w:bottom w:val="nil"/>
              <w:right w:val="nil"/>
            </w:tcBorders>
            <w:tcMar>
              <w:top w:w="100" w:type="dxa"/>
              <w:left w:w="100" w:type="dxa"/>
              <w:bottom w:w="100" w:type="dxa"/>
              <w:right w:w="100" w:type="dxa"/>
            </w:tcMar>
          </w:tcPr>
          <w:p w14:paraId="2D5DFA04" w14:textId="77777777" w:rsidR="007F796D" w:rsidRDefault="00EA2113">
            <w:pPr>
              <w:jc w:val="center"/>
            </w:pPr>
            <w:r>
              <w:t>Média</w:t>
            </w:r>
          </w:p>
        </w:tc>
        <w:tc>
          <w:tcPr>
            <w:tcW w:w="2280" w:type="dxa"/>
            <w:tcBorders>
              <w:top w:val="nil"/>
              <w:left w:val="nil"/>
              <w:bottom w:val="nil"/>
              <w:right w:val="nil"/>
            </w:tcBorders>
            <w:tcMar>
              <w:top w:w="100" w:type="dxa"/>
              <w:left w:w="100" w:type="dxa"/>
              <w:bottom w:w="100" w:type="dxa"/>
              <w:right w:w="100" w:type="dxa"/>
            </w:tcMar>
          </w:tcPr>
          <w:p w14:paraId="094D437F" w14:textId="77777777" w:rsidR="007F796D" w:rsidRDefault="00EA2113">
            <w:pPr>
              <w:jc w:val="center"/>
            </w:pPr>
            <w:r>
              <w:t>49,07</w:t>
            </w:r>
          </w:p>
        </w:tc>
        <w:tc>
          <w:tcPr>
            <w:tcW w:w="2025" w:type="dxa"/>
            <w:tcBorders>
              <w:top w:val="nil"/>
              <w:left w:val="nil"/>
              <w:bottom w:val="nil"/>
              <w:right w:val="nil"/>
            </w:tcBorders>
            <w:tcMar>
              <w:top w:w="100" w:type="dxa"/>
              <w:left w:w="100" w:type="dxa"/>
              <w:bottom w:w="100" w:type="dxa"/>
              <w:right w:w="100" w:type="dxa"/>
            </w:tcMar>
          </w:tcPr>
          <w:p w14:paraId="74232305" w14:textId="77777777" w:rsidR="007F796D" w:rsidRDefault="00EA2113">
            <w:pPr>
              <w:jc w:val="center"/>
            </w:pPr>
            <w:r>
              <w:t>61,34</w:t>
            </w:r>
          </w:p>
        </w:tc>
        <w:tc>
          <w:tcPr>
            <w:tcW w:w="2265" w:type="dxa"/>
            <w:tcBorders>
              <w:top w:val="nil"/>
              <w:left w:val="nil"/>
              <w:bottom w:val="nil"/>
              <w:right w:val="nil"/>
            </w:tcBorders>
            <w:tcMar>
              <w:top w:w="100" w:type="dxa"/>
              <w:left w:w="100" w:type="dxa"/>
              <w:bottom w:w="100" w:type="dxa"/>
              <w:right w:w="100" w:type="dxa"/>
            </w:tcMar>
          </w:tcPr>
          <w:p w14:paraId="03036664" w14:textId="77777777" w:rsidR="007F796D" w:rsidRDefault="00EA2113">
            <w:pPr>
              <w:jc w:val="center"/>
            </w:pPr>
            <w:r>
              <w:t>76,76</w:t>
            </w:r>
          </w:p>
        </w:tc>
      </w:tr>
      <w:tr w:rsidR="007F796D" w14:paraId="1A62921B" w14:textId="77777777">
        <w:tc>
          <w:tcPr>
            <w:tcW w:w="2490" w:type="dxa"/>
            <w:tcBorders>
              <w:top w:val="nil"/>
              <w:left w:val="nil"/>
              <w:bottom w:val="nil"/>
              <w:right w:val="nil"/>
            </w:tcBorders>
            <w:tcMar>
              <w:top w:w="100" w:type="dxa"/>
              <w:left w:w="100" w:type="dxa"/>
              <w:bottom w:w="100" w:type="dxa"/>
              <w:right w:w="100" w:type="dxa"/>
            </w:tcMar>
          </w:tcPr>
          <w:p w14:paraId="0719BCF3" w14:textId="77777777" w:rsidR="007F796D" w:rsidRDefault="00EA2113">
            <w:pPr>
              <w:jc w:val="center"/>
            </w:pPr>
            <w:r>
              <w:t>Mediana</w:t>
            </w:r>
          </w:p>
        </w:tc>
        <w:tc>
          <w:tcPr>
            <w:tcW w:w="2280" w:type="dxa"/>
            <w:tcBorders>
              <w:top w:val="nil"/>
              <w:left w:val="nil"/>
              <w:bottom w:val="nil"/>
              <w:right w:val="nil"/>
            </w:tcBorders>
            <w:tcMar>
              <w:top w:w="100" w:type="dxa"/>
              <w:left w:w="100" w:type="dxa"/>
              <w:bottom w:w="100" w:type="dxa"/>
              <w:right w:w="100" w:type="dxa"/>
            </w:tcMar>
          </w:tcPr>
          <w:p w14:paraId="01726A95" w14:textId="77777777" w:rsidR="007F796D" w:rsidRDefault="00EA2113">
            <w:pPr>
              <w:jc w:val="center"/>
            </w:pPr>
            <w:r>
              <w:t>47,40</w:t>
            </w:r>
          </w:p>
        </w:tc>
        <w:tc>
          <w:tcPr>
            <w:tcW w:w="2025" w:type="dxa"/>
            <w:tcBorders>
              <w:top w:val="nil"/>
              <w:left w:val="nil"/>
              <w:bottom w:val="nil"/>
              <w:right w:val="nil"/>
            </w:tcBorders>
            <w:tcMar>
              <w:top w:w="100" w:type="dxa"/>
              <w:left w:w="100" w:type="dxa"/>
              <w:bottom w:w="100" w:type="dxa"/>
              <w:right w:w="100" w:type="dxa"/>
            </w:tcMar>
          </w:tcPr>
          <w:p w14:paraId="1D6F815D" w14:textId="77777777" w:rsidR="007F796D" w:rsidRDefault="00EA2113">
            <w:pPr>
              <w:jc w:val="center"/>
            </w:pPr>
            <w:r>
              <w:t>62,55</w:t>
            </w:r>
          </w:p>
        </w:tc>
        <w:tc>
          <w:tcPr>
            <w:tcW w:w="2265" w:type="dxa"/>
            <w:tcBorders>
              <w:top w:val="nil"/>
              <w:left w:val="nil"/>
              <w:bottom w:val="nil"/>
              <w:right w:val="nil"/>
            </w:tcBorders>
            <w:tcMar>
              <w:top w:w="100" w:type="dxa"/>
              <w:left w:w="100" w:type="dxa"/>
              <w:bottom w:w="100" w:type="dxa"/>
              <w:right w:w="100" w:type="dxa"/>
            </w:tcMar>
          </w:tcPr>
          <w:p w14:paraId="59C29F35" w14:textId="77777777" w:rsidR="007F796D" w:rsidRDefault="00EA2113">
            <w:pPr>
              <w:jc w:val="center"/>
            </w:pPr>
            <w:r>
              <w:t>77,30</w:t>
            </w:r>
          </w:p>
        </w:tc>
      </w:tr>
      <w:tr w:rsidR="007F796D" w14:paraId="7BF28866" w14:textId="77777777">
        <w:tc>
          <w:tcPr>
            <w:tcW w:w="2490" w:type="dxa"/>
            <w:tcBorders>
              <w:top w:val="nil"/>
              <w:left w:val="nil"/>
              <w:bottom w:val="nil"/>
              <w:right w:val="nil"/>
            </w:tcBorders>
            <w:tcMar>
              <w:top w:w="100" w:type="dxa"/>
              <w:left w:w="100" w:type="dxa"/>
              <w:bottom w:w="100" w:type="dxa"/>
              <w:right w:w="100" w:type="dxa"/>
            </w:tcMar>
          </w:tcPr>
          <w:p w14:paraId="528BC982" w14:textId="77777777" w:rsidR="007F796D" w:rsidRDefault="00EA2113">
            <w:pPr>
              <w:jc w:val="center"/>
            </w:pPr>
            <w:r>
              <w:t>3° quartil</w:t>
            </w:r>
          </w:p>
        </w:tc>
        <w:tc>
          <w:tcPr>
            <w:tcW w:w="2280" w:type="dxa"/>
            <w:tcBorders>
              <w:top w:val="nil"/>
              <w:left w:val="nil"/>
              <w:bottom w:val="nil"/>
              <w:right w:val="nil"/>
            </w:tcBorders>
            <w:tcMar>
              <w:top w:w="100" w:type="dxa"/>
              <w:left w:w="100" w:type="dxa"/>
              <w:bottom w:w="100" w:type="dxa"/>
              <w:right w:w="100" w:type="dxa"/>
            </w:tcMar>
          </w:tcPr>
          <w:p w14:paraId="57BE66CD" w14:textId="77777777" w:rsidR="007F796D" w:rsidRDefault="00EA2113">
            <w:pPr>
              <w:jc w:val="center"/>
            </w:pPr>
            <w:r>
              <w:t>56,40</w:t>
            </w:r>
          </w:p>
        </w:tc>
        <w:tc>
          <w:tcPr>
            <w:tcW w:w="2025" w:type="dxa"/>
            <w:tcBorders>
              <w:top w:val="nil"/>
              <w:left w:val="nil"/>
              <w:bottom w:val="nil"/>
              <w:right w:val="nil"/>
            </w:tcBorders>
            <w:tcMar>
              <w:top w:w="100" w:type="dxa"/>
              <w:left w:w="100" w:type="dxa"/>
              <w:bottom w:w="100" w:type="dxa"/>
              <w:right w:w="100" w:type="dxa"/>
            </w:tcMar>
          </w:tcPr>
          <w:p w14:paraId="3E7AB9DD" w14:textId="77777777" w:rsidR="007F796D" w:rsidRDefault="00EA2113">
            <w:pPr>
              <w:jc w:val="center"/>
            </w:pPr>
            <w:r>
              <w:t>68,10</w:t>
            </w:r>
          </w:p>
        </w:tc>
        <w:tc>
          <w:tcPr>
            <w:tcW w:w="2265" w:type="dxa"/>
            <w:tcBorders>
              <w:top w:val="nil"/>
              <w:left w:val="nil"/>
              <w:bottom w:val="nil"/>
              <w:right w:val="nil"/>
            </w:tcBorders>
            <w:tcMar>
              <w:top w:w="100" w:type="dxa"/>
              <w:left w:w="100" w:type="dxa"/>
              <w:bottom w:w="100" w:type="dxa"/>
              <w:right w:w="100" w:type="dxa"/>
            </w:tcMar>
          </w:tcPr>
          <w:p w14:paraId="053922A3" w14:textId="77777777" w:rsidR="007F796D" w:rsidRDefault="00EA2113">
            <w:pPr>
              <w:jc w:val="center"/>
            </w:pPr>
            <w:r>
              <w:t>85,30</w:t>
            </w:r>
          </w:p>
        </w:tc>
      </w:tr>
      <w:tr w:rsidR="007F796D" w14:paraId="48A5AB06" w14:textId="77777777">
        <w:tc>
          <w:tcPr>
            <w:tcW w:w="2490" w:type="dxa"/>
            <w:tcBorders>
              <w:top w:val="nil"/>
              <w:left w:val="nil"/>
              <w:bottom w:val="nil"/>
              <w:right w:val="nil"/>
            </w:tcBorders>
            <w:tcMar>
              <w:top w:w="100" w:type="dxa"/>
              <w:left w:w="100" w:type="dxa"/>
              <w:bottom w:w="100" w:type="dxa"/>
              <w:right w:w="100" w:type="dxa"/>
            </w:tcMar>
          </w:tcPr>
          <w:p w14:paraId="2267B24F" w14:textId="77777777" w:rsidR="007F796D" w:rsidRDefault="00EA2113">
            <w:pPr>
              <w:jc w:val="center"/>
            </w:pPr>
            <w:r>
              <w:t>Desvio padrão</w:t>
            </w:r>
          </w:p>
        </w:tc>
        <w:tc>
          <w:tcPr>
            <w:tcW w:w="2280" w:type="dxa"/>
            <w:tcBorders>
              <w:top w:val="nil"/>
              <w:left w:val="nil"/>
              <w:bottom w:val="nil"/>
              <w:right w:val="nil"/>
            </w:tcBorders>
            <w:tcMar>
              <w:top w:w="100" w:type="dxa"/>
              <w:left w:w="100" w:type="dxa"/>
              <w:bottom w:w="100" w:type="dxa"/>
              <w:right w:w="100" w:type="dxa"/>
            </w:tcMar>
          </w:tcPr>
          <w:p w14:paraId="7F3040E9" w14:textId="77777777" w:rsidR="007F796D" w:rsidRDefault="00EA2113">
            <w:pPr>
              <w:jc w:val="center"/>
            </w:pPr>
            <w:r>
              <w:t>9,14</w:t>
            </w:r>
          </w:p>
        </w:tc>
        <w:tc>
          <w:tcPr>
            <w:tcW w:w="2025" w:type="dxa"/>
            <w:tcBorders>
              <w:top w:val="nil"/>
              <w:left w:val="nil"/>
              <w:bottom w:val="nil"/>
              <w:right w:val="nil"/>
            </w:tcBorders>
            <w:tcMar>
              <w:top w:w="100" w:type="dxa"/>
              <w:left w:w="100" w:type="dxa"/>
              <w:bottom w:w="100" w:type="dxa"/>
              <w:right w:w="100" w:type="dxa"/>
            </w:tcMar>
          </w:tcPr>
          <w:p w14:paraId="79371E08" w14:textId="77777777" w:rsidR="007F796D" w:rsidRDefault="00EA2113">
            <w:pPr>
              <w:jc w:val="center"/>
            </w:pPr>
            <w:r>
              <w:t>9,00</w:t>
            </w:r>
          </w:p>
        </w:tc>
        <w:tc>
          <w:tcPr>
            <w:tcW w:w="2265" w:type="dxa"/>
            <w:tcBorders>
              <w:top w:val="nil"/>
              <w:left w:val="nil"/>
              <w:bottom w:val="nil"/>
              <w:right w:val="nil"/>
            </w:tcBorders>
            <w:tcMar>
              <w:top w:w="100" w:type="dxa"/>
              <w:left w:w="100" w:type="dxa"/>
              <w:bottom w:w="100" w:type="dxa"/>
              <w:right w:w="100" w:type="dxa"/>
            </w:tcMar>
          </w:tcPr>
          <w:p w14:paraId="52880E9E" w14:textId="77777777" w:rsidR="007F796D" w:rsidRDefault="00EA2113">
            <w:pPr>
              <w:jc w:val="center"/>
            </w:pPr>
            <w:r>
              <w:t>9,58</w:t>
            </w:r>
          </w:p>
        </w:tc>
      </w:tr>
      <w:tr w:rsidR="007F796D" w14:paraId="241D6957" w14:textId="77777777">
        <w:tc>
          <w:tcPr>
            <w:tcW w:w="2490" w:type="dxa"/>
            <w:tcBorders>
              <w:top w:val="nil"/>
              <w:left w:val="nil"/>
              <w:bottom w:val="nil"/>
              <w:right w:val="nil"/>
            </w:tcBorders>
            <w:tcMar>
              <w:top w:w="100" w:type="dxa"/>
              <w:left w:w="100" w:type="dxa"/>
              <w:bottom w:w="100" w:type="dxa"/>
              <w:right w:w="100" w:type="dxa"/>
            </w:tcMar>
          </w:tcPr>
          <w:p w14:paraId="169EE70A" w14:textId="77777777" w:rsidR="007F796D" w:rsidRDefault="00EA2113">
            <w:pPr>
              <w:jc w:val="center"/>
            </w:pPr>
            <w:r>
              <w:t>Coeficiente de variação</w:t>
            </w:r>
          </w:p>
        </w:tc>
        <w:tc>
          <w:tcPr>
            <w:tcW w:w="2280" w:type="dxa"/>
            <w:tcBorders>
              <w:top w:val="nil"/>
              <w:left w:val="nil"/>
              <w:bottom w:val="nil"/>
              <w:right w:val="nil"/>
            </w:tcBorders>
            <w:tcMar>
              <w:top w:w="100" w:type="dxa"/>
              <w:left w:w="100" w:type="dxa"/>
              <w:bottom w:w="100" w:type="dxa"/>
              <w:right w:w="100" w:type="dxa"/>
            </w:tcMar>
          </w:tcPr>
          <w:p w14:paraId="691226A6" w14:textId="77777777" w:rsidR="007F796D" w:rsidRDefault="00EA2113">
            <w:pPr>
              <w:jc w:val="center"/>
            </w:pPr>
            <w:r>
              <w:t>0,18</w:t>
            </w:r>
          </w:p>
        </w:tc>
        <w:tc>
          <w:tcPr>
            <w:tcW w:w="2025" w:type="dxa"/>
            <w:tcBorders>
              <w:top w:val="nil"/>
              <w:left w:val="nil"/>
              <w:bottom w:val="nil"/>
              <w:right w:val="nil"/>
            </w:tcBorders>
            <w:tcMar>
              <w:top w:w="100" w:type="dxa"/>
              <w:left w:w="100" w:type="dxa"/>
              <w:bottom w:w="100" w:type="dxa"/>
              <w:right w:w="100" w:type="dxa"/>
            </w:tcMar>
          </w:tcPr>
          <w:p w14:paraId="78619B19" w14:textId="77777777" w:rsidR="007F796D" w:rsidRDefault="00EA2113">
            <w:pPr>
              <w:jc w:val="center"/>
            </w:pPr>
            <w:r>
              <w:t>0,14</w:t>
            </w:r>
          </w:p>
        </w:tc>
        <w:tc>
          <w:tcPr>
            <w:tcW w:w="2265" w:type="dxa"/>
            <w:tcBorders>
              <w:top w:val="nil"/>
              <w:left w:val="nil"/>
              <w:bottom w:val="nil"/>
              <w:right w:val="nil"/>
            </w:tcBorders>
            <w:tcMar>
              <w:top w:w="100" w:type="dxa"/>
              <w:left w:w="100" w:type="dxa"/>
              <w:bottom w:w="100" w:type="dxa"/>
              <w:right w:w="100" w:type="dxa"/>
            </w:tcMar>
          </w:tcPr>
          <w:p w14:paraId="53880465" w14:textId="77777777" w:rsidR="007F796D" w:rsidRDefault="00EA2113">
            <w:pPr>
              <w:jc w:val="center"/>
            </w:pPr>
            <w:r>
              <w:t>0,12</w:t>
            </w:r>
          </w:p>
        </w:tc>
      </w:tr>
      <w:tr w:rsidR="007F796D" w14:paraId="4957EBF8" w14:textId="77777777">
        <w:tc>
          <w:tcPr>
            <w:tcW w:w="2490" w:type="dxa"/>
            <w:tcBorders>
              <w:top w:val="nil"/>
              <w:left w:val="nil"/>
              <w:bottom w:val="nil"/>
              <w:right w:val="nil"/>
            </w:tcBorders>
            <w:tcMar>
              <w:top w:w="100" w:type="dxa"/>
              <w:left w:w="100" w:type="dxa"/>
              <w:bottom w:w="100" w:type="dxa"/>
              <w:right w:w="100" w:type="dxa"/>
            </w:tcMar>
          </w:tcPr>
          <w:p w14:paraId="175EEF7F" w14:textId="77777777" w:rsidR="007F796D" w:rsidRDefault="00EA2113">
            <w:pPr>
              <w:jc w:val="center"/>
            </w:pPr>
            <w:r>
              <w:t>Máximo</w:t>
            </w:r>
          </w:p>
        </w:tc>
        <w:tc>
          <w:tcPr>
            <w:tcW w:w="2280" w:type="dxa"/>
            <w:tcBorders>
              <w:top w:val="nil"/>
              <w:left w:val="nil"/>
              <w:bottom w:val="nil"/>
              <w:right w:val="nil"/>
            </w:tcBorders>
            <w:tcMar>
              <w:top w:w="100" w:type="dxa"/>
              <w:left w:w="100" w:type="dxa"/>
              <w:bottom w:w="100" w:type="dxa"/>
              <w:right w:w="100" w:type="dxa"/>
            </w:tcMar>
          </w:tcPr>
          <w:p w14:paraId="30169A27" w14:textId="77777777" w:rsidR="007F796D" w:rsidRDefault="00EA2113">
            <w:pPr>
              <w:jc w:val="center"/>
            </w:pPr>
            <w:r>
              <w:t>65,90</w:t>
            </w:r>
          </w:p>
        </w:tc>
        <w:tc>
          <w:tcPr>
            <w:tcW w:w="2025" w:type="dxa"/>
            <w:tcBorders>
              <w:top w:val="nil"/>
              <w:left w:val="nil"/>
              <w:bottom w:val="nil"/>
              <w:right w:val="nil"/>
            </w:tcBorders>
            <w:tcMar>
              <w:top w:w="100" w:type="dxa"/>
              <w:left w:w="100" w:type="dxa"/>
              <w:bottom w:w="100" w:type="dxa"/>
              <w:right w:w="100" w:type="dxa"/>
            </w:tcMar>
          </w:tcPr>
          <w:p w14:paraId="6E249ACA" w14:textId="77777777" w:rsidR="007F796D" w:rsidRDefault="00EA2113">
            <w:pPr>
              <w:jc w:val="center"/>
            </w:pPr>
            <w:r>
              <w:t>81,50</w:t>
            </w:r>
          </w:p>
        </w:tc>
        <w:tc>
          <w:tcPr>
            <w:tcW w:w="2265" w:type="dxa"/>
            <w:tcBorders>
              <w:top w:val="nil"/>
              <w:left w:val="nil"/>
              <w:bottom w:val="nil"/>
              <w:right w:val="nil"/>
            </w:tcBorders>
            <w:tcMar>
              <w:top w:w="100" w:type="dxa"/>
              <w:left w:w="100" w:type="dxa"/>
              <w:bottom w:w="100" w:type="dxa"/>
              <w:right w:w="100" w:type="dxa"/>
            </w:tcMar>
          </w:tcPr>
          <w:p w14:paraId="0D53224F" w14:textId="77777777" w:rsidR="007F796D" w:rsidRDefault="00EA2113">
            <w:pPr>
              <w:jc w:val="center"/>
            </w:pPr>
            <w:r>
              <w:t>93,30</w:t>
            </w:r>
          </w:p>
        </w:tc>
      </w:tr>
      <w:tr w:rsidR="007F796D" w14:paraId="3C6C6D03" w14:textId="77777777">
        <w:tc>
          <w:tcPr>
            <w:tcW w:w="2490" w:type="dxa"/>
            <w:tcBorders>
              <w:top w:val="nil"/>
              <w:left w:val="nil"/>
              <w:bottom w:val="single" w:sz="12" w:space="0" w:color="000000"/>
              <w:right w:val="nil"/>
            </w:tcBorders>
            <w:tcMar>
              <w:top w:w="100" w:type="dxa"/>
              <w:left w:w="100" w:type="dxa"/>
              <w:bottom w:w="100" w:type="dxa"/>
              <w:right w:w="100" w:type="dxa"/>
            </w:tcMar>
          </w:tcPr>
          <w:p w14:paraId="4D045692" w14:textId="77777777" w:rsidR="007F796D" w:rsidRDefault="00EA2113">
            <w:pPr>
              <w:jc w:val="center"/>
            </w:pPr>
            <w:r>
              <w:t>Amplitude</w:t>
            </w:r>
          </w:p>
        </w:tc>
        <w:tc>
          <w:tcPr>
            <w:tcW w:w="2280" w:type="dxa"/>
            <w:tcBorders>
              <w:top w:val="nil"/>
              <w:left w:val="nil"/>
              <w:bottom w:val="single" w:sz="12" w:space="0" w:color="000000"/>
              <w:right w:val="nil"/>
            </w:tcBorders>
            <w:tcMar>
              <w:top w:w="100" w:type="dxa"/>
              <w:left w:w="100" w:type="dxa"/>
              <w:bottom w:w="100" w:type="dxa"/>
              <w:right w:w="100" w:type="dxa"/>
            </w:tcMar>
          </w:tcPr>
          <w:p w14:paraId="3A79F1D6" w14:textId="77777777" w:rsidR="007F796D" w:rsidRDefault="00EA2113">
            <w:pPr>
              <w:jc w:val="center"/>
            </w:pPr>
            <w:r>
              <w:t>40,30</w:t>
            </w:r>
          </w:p>
        </w:tc>
        <w:tc>
          <w:tcPr>
            <w:tcW w:w="2025" w:type="dxa"/>
            <w:tcBorders>
              <w:top w:val="nil"/>
              <w:left w:val="nil"/>
              <w:bottom w:val="single" w:sz="12" w:space="0" w:color="000000"/>
              <w:right w:val="nil"/>
            </w:tcBorders>
            <w:tcMar>
              <w:top w:w="100" w:type="dxa"/>
              <w:left w:w="100" w:type="dxa"/>
              <w:bottom w:w="100" w:type="dxa"/>
              <w:right w:w="100" w:type="dxa"/>
            </w:tcMar>
          </w:tcPr>
          <w:p w14:paraId="733F6D90" w14:textId="77777777" w:rsidR="007F796D" w:rsidRDefault="00EA2113">
            <w:pPr>
              <w:jc w:val="center"/>
            </w:pPr>
            <w:r>
              <w:t>34,80</w:t>
            </w:r>
          </w:p>
        </w:tc>
        <w:tc>
          <w:tcPr>
            <w:tcW w:w="2265" w:type="dxa"/>
            <w:tcBorders>
              <w:top w:val="nil"/>
              <w:left w:val="nil"/>
              <w:bottom w:val="single" w:sz="12" w:space="0" w:color="000000"/>
              <w:right w:val="nil"/>
            </w:tcBorders>
            <w:tcMar>
              <w:top w:w="100" w:type="dxa"/>
              <w:left w:w="100" w:type="dxa"/>
              <w:bottom w:w="100" w:type="dxa"/>
              <w:right w:w="100" w:type="dxa"/>
            </w:tcMar>
          </w:tcPr>
          <w:p w14:paraId="635B30CF" w14:textId="77777777" w:rsidR="007F796D" w:rsidRDefault="00EA2113">
            <w:pPr>
              <w:jc w:val="center"/>
            </w:pPr>
            <w:r>
              <w:t>41,90</w:t>
            </w:r>
          </w:p>
        </w:tc>
      </w:tr>
    </w:tbl>
    <w:p w14:paraId="269ED094" w14:textId="77777777" w:rsidR="007F796D" w:rsidRDefault="00EA2113">
      <w:pPr>
        <w:widowControl/>
        <w:tabs>
          <w:tab w:val="left" w:pos="699"/>
        </w:tabs>
        <w:spacing w:after="160" w:line="259" w:lineRule="auto"/>
        <w:jc w:val="both"/>
      </w:pPr>
      <w:r>
        <w:t>Fonte: Autores, 2025.</w:t>
      </w:r>
    </w:p>
    <w:p w14:paraId="35B471FE" w14:textId="77777777" w:rsidR="007F796D" w:rsidRDefault="00EA2113">
      <w:pPr>
        <w:widowControl/>
        <w:tabs>
          <w:tab w:val="left" w:pos="699"/>
        </w:tabs>
        <w:spacing w:after="160" w:line="360" w:lineRule="auto"/>
        <w:jc w:val="both"/>
        <w:rPr>
          <w:sz w:val="24"/>
          <w:szCs w:val="24"/>
        </w:rPr>
      </w:pPr>
      <w:r>
        <w:rPr>
          <w:sz w:val="24"/>
          <w:szCs w:val="24"/>
        </w:rPr>
        <w:tab/>
      </w:r>
      <w:r>
        <w:rPr>
          <w:sz w:val="24"/>
          <w:szCs w:val="24"/>
        </w:rPr>
        <w:t xml:space="preserve">Para verificar se as coletas realizadas na frente do prédio (perto da rua) são, em média, maiores que as coletas feitas dentro do prédio do campus (auditório, administrativo e sala dos professores), onde as pessoas trabalham, foi realizado o teste t de Student para estabelecer a comparação. </w:t>
      </w:r>
    </w:p>
    <w:p w14:paraId="6685E7E6" w14:textId="77777777" w:rsidR="007F796D" w:rsidRDefault="00EA2113">
      <w:pPr>
        <w:widowControl/>
        <w:tabs>
          <w:tab w:val="left" w:pos="699"/>
        </w:tabs>
        <w:spacing w:after="160" w:line="360" w:lineRule="auto"/>
        <w:jc w:val="both"/>
        <w:rPr>
          <w:sz w:val="24"/>
          <w:szCs w:val="24"/>
        </w:rPr>
      </w:pPr>
      <w:r>
        <w:rPr>
          <w:sz w:val="24"/>
          <w:szCs w:val="24"/>
        </w:rPr>
        <w:tab/>
        <w:t>Entretanto, antes do teste t, o teste de Kolmogorov-Smirnov (KS) foi feito para verificar se os dados seguem a distribuição normal e constatou-se que tanto o conjunto de dados coletados na frente do campus quanto aqueles registrados nos ambientes internos possuem distribuição Normal, com 95% de confiança. A Tabela 7 mostra os resultados do teste de normalidade citado.</w:t>
      </w:r>
    </w:p>
    <w:p w14:paraId="3A1E5F76" w14:textId="77777777" w:rsidR="007F796D" w:rsidRDefault="00EA2113">
      <w:pPr>
        <w:widowControl/>
        <w:tabs>
          <w:tab w:val="left" w:pos="699"/>
        </w:tabs>
        <w:spacing w:after="160"/>
        <w:jc w:val="both"/>
      </w:pPr>
      <w:r>
        <w:t>Tabela 7 - Resultados do teste de normalidade de dados via  Kolmogorov-Smirnov.</w:t>
      </w:r>
    </w:p>
    <w:tbl>
      <w:tblPr>
        <w:tblStyle w:val="Style19"/>
        <w:tblW w:w="90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325"/>
        <w:gridCol w:w="2160"/>
        <w:gridCol w:w="2475"/>
        <w:gridCol w:w="2100"/>
      </w:tblGrid>
      <w:tr w:rsidR="007F796D" w14:paraId="6C4C5AB8" w14:textId="77777777">
        <w:tc>
          <w:tcPr>
            <w:tcW w:w="2325" w:type="dxa"/>
            <w:tcBorders>
              <w:top w:val="single" w:sz="12" w:space="0" w:color="000000"/>
              <w:left w:val="nil"/>
              <w:bottom w:val="single" w:sz="12" w:space="0" w:color="000000"/>
              <w:right w:val="nil"/>
            </w:tcBorders>
            <w:tcMar>
              <w:top w:w="100" w:type="dxa"/>
              <w:left w:w="100" w:type="dxa"/>
              <w:bottom w:w="100" w:type="dxa"/>
              <w:right w:w="100" w:type="dxa"/>
            </w:tcMar>
          </w:tcPr>
          <w:p w14:paraId="3A4103D7" w14:textId="77777777" w:rsidR="007F796D" w:rsidRDefault="00EA2113">
            <w:pPr>
              <w:jc w:val="center"/>
              <w:rPr>
                <w:b/>
                <w:bCs/>
              </w:rPr>
            </w:pPr>
            <w:r>
              <w:rPr>
                <w:b/>
                <w:bCs/>
              </w:rPr>
              <w:t>Conjunto de dados</w:t>
            </w:r>
          </w:p>
        </w:tc>
        <w:tc>
          <w:tcPr>
            <w:tcW w:w="2160" w:type="dxa"/>
            <w:tcBorders>
              <w:top w:val="single" w:sz="12" w:space="0" w:color="000000"/>
              <w:left w:val="nil"/>
              <w:bottom w:val="single" w:sz="12" w:space="0" w:color="000000"/>
              <w:right w:val="nil"/>
            </w:tcBorders>
            <w:tcMar>
              <w:top w:w="100" w:type="dxa"/>
              <w:left w:w="100" w:type="dxa"/>
              <w:bottom w:w="100" w:type="dxa"/>
              <w:right w:w="100" w:type="dxa"/>
            </w:tcMar>
          </w:tcPr>
          <w:p w14:paraId="6B3D1E01" w14:textId="77777777" w:rsidR="007F796D" w:rsidRDefault="00EA2113">
            <w:pPr>
              <w:jc w:val="center"/>
              <w:rPr>
                <w:b/>
                <w:bCs/>
              </w:rPr>
            </w:pPr>
            <w:r>
              <w:rPr>
                <w:b/>
                <w:bCs/>
              </w:rPr>
              <w:t>Valor KS calculado</w:t>
            </w:r>
          </w:p>
        </w:tc>
        <w:tc>
          <w:tcPr>
            <w:tcW w:w="2475" w:type="dxa"/>
            <w:tcBorders>
              <w:top w:val="single" w:sz="12" w:space="0" w:color="000000"/>
              <w:left w:val="nil"/>
              <w:bottom w:val="single" w:sz="12" w:space="0" w:color="000000"/>
              <w:right w:val="nil"/>
            </w:tcBorders>
            <w:tcMar>
              <w:top w:w="100" w:type="dxa"/>
              <w:left w:w="100" w:type="dxa"/>
              <w:bottom w:w="100" w:type="dxa"/>
              <w:right w:w="100" w:type="dxa"/>
            </w:tcMar>
          </w:tcPr>
          <w:p w14:paraId="22B4F078" w14:textId="77777777" w:rsidR="007F796D" w:rsidRDefault="00EA2113">
            <w:pPr>
              <w:jc w:val="center"/>
              <w:rPr>
                <w:b/>
                <w:bCs/>
              </w:rPr>
            </w:pPr>
            <w:r>
              <w:rPr>
                <w:b/>
                <w:bCs/>
              </w:rPr>
              <w:t>Valor KS tabelado (5% de significância)</w:t>
            </w:r>
          </w:p>
        </w:tc>
        <w:tc>
          <w:tcPr>
            <w:tcW w:w="2100" w:type="dxa"/>
            <w:tcBorders>
              <w:top w:val="single" w:sz="12" w:space="0" w:color="000000"/>
              <w:left w:val="nil"/>
              <w:bottom w:val="single" w:sz="12" w:space="0" w:color="000000"/>
              <w:right w:val="nil"/>
            </w:tcBorders>
            <w:tcMar>
              <w:top w:w="100" w:type="dxa"/>
              <w:left w:w="100" w:type="dxa"/>
              <w:bottom w:w="100" w:type="dxa"/>
              <w:right w:w="100" w:type="dxa"/>
            </w:tcMar>
          </w:tcPr>
          <w:p w14:paraId="1279F8D9" w14:textId="77777777" w:rsidR="007F796D" w:rsidRDefault="00EA2113">
            <w:pPr>
              <w:jc w:val="center"/>
              <w:rPr>
                <w:b/>
                <w:bCs/>
              </w:rPr>
            </w:pPr>
            <w:r>
              <w:rPr>
                <w:b/>
                <w:bCs/>
              </w:rPr>
              <w:t>Segue distribuição normal?</w:t>
            </w:r>
          </w:p>
        </w:tc>
      </w:tr>
      <w:tr w:rsidR="007F796D" w14:paraId="2280F657" w14:textId="77777777">
        <w:trPr>
          <w:trHeight w:val="342"/>
        </w:trPr>
        <w:tc>
          <w:tcPr>
            <w:tcW w:w="2325" w:type="dxa"/>
            <w:tcBorders>
              <w:top w:val="single" w:sz="12" w:space="0" w:color="000000"/>
              <w:left w:val="nil"/>
              <w:bottom w:val="nil"/>
              <w:right w:val="nil"/>
            </w:tcBorders>
            <w:tcMar>
              <w:top w:w="100" w:type="dxa"/>
              <w:left w:w="100" w:type="dxa"/>
              <w:bottom w:w="100" w:type="dxa"/>
              <w:right w:w="100" w:type="dxa"/>
            </w:tcMar>
          </w:tcPr>
          <w:p w14:paraId="48414665" w14:textId="77777777" w:rsidR="007F796D" w:rsidRDefault="00EA2113">
            <w:pPr>
              <w:jc w:val="center"/>
            </w:pPr>
            <w:r>
              <w:t>Frente</w:t>
            </w:r>
          </w:p>
        </w:tc>
        <w:tc>
          <w:tcPr>
            <w:tcW w:w="2160" w:type="dxa"/>
            <w:tcBorders>
              <w:top w:val="single" w:sz="12" w:space="0" w:color="000000"/>
              <w:left w:val="nil"/>
              <w:bottom w:val="nil"/>
              <w:right w:val="nil"/>
            </w:tcBorders>
            <w:tcMar>
              <w:top w:w="100" w:type="dxa"/>
              <w:left w:w="100" w:type="dxa"/>
              <w:bottom w:w="100" w:type="dxa"/>
              <w:right w:w="100" w:type="dxa"/>
            </w:tcMar>
          </w:tcPr>
          <w:p w14:paraId="0B366CC8" w14:textId="77777777" w:rsidR="007F796D" w:rsidRDefault="00EA2113">
            <w:pPr>
              <w:jc w:val="center"/>
            </w:pPr>
            <w:r>
              <w:t>0,2401</w:t>
            </w:r>
          </w:p>
        </w:tc>
        <w:tc>
          <w:tcPr>
            <w:tcW w:w="2475" w:type="dxa"/>
            <w:tcBorders>
              <w:top w:val="single" w:sz="12" w:space="0" w:color="000000"/>
              <w:left w:val="nil"/>
              <w:bottom w:val="nil"/>
              <w:right w:val="nil"/>
            </w:tcBorders>
            <w:tcMar>
              <w:top w:w="100" w:type="dxa"/>
              <w:left w:w="100" w:type="dxa"/>
              <w:bottom w:w="100" w:type="dxa"/>
              <w:right w:w="100" w:type="dxa"/>
            </w:tcMar>
          </w:tcPr>
          <w:p w14:paraId="41F7F133" w14:textId="77777777" w:rsidR="007F796D" w:rsidRDefault="00EA2113">
            <w:pPr>
              <w:jc w:val="center"/>
            </w:pPr>
            <w:r>
              <w:t>0,2417</w:t>
            </w:r>
          </w:p>
        </w:tc>
        <w:tc>
          <w:tcPr>
            <w:tcW w:w="2100" w:type="dxa"/>
            <w:tcBorders>
              <w:top w:val="single" w:sz="12" w:space="0" w:color="000000"/>
              <w:left w:val="nil"/>
              <w:bottom w:val="nil"/>
              <w:right w:val="nil"/>
            </w:tcBorders>
            <w:tcMar>
              <w:top w:w="100" w:type="dxa"/>
              <w:left w:w="100" w:type="dxa"/>
              <w:bottom w:w="100" w:type="dxa"/>
              <w:right w:w="100" w:type="dxa"/>
            </w:tcMar>
          </w:tcPr>
          <w:p w14:paraId="5FED0260" w14:textId="77777777" w:rsidR="007F796D" w:rsidRDefault="00EA2113">
            <w:pPr>
              <w:jc w:val="center"/>
            </w:pPr>
            <w:r>
              <w:t>Sim</w:t>
            </w:r>
          </w:p>
        </w:tc>
      </w:tr>
      <w:tr w:rsidR="007F796D" w14:paraId="415171E4" w14:textId="77777777">
        <w:tc>
          <w:tcPr>
            <w:tcW w:w="2325" w:type="dxa"/>
            <w:tcBorders>
              <w:top w:val="nil"/>
              <w:left w:val="nil"/>
              <w:bottom w:val="single" w:sz="12" w:space="0" w:color="000000"/>
              <w:right w:val="nil"/>
            </w:tcBorders>
            <w:tcMar>
              <w:top w:w="100" w:type="dxa"/>
              <w:left w:w="100" w:type="dxa"/>
              <w:bottom w:w="100" w:type="dxa"/>
              <w:right w:w="100" w:type="dxa"/>
            </w:tcMar>
          </w:tcPr>
          <w:p w14:paraId="48773CCC" w14:textId="77777777" w:rsidR="007F796D" w:rsidRDefault="00EA2113">
            <w:pPr>
              <w:jc w:val="center"/>
            </w:pPr>
            <w:r>
              <w:t>Ambientes internos</w:t>
            </w:r>
          </w:p>
        </w:tc>
        <w:tc>
          <w:tcPr>
            <w:tcW w:w="2160" w:type="dxa"/>
            <w:tcBorders>
              <w:top w:val="nil"/>
              <w:left w:val="nil"/>
              <w:bottom w:val="single" w:sz="12" w:space="0" w:color="000000"/>
              <w:right w:val="nil"/>
            </w:tcBorders>
            <w:tcMar>
              <w:top w:w="100" w:type="dxa"/>
              <w:left w:w="100" w:type="dxa"/>
              <w:bottom w:w="100" w:type="dxa"/>
              <w:right w:w="100" w:type="dxa"/>
            </w:tcMar>
          </w:tcPr>
          <w:p w14:paraId="21644C1B" w14:textId="77777777" w:rsidR="007F796D" w:rsidRDefault="00EA2113">
            <w:pPr>
              <w:jc w:val="center"/>
            </w:pPr>
            <w:r>
              <w:t>0,1269</w:t>
            </w:r>
          </w:p>
        </w:tc>
        <w:tc>
          <w:tcPr>
            <w:tcW w:w="2475" w:type="dxa"/>
            <w:tcBorders>
              <w:top w:val="nil"/>
              <w:left w:val="nil"/>
              <w:bottom w:val="single" w:sz="12" w:space="0" w:color="000000"/>
              <w:right w:val="nil"/>
            </w:tcBorders>
            <w:tcMar>
              <w:top w:w="100" w:type="dxa"/>
              <w:left w:w="100" w:type="dxa"/>
              <w:bottom w:w="100" w:type="dxa"/>
              <w:right w:w="100" w:type="dxa"/>
            </w:tcMar>
          </w:tcPr>
          <w:p w14:paraId="1FC8742A" w14:textId="77777777" w:rsidR="007F796D" w:rsidRDefault="00EA2113">
            <w:pPr>
              <w:jc w:val="center"/>
            </w:pPr>
            <w:r>
              <w:t>0,2417</w:t>
            </w:r>
          </w:p>
        </w:tc>
        <w:tc>
          <w:tcPr>
            <w:tcW w:w="2100" w:type="dxa"/>
            <w:tcBorders>
              <w:top w:val="nil"/>
              <w:left w:val="nil"/>
              <w:bottom w:val="single" w:sz="12" w:space="0" w:color="000000"/>
              <w:right w:val="nil"/>
            </w:tcBorders>
            <w:tcMar>
              <w:top w:w="100" w:type="dxa"/>
              <w:left w:w="100" w:type="dxa"/>
              <w:bottom w:w="100" w:type="dxa"/>
              <w:right w:w="100" w:type="dxa"/>
            </w:tcMar>
          </w:tcPr>
          <w:p w14:paraId="681D2641" w14:textId="77777777" w:rsidR="007F796D" w:rsidRDefault="00EA2113">
            <w:pPr>
              <w:jc w:val="center"/>
            </w:pPr>
            <w:r>
              <w:t>Sim</w:t>
            </w:r>
          </w:p>
        </w:tc>
      </w:tr>
    </w:tbl>
    <w:p w14:paraId="6C8B0F58" w14:textId="77777777" w:rsidR="007F796D" w:rsidRDefault="00EA2113">
      <w:pPr>
        <w:widowControl/>
        <w:tabs>
          <w:tab w:val="left" w:pos="699"/>
        </w:tabs>
        <w:spacing w:after="160" w:line="259" w:lineRule="auto"/>
        <w:jc w:val="both"/>
        <w:rPr>
          <w:sz w:val="24"/>
          <w:szCs w:val="24"/>
        </w:rPr>
      </w:pPr>
      <w:r>
        <w:t>Fonte: Autores, 2025.</w:t>
      </w:r>
    </w:p>
    <w:p w14:paraId="2DD882CE" w14:textId="77777777" w:rsidR="007F796D" w:rsidRDefault="00EA2113">
      <w:pPr>
        <w:widowControl/>
        <w:tabs>
          <w:tab w:val="left" w:pos="699"/>
        </w:tabs>
        <w:spacing w:after="160" w:line="360" w:lineRule="auto"/>
        <w:jc w:val="both"/>
        <w:rPr>
          <w:sz w:val="24"/>
          <w:szCs w:val="24"/>
        </w:rPr>
      </w:pPr>
      <w:r>
        <w:rPr>
          <w:sz w:val="24"/>
          <w:szCs w:val="24"/>
        </w:rPr>
        <w:lastRenderedPageBreak/>
        <w:tab/>
      </w:r>
      <w:r>
        <w:rPr>
          <w:sz w:val="24"/>
          <w:szCs w:val="24"/>
        </w:rPr>
        <w:t>Depois disso, ainda antes do teste t, foi feito o cálculo do teste F, para verificar se as variâncias são estatisticamente diferentes, considerando 5% de significância, o p-valor resultou em 0,001. Como ele é menor que o nível de significância citado, então as variâncias são consideradas estatisticamente diferentes.</w:t>
      </w:r>
    </w:p>
    <w:p w14:paraId="661ED899" w14:textId="77777777" w:rsidR="007F796D" w:rsidRDefault="00EA2113">
      <w:pPr>
        <w:widowControl/>
        <w:tabs>
          <w:tab w:val="left" w:pos="699"/>
        </w:tabs>
        <w:spacing w:after="160" w:line="360" w:lineRule="auto"/>
        <w:jc w:val="both"/>
      </w:pPr>
      <w:r>
        <w:rPr>
          <w:sz w:val="24"/>
          <w:szCs w:val="24"/>
        </w:rPr>
        <w:tab/>
        <w:t>Por fim, realizando o teste t de Student, também com nível de significância de 5%, obteve-se um p-valor de 3,07×10</w:t>
      </w:r>
      <w:r>
        <w:rPr>
          <w:sz w:val="24"/>
          <w:szCs w:val="24"/>
          <w:vertAlign w:val="superscript"/>
        </w:rPr>
        <w:t>-19</w:t>
      </w:r>
      <w:r>
        <w:rPr>
          <w:sz w:val="24"/>
          <w:szCs w:val="24"/>
        </w:rPr>
        <w:t>. Esse valor é muito inferior à significância estabelecida, indicando que há diferença estatística altamente significativa entre os dois grupos mencionados. Dessa forma, confirma-se que, em média, o nível de ruído nos ambientes internos da UEPA-Castanhal é menor do que na frente do campus, ao ar livre perto da calçada. A Tabela 8 exibe os valores dos testes estatísticos realizados.</w:t>
      </w:r>
    </w:p>
    <w:p w14:paraId="48685586" w14:textId="77777777" w:rsidR="007F796D" w:rsidRDefault="00EA2113">
      <w:pPr>
        <w:widowControl/>
        <w:tabs>
          <w:tab w:val="left" w:pos="699"/>
        </w:tabs>
        <w:spacing w:after="160" w:line="259" w:lineRule="auto"/>
        <w:jc w:val="both"/>
      </w:pPr>
      <w:r>
        <w:t>Tabela 8 - Resultados dos testes estatísticos para comparação entre os dados coletados na frente do campus e os dados registrados nos espaços internos do prédio.</w:t>
      </w:r>
    </w:p>
    <w:tbl>
      <w:tblPr>
        <w:tblStyle w:val="Style20"/>
        <w:tblW w:w="90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025"/>
        <w:gridCol w:w="3025"/>
        <w:gridCol w:w="3025"/>
      </w:tblGrid>
      <w:tr w:rsidR="007F796D" w14:paraId="15CCB7BA" w14:textId="77777777">
        <w:tc>
          <w:tcPr>
            <w:tcW w:w="3025" w:type="dxa"/>
            <w:tcBorders>
              <w:top w:val="single" w:sz="12" w:space="0" w:color="000000"/>
              <w:left w:val="nil"/>
              <w:bottom w:val="single" w:sz="12" w:space="0" w:color="000000"/>
              <w:right w:val="nil"/>
            </w:tcBorders>
            <w:tcMar>
              <w:top w:w="100" w:type="dxa"/>
              <w:left w:w="100" w:type="dxa"/>
              <w:bottom w:w="100" w:type="dxa"/>
              <w:right w:w="100" w:type="dxa"/>
            </w:tcMar>
          </w:tcPr>
          <w:p w14:paraId="65A5DDC1" w14:textId="77777777" w:rsidR="007F796D" w:rsidRDefault="00EA2113">
            <w:pPr>
              <w:jc w:val="center"/>
              <w:rPr>
                <w:b/>
                <w:bCs/>
              </w:rPr>
            </w:pPr>
            <w:r>
              <w:rPr>
                <w:b/>
                <w:bCs/>
              </w:rPr>
              <w:t>Parâmetro</w:t>
            </w:r>
          </w:p>
        </w:tc>
        <w:tc>
          <w:tcPr>
            <w:tcW w:w="3025" w:type="dxa"/>
            <w:tcBorders>
              <w:top w:val="single" w:sz="12" w:space="0" w:color="000000"/>
              <w:left w:val="nil"/>
              <w:bottom w:val="single" w:sz="12" w:space="0" w:color="000000"/>
              <w:right w:val="nil"/>
            </w:tcBorders>
            <w:tcMar>
              <w:top w:w="100" w:type="dxa"/>
              <w:left w:w="100" w:type="dxa"/>
              <w:bottom w:w="100" w:type="dxa"/>
              <w:right w:w="100" w:type="dxa"/>
            </w:tcMar>
          </w:tcPr>
          <w:p w14:paraId="27391A6B" w14:textId="77777777" w:rsidR="007F796D" w:rsidRDefault="00EA2113">
            <w:pPr>
              <w:jc w:val="center"/>
              <w:rPr>
                <w:b/>
                <w:bCs/>
              </w:rPr>
            </w:pPr>
            <w:r>
              <w:rPr>
                <w:b/>
                <w:bCs/>
              </w:rPr>
              <w:t>Dados da frente</w:t>
            </w:r>
          </w:p>
        </w:tc>
        <w:tc>
          <w:tcPr>
            <w:tcW w:w="3025" w:type="dxa"/>
            <w:tcBorders>
              <w:top w:val="single" w:sz="12" w:space="0" w:color="000000"/>
              <w:left w:val="nil"/>
              <w:bottom w:val="single" w:sz="12" w:space="0" w:color="000000"/>
              <w:right w:val="nil"/>
            </w:tcBorders>
            <w:tcMar>
              <w:top w:w="100" w:type="dxa"/>
              <w:left w:w="100" w:type="dxa"/>
              <w:bottom w:w="100" w:type="dxa"/>
              <w:right w:w="100" w:type="dxa"/>
            </w:tcMar>
          </w:tcPr>
          <w:p w14:paraId="54B74486" w14:textId="77777777" w:rsidR="007F796D" w:rsidRDefault="00EA2113">
            <w:pPr>
              <w:jc w:val="center"/>
              <w:rPr>
                <w:b/>
                <w:bCs/>
              </w:rPr>
            </w:pPr>
            <w:r>
              <w:rPr>
                <w:b/>
                <w:bCs/>
              </w:rPr>
              <w:t>Dados dos ambientes internos</w:t>
            </w:r>
          </w:p>
        </w:tc>
      </w:tr>
      <w:tr w:rsidR="007F796D" w14:paraId="20B695B5" w14:textId="77777777">
        <w:tc>
          <w:tcPr>
            <w:tcW w:w="3025" w:type="dxa"/>
            <w:tcBorders>
              <w:top w:val="single" w:sz="12" w:space="0" w:color="000000"/>
              <w:left w:val="nil"/>
              <w:bottom w:val="nil"/>
              <w:right w:val="nil"/>
            </w:tcBorders>
            <w:tcMar>
              <w:top w:w="100" w:type="dxa"/>
              <w:left w:w="100" w:type="dxa"/>
              <w:bottom w:w="100" w:type="dxa"/>
              <w:right w:w="100" w:type="dxa"/>
            </w:tcMar>
          </w:tcPr>
          <w:p w14:paraId="69B11563" w14:textId="77777777" w:rsidR="007F796D" w:rsidRDefault="00EA2113">
            <w:pPr>
              <w:jc w:val="both"/>
            </w:pPr>
            <w:r>
              <w:t>Média</w:t>
            </w:r>
          </w:p>
        </w:tc>
        <w:tc>
          <w:tcPr>
            <w:tcW w:w="3025" w:type="dxa"/>
            <w:tcBorders>
              <w:top w:val="single" w:sz="12" w:space="0" w:color="000000"/>
              <w:left w:val="nil"/>
              <w:bottom w:val="nil"/>
              <w:right w:val="nil"/>
            </w:tcBorders>
            <w:tcMar>
              <w:top w:w="100" w:type="dxa"/>
              <w:left w:w="100" w:type="dxa"/>
              <w:bottom w:w="100" w:type="dxa"/>
              <w:right w:w="100" w:type="dxa"/>
            </w:tcMar>
          </w:tcPr>
          <w:p w14:paraId="498E675B" w14:textId="77777777" w:rsidR="007F796D" w:rsidRDefault="00EA2113">
            <w:pPr>
              <w:jc w:val="center"/>
            </w:pPr>
            <w:r>
              <w:t>71,93</w:t>
            </w:r>
          </w:p>
        </w:tc>
        <w:tc>
          <w:tcPr>
            <w:tcW w:w="3025" w:type="dxa"/>
            <w:tcBorders>
              <w:top w:val="single" w:sz="12" w:space="0" w:color="000000"/>
              <w:left w:val="nil"/>
              <w:bottom w:val="nil"/>
              <w:right w:val="nil"/>
            </w:tcBorders>
            <w:tcMar>
              <w:top w:w="100" w:type="dxa"/>
              <w:left w:w="100" w:type="dxa"/>
              <w:bottom w:w="100" w:type="dxa"/>
              <w:right w:w="100" w:type="dxa"/>
            </w:tcMar>
          </w:tcPr>
          <w:p w14:paraId="771FF994" w14:textId="77777777" w:rsidR="007F796D" w:rsidRDefault="00EA2113">
            <w:pPr>
              <w:jc w:val="center"/>
            </w:pPr>
            <w:r>
              <w:t>53,12</w:t>
            </w:r>
          </w:p>
        </w:tc>
      </w:tr>
      <w:tr w:rsidR="007F796D" w14:paraId="5D64DB42" w14:textId="77777777">
        <w:tc>
          <w:tcPr>
            <w:tcW w:w="3025" w:type="dxa"/>
            <w:tcBorders>
              <w:top w:val="nil"/>
              <w:left w:val="nil"/>
              <w:bottom w:val="nil"/>
              <w:right w:val="nil"/>
            </w:tcBorders>
            <w:tcMar>
              <w:top w:w="100" w:type="dxa"/>
              <w:left w:w="100" w:type="dxa"/>
              <w:bottom w:w="100" w:type="dxa"/>
              <w:right w:w="100" w:type="dxa"/>
            </w:tcMar>
          </w:tcPr>
          <w:p w14:paraId="179A0CCF" w14:textId="77777777" w:rsidR="007F796D" w:rsidRDefault="00EA2113">
            <w:pPr>
              <w:jc w:val="both"/>
            </w:pPr>
            <w:r>
              <w:t>Variância</w:t>
            </w:r>
          </w:p>
        </w:tc>
        <w:tc>
          <w:tcPr>
            <w:tcW w:w="3025" w:type="dxa"/>
            <w:tcBorders>
              <w:top w:val="nil"/>
              <w:left w:val="nil"/>
              <w:bottom w:val="nil"/>
              <w:right w:val="nil"/>
            </w:tcBorders>
            <w:tcMar>
              <w:top w:w="100" w:type="dxa"/>
              <w:left w:w="100" w:type="dxa"/>
              <w:bottom w:w="100" w:type="dxa"/>
              <w:right w:w="100" w:type="dxa"/>
            </w:tcMar>
          </w:tcPr>
          <w:p w14:paraId="0BEA22B1" w14:textId="77777777" w:rsidR="007F796D" w:rsidRDefault="00EA2113">
            <w:pPr>
              <w:jc w:val="center"/>
            </w:pPr>
            <w:r>
              <w:t>176,58</w:t>
            </w:r>
          </w:p>
        </w:tc>
        <w:tc>
          <w:tcPr>
            <w:tcW w:w="3025" w:type="dxa"/>
            <w:tcBorders>
              <w:top w:val="nil"/>
              <w:left w:val="nil"/>
              <w:bottom w:val="nil"/>
              <w:right w:val="nil"/>
            </w:tcBorders>
            <w:tcMar>
              <w:top w:w="100" w:type="dxa"/>
              <w:left w:w="100" w:type="dxa"/>
              <w:bottom w:w="100" w:type="dxa"/>
              <w:right w:w="100" w:type="dxa"/>
            </w:tcMar>
          </w:tcPr>
          <w:p w14:paraId="30418A56" w14:textId="77777777" w:rsidR="007F796D" w:rsidRDefault="00EA2113">
            <w:pPr>
              <w:jc w:val="center"/>
            </w:pPr>
            <w:r>
              <w:t>125,54</w:t>
            </w:r>
          </w:p>
        </w:tc>
      </w:tr>
      <w:tr w:rsidR="007F796D" w14:paraId="298904AC" w14:textId="77777777">
        <w:tc>
          <w:tcPr>
            <w:tcW w:w="3025" w:type="dxa"/>
            <w:tcBorders>
              <w:top w:val="nil"/>
              <w:left w:val="nil"/>
              <w:bottom w:val="nil"/>
              <w:right w:val="nil"/>
            </w:tcBorders>
            <w:tcMar>
              <w:top w:w="100" w:type="dxa"/>
              <w:left w:w="100" w:type="dxa"/>
              <w:bottom w:w="100" w:type="dxa"/>
              <w:right w:w="100" w:type="dxa"/>
            </w:tcMar>
          </w:tcPr>
          <w:p w14:paraId="013C60E7" w14:textId="77777777" w:rsidR="007F796D" w:rsidRDefault="00EA2113">
            <w:pPr>
              <w:jc w:val="both"/>
            </w:pPr>
            <w:r>
              <w:t>Teste F (p-valor)</w:t>
            </w:r>
          </w:p>
        </w:tc>
        <w:tc>
          <w:tcPr>
            <w:tcW w:w="6050" w:type="dxa"/>
            <w:gridSpan w:val="2"/>
            <w:tcBorders>
              <w:top w:val="nil"/>
              <w:left w:val="nil"/>
              <w:bottom w:val="nil"/>
              <w:right w:val="nil"/>
            </w:tcBorders>
            <w:tcMar>
              <w:top w:w="100" w:type="dxa"/>
              <w:left w:w="100" w:type="dxa"/>
              <w:bottom w:w="100" w:type="dxa"/>
              <w:right w:w="100" w:type="dxa"/>
            </w:tcMar>
          </w:tcPr>
          <w:p w14:paraId="045E1CF1" w14:textId="77777777" w:rsidR="007F796D" w:rsidRDefault="00EA2113">
            <w:pPr>
              <w:jc w:val="center"/>
            </w:pPr>
            <w:r>
              <w:t>0,001</w:t>
            </w:r>
          </w:p>
        </w:tc>
      </w:tr>
      <w:tr w:rsidR="007F796D" w14:paraId="7508270A" w14:textId="77777777">
        <w:tc>
          <w:tcPr>
            <w:tcW w:w="3025" w:type="dxa"/>
            <w:tcBorders>
              <w:top w:val="nil"/>
              <w:left w:val="nil"/>
              <w:bottom w:val="single" w:sz="12" w:space="0" w:color="000000"/>
              <w:right w:val="nil"/>
            </w:tcBorders>
            <w:tcMar>
              <w:top w:w="100" w:type="dxa"/>
              <w:left w:w="100" w:type="dxa"/>
              <w:bottom w:w="100" w:type="dxa"/>
              <w:right w:w="100" w:type="dxa"/>
            </w:tcMar>
          </w:tcPr>
          <w:p w14:paraId="08850586" w14:textId="77777777" w:rsidR="007F796D" w:rsidRDefault="00EA2113">
            <w:pPr>
              <w:jc w:val="both"/>
            </w:pPr>
            <w:r>
              <w:t>Teste t (p-valor)</w:t>
            </w:r>
          </w:p>
        </w:tc>
        <w:tc>
          <w:tcPr>
            <w:tcW w:w="6050" w:type="dxa"/>
            <w:gridSpan w:val="2"/>
            <w:tcBorders>
              <w:top w:val="nil"/>
              <w:left w:val="nil"/>
              <w:bottom w:val="single" w:sz="12" w:space="0" w:color="000000"/>
              <w:right w:val="nil"/>
            </w:tcBorders>
            <w:tcMar>
              <w:top w:w="100" w:type="dxa"/>
              <w:left w:w="100" w:type="dxa"/>
              <w:bottom w:w="100" w:type="dxa"/>
              <w:right w:w="100" w:type="dxa"/>
            </w:tcMar>
          </w:tcPr>
          <w:p w14:paraId="7231A15B" w14:textId="77777777" w:rsidR="007F796D" w:rsidRDefault="00EA2113">
            <w:pPr>
              <w:jc w:val="center"/>
            </w:pPr>
            <w:r>
              <w:t>1,75×10</w:t>
            </w:r>
            <w:r>
              <w:rPr>
                <w:vertAlign w:val="superscript"/>
              </w:rPr>
              <w:t>-19</w:t>
            </w:r>
          </w:p>
        </w:tc>
      </w:tr>
    </w:tbl>
    <w:p w14:paraId="54CEA058" w14:textId="77777777" w:rsidR="007F796D" w:rsidRDefault="00EA2113">
      <w:pPr>
        <w:widowControl/>
        <w:tabs>
          <w:tab w:val="left" w:pos="699"/>
        </w:tabs>
        <w:spacing w:after="160" w:line="259" w:lineRule="auto"/>
        <w:jc w:val="both"/>
      </w:pPr>
      <w:r>
        <w:t>Fonte: Autores (2025).</w:t>
      </w:r>
    </w:p>
    <w:p w14:paraId="15EA3799" w14:textId="77777777" w:rsidR="007F796D" w:rsidRDefault="007F796D">
      <w:pPr>
        <w:widowControl/>
        <w:tabs>
          <w:tab w:val="left" w:pos="699"/>
        </w:tabs>
        <w:spacing w:after="160" w:line="259" w:lineRule="auto"/>
        <w:jc w:val="both"/>
      </w:pPr>
    </w:p>
    <w:p w14:paraId="5563A413" w14:textId="77777777" w:rsidR="007F796D" w:rsidRDefault="00EA2113">
      <w:pPr>
        <w:pBdr>
          <w:bottom w:val="none" w:sz="0" w:space="18" w:color="000000"/>
        </w:pBdr>
        <w:shd w:val="clear" w:color="auto" w:fill="FFFFFF"/>
        <w:tabs>
          <w:tab w:val="left" w:pos="2500"/>
        </w:tabs>
        <w:spacing w:line="360" w:lineRule="auto"/>
        <w:jc w:val="both"/>
        <w:rPr>
          <w:b/>
          <w:bCs/>
          <w:sz w:val="24"/>
          <w:szCs w:val="24"/>
        </w:rPr>
      </w:pPr>
      <w:r>
        <w:rPr>
          <w:b/>
          <w:bCs/>
          <w:sz w:val="24"/>
          <w:szCs w:val="24"/>
        </w:rPr>
        <w:t>4. CONSIDERAÇÕES FINAIS</w:t>
      </w:r>
    </w:p>
    <w:p w14:paraId="6A9A4F48" w14:textId="77777777" w:rsidR="007F796D" w:rsidRDefault="00EA2113">
      <w:pPr>
        <w:widowControl/>
        <w:tabs>
          <w:tab w:val="left" w:pos="699"/>
        </w:tabs>
        <w:spacing w:after="160" w:line="360" w:lineRule="auto"/>
        <w:jc w:val="both"/>
        <w:rPr>
          <w:sz w:val="24"/>
          <w:szCs w:val="24"/>
        </w:rPr>
      </w:pPr>
      <w:r>
        <w:rPr>
          <w:sz w:val="24"/>
          <w:szCs w:val="24"/>
        </w:rPr>
        <w:tab/>
      </w:r>
      <w:r>
        <w:rPr>
          <w:sz w:val="24"/>
          <w:szCs w:val="24"/>
        </w:rPr>
        <w:t xml:space="preserve">Este trabalho descreveu o processo de análise estatística dos níveis sonoros coletados através de </w:t>
      </w:r>
      <w:r>
        <w:rPr>
          <w:i/>
          <w:iCs/>
          <w:sz w:val="24"/>
          <w:szCs w:val="24"/>
        </w:rPr>
        <w:t>smartphones</w:t>
      </w:r>
      <w:r>
        <w:rPr>
          <w:sz w:val="24"/>
          <w:szCs w:val="24"/>
        </w:rPr>
        <w:t xml:space="preserve"> no campus Castanhal da UEPA. Constatou-se, por meio de testes estatísticos, que a parte da frente do prédio recebe ruídos com mais intensidade do que a parte de dentro do edifício, evidenciando, em média, que não há poluição sonora no ambiente laboral, com 95% de confiança. Notou-se que, também em média, a parte da frente recebe ruídos com intensidade análoga a de um restaurante ou barulho de máquin</w:t>
      </w:r>
      <w:r>
        <w:rPr>
          <w:sz w:val="24"/>
          <w:szCs w:val="24"/>
        </w:rPr>
        <w:t>a de lavar e que as regiões internas são equivalentes a escritórios silenciosos ou zumbido de refrigerador.</w:t>
      </w:r>
    </w:p>
    <w:p w14:paraId="3CE069F4" w14:textId="77777777" w:rsidR="007F796D" w:rsidRDefault="00EA2113">
      <w:pPr>
        <w:widowControl/>
        <w:tabs>
          <w:tab w:val="left" w:pos="699"/>
        </w:tabs>
        <w:spacing w:after="160" w:line="360" w:lineRule="auto"/>
        <w:jc w:val="both"/>
        <w:rPr>
          <w:b/>
          <w:bCs/>
          <w:sz w:val="24"/>
          <w:szCs w:val="24"/>
        </w:rPr>
      </w:pPr>
      <w:r>
        <w:rPr>
          <w:sz w:val="24"/>
          <w:szCs w:val="24"/>
        </w:rPr>
        <w:lastRenderedPageBreak/>
        <w:tab/>
        <w:t xml:space="preserve">Como trabalhos futuros, pretende-se realizar medições com decibelímetros certificados; executar mais coletas, em dias e horas diferentes; fazer mais análises comparativas e usar técnicas de aprendizado de máquina para realizar modelagem e simulações da intensidade sonora ao redor do </w:t>
      </w:r>
      <w:r>
        <w:rPr>
          <w:i/>
          <w:iCs/>
          <w:sz w:val="24"/>
          <w:szCs w:val="24"/>
        </w:rPr>
        <w:t>campus</w:t>
      </w:r>
      <w:r>
        <w:rPr>
          <w:sz w:val="24"/>
          <w:szCs w:val="24"/>
        </w:rPr>
        <w:t xml:space="preserve"> em pauta.</w:t>
      </w:r>
    </w:p>
    <w:p w14:paraId="084D8598" w14:textId="77777777" w:rsidR="007F796D" w:rsidRDefault="00EA2113">
      <w:pPr>
        <w:pBdr>
          <w:bottom w:val="none" w:sz="0" w:space="18" w:color="000000"/>
        </w:pBdr>
        <w:shd w:val="clear" w:color="auto" w:fill="FFFFFF"/>
        <w:tabs>
          <w:tab w:val="left" w:pos="2500"/>
        </w:tabs>
        <w:spacing w:line="360" w:lineRule="auto"/>
        <w:jc w:val="both"/>
        <w:rPr>
          <w:b/>
          <w:bCs/>
          <w:sz w:val="24"/>
          <w:szCs w:val="24"/>
          <w:lang w:val="en-US"/>
        </w:rPr>
      </w:pPr>
      <w:r>
        <w:rPr>
          <w:b/>
          <w:bCs/>
          <w:sz w:val="24"/>
          <w:szCs w:val="24"/>
          <w:lang w:val="en-US"/>
        </w:rPr>
        <w:t>REFERÊNCIAS</w:t>
      </w:r>
    </w:p>
    <w:p w14:paraId="210AC46E" w14:textId="77777777" w:rsidR="007F796D" w:rsidRDefault="00EA2113">
      <w:pPr>
        <w:pBdr>
          <w:bottom w:val="none" w:sz="0" w:space="8" w:color="000000"/>
        </w:pBdr>
        <w:shd w:val="clear" w:color="auto" w:fill="FFFFFF"/>
        <w:tabs>
          <w:tab w:val="left" w:pos="699"/>
        </w:tabs>
        <w:spacing w:after="200"/>
        <w:jc w:val="both"/>
        <w:rPr>
          <w:color w:val="222222"/>
          <w:sz w:val="24"/>
          <w:szCs w:val="24"/>
          <w:highlight w:val="white"/>
        </w:rPr>
      </w:pPr>
      <w:r>
        <w:rPr>
          <w:color w:val="222222"/>
          <w:sz w:val="24"/>
          <w:szCs w:val="24"/>
          <w:highlight w:val="white"/>
          <w:lang w:val="en-US"/>
        </w:rPr>
        <w:t xml:space="preserve">ALI, Hawwa Hussain Mohammed; FARHAN, Ahmed Hameed; JAWAD, Amal Salman. Comprehensive Review of Noise Pollution Sources, Health Impacts, and Acoustic Environments Affecting College and University Students. </w:t>
      </w:r>
      <w:r>
        <w:rPr>
          <w:b/>
          <w:bCs/>
          <w:color w:val="222222"/>
          <w:sz w:val="24"/>
          <w:szCs w:val="24"/>
          <w:highlight w:val="white"/>
        </w:rPr>
        <w:t>Mesopotamian Journal of Civil Engineering</w:t>
      </w:r>
      <w:r>
        <w:rPr>
          <w:color w:val="222222"/>
          <w:sz w:val="24"/>
          <w:szCs w:val="24"/>
          <w:highlight w:val="white"/>
        </w:rPr>
        <w:t>, v. 2023, p. 86-97, 2023.</w:t>
      </w:r>
    </w:p>
    <w:p w14:paraId="351E69E2" w14:textId="77777777" w:rsidR="007F796D" w:rsidRDefault="00EA2113">
      <w:pPr>
        <w:pBdr>
          <w:bottom w:val="none" w:sz="0" w:space="8" w:color="000000"/>
        </w:pBdr>
        <w:shd w:val="clear" w:color="auto" w:fill="FFFFFF"/>
        <w:tabs>
          <w:tab w:val="left" w:pos="699"/>
        </w:tabs>
        <w:spacing w:after="200"/>
        <w:jc w:val="both"/>
        <w:rPr>
          <w:color w:val="222222"/>
          <w:sz w:val="24"/>
          <w:szCs w:val="24"/>
          <w:highlight w:val="white"/>
        </w:rPr>
      </w:pPr>
      <w:r>
        <w:rPr>
          <w:color w:val="222222"/>
          <w:sz w:val="24"/>
          <w:szCs w:val="24"/>
          <w:highlight w:val="white"/>
        </w:rPr>
        <w:t xml:space="preserve">DO NASCIMENTO, Eriberto Oliveira; CARLOS, Lígia M.; ZANNIN, Paulo Henrique Trombetta. AVALIAÇÃO ESPAÇO-TEMPORAL BIANUAL DA POLUIÇÃO SONORA EM AMBIENTE UNIVERSITÁRIO VIA MAPEAMENTO ACÚSTICO. </w:t>
      </w:r>
      <w:r>
        <w:rPr>
          <w:b/>
          <w:bCs/>
          <w:color w:val="222222"/>
          <w:sz w:val="24"/>
          <w:szCs w:val="24"/>
          <w:highlight w:val="white"/>
        </w:rPr>
        <w:t>ENCONTRO NACIONAL DE CONFORTO NO AMBIENTE CONSTRUÍDO</w:t>
      </w:r>
      <w:r>
        <w:rPr>
          <w:color w:val="222222"/>
          <w:sz w:val="24"/>
          <w:szCs w:val="24"/>
          <w:highlight w:val="white"/>
        </w:rPr>
        <w:t>, v. 16, p. 70-77, 2021.</w:t>
      </w:r>
    </w:p>
    <w:p w14:paraId="6AD0C63C" w14:textId="77777777" w:rsidR="007F796D" w:rsidRDefault="00EA2113">
      <w:pPr>
        <w:pBdr>
          <w:bottom w:val="none" w:sz="0" w:space="8" w:color="000000"/>
        </w:pBdr>
        <w:shd w:val="clear" w:color="auto" w:fill="FFFFFF"/>
        <w:tabs>
          <w:tab w:val="left" w:pos="699"/>
        </w:tabs>
        <w:spacing w:after="200"/>
        <w:jc w:val="both"/>
        <w:rPr>
          <w:color w:val="222222"/>
          <w:sz w:val="24"/>
          <w:szCs w:val="24"/>
          <w:highlight w:val="white"/>
        </w:rPr>
      </w:pPr>
      <w:r>
        <w:rPr>
          <w:sz w:val="24"/>
          <w:szCs w:val="24"/>
        </w:rPr>
        <w:t xml:space="preserve">ESCOVEDO, T; MARQUES, T; KALINOWSKI, M. </w:t>
      </w:r>
      <w:r>
        <w:rPr>
          <w:b/>
          <w:bCs/>
          <w:sz w:val="24"/>
          <w:szCs w:val="24"/>
        </w:rPr>
        <w:t>Introdução à Estatística para Ciência de Dados</w:t>
      </w:r>
      <w:r>
        <w:rPr>
          <w:sz w:val="24"/>
          <w:szCs w:val="24"/>
        </w:rPr>
        <w:t>: Da exploração dos dados à experimentação contínua com exemplos de código em Python e R. Edição 1. São Paulo: AOVS Sistemas de Informática, 2024.</w:t>
      </w:r>
    </w:p>
    <w:p w14:paraId="6651E268" w14:textId="77777777" w:rsidR="007F796D" w:rsidRDefault="00EA2113">
      <w:pPr>
        <w:pBdr>
          <w:bottom w:val="none" w:sz="0" w:space="8" w:color="000000"/>
        </w:pBdr>
        <w:shd w:val="clear" w:color="auto" w:fill="FFFFFF"/>
        <w:tabs>
          <w:tab w:val="left" w:pos="699"/>
        </w:tabs>
        <w:spacing w:after="200"/>
        <w:jc w:val="both"/>
        <w:rPr>
          <w:sz w:val="26"/>
          <w:szCs w:val="26"/>
        </w:rPr>
      </w:pPr>
      <w:r>
        <w:rPr>
          <w:color w:val="222222"/>
          <w:sz w:val="24"/>
          <w:szCs w:val="24"/>
          <w:highlight w:val="white"/>
        </w:rPr>
        <w:t xml:space="preserve">LARANJA, Andrea Coelho; SAITER, Júlia Cometti. Análise de poluição sonora urbana em Vitória–ES a partir do uso de smartphones. </w:t>
      </w:r>
      <w:r>
        <w:rPr>
          <w:b/>
          <w:bCs/>
          <w:color w:val="222222"/>
          <w:sz w:val="24"/>
          <w:szCs w:val="24"/>
          <w:highlight w:val="white"/>
        </w:rPr>
        <w:t>ENCONTRO NACIONAL DE CONFORTO NO AMBIENTE CONSTRUÍDO</w:t>
      </w:r>
      <w:r>
        <w:rPr>
          <w:color w:val="222222"/>
          <w:sz w:val="24"/>
          <w:szCs w:val="24"/>
          <w:highlight w:val="white"/>
        </w:rPr>
        <w:t>, v. 17, p. 1-9, 2023.</w:t>
      </w:r>
    </w:p>
    <w:sectPr w:rsidR="007F796D">
      <w:headerReference w:type="default" r:id="rId10"/>
      <w:footerReference w:type="default" r:id="rId11"/>
      <w:pgSz w:w="11910" w:h="16840"/>
      <w:pgMar w:top="1701" w:right="1134"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34D8DA" w14:textId="77777777" w:rsidR="00EA2113" w:rsidRDefault="00EA2113">
      <w:r>
        <w:separator/>
      </w:r>
    </w:p>
  </w:endnote>
  <w:endnote w:type="continuationSeparator" w:id="0">
    <w:p w14:paraId="081B0FB2" w14:textId="77777777" w:rsidR="00EA2113" w:rsidRDefault="00EA2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596D74D-0C69-439E-9872-99F27E1470C2}"/>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2" w:fontKey="{38547A21-6945-4EBF-B94E-D632A0DFB492}"/>
  </w:font>
  <w:font w:name="Cambria">
    <w:panose1 w:val="02040503050406030204"/>
    <w:charset w:val="00"/>
    <w:family w:val="roman"/>
    <w:pitch w:val="variable"/>
    <w:sig w:usb0="E00006FF" w:usb1="420024FF" w:usb2="02000000" w:usb3="00000000" w:csb0="0000019F" w:csb1="00000000"/>
    <w:embedRegular r:id="rId3" w:fontKey="{BFF95449-E4E8-44B8-AB45-07CEEA4CF7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D138F" w14:textId="77777777" w:rsidR="007F796D" w:rsidRDefault="00EA2113">
    <w:pPr>
      <w:tabs>
        <w:tab w:val="center" w:pos="4252"/>
        <w:tab w:val="right" w:pos="8504"/>
      </w:tabs>
      <w:rPr>
        <w:color w:val="000000"/>
      </w:rPr>
    </w:pPr>
    <w:r>
      <w:rPr>
        <w:noProof/>
      </w:rPr>
      <w:drawing>
        <wp:anchor distT="0" distB="0" distL="114300" distR="114300" simplePos="0" relativeHeight="251659264" behindDoc="0" locked="0" layoutInCell="1" allowOverlap="1" wp14:anchorId="476EFDB1" wp14:editId="08074014">
          <wp:simplePos x="0" y="0"/>
          <wp:positionH relativeFrom="column">
            <wp:posOffset>0</wp:posOffset>
          </wp:positionH>
          <wp:positionV relativeFrom="paragraph">
            <wp:posOffset>6350</wp:posOffset>
          </wp:positionV>
          <wp:extent cx="600075" cy="191770"/>
          <wp:effectExtent l="0" t="0" r="0" b="0"/>
          <wp:wrapSquare wrapText="bothSides"/>
          <wp:docPr id="9" name="image6.png"/>
          <wp:cNvGraphicFramePr/>
          <a:graphic xmlns:a="http://schemas.openxmlformats.org/drawingml/2006/main">
            <a:graphicData uri="http://schemas.openxmlformats.org/drawingml/2006/picture">
              <pic:pic xmlns:pic="http://schemas.openxmlformats.org/drawingml/2006/picture">
                <pic:nvPicPr>
                  <pic:cNvPr id="9" name="image6.png"/>
                  <pic:cNvPicPr preferRelativeResize="0"/>
                </pic:nvPicPr>
                <pic:blipFill>
                  <a:blip r:embed="rId1"/>
                  <a:srcRect/>
                  <a:stretch>
                    <a:fillRect/>
                  </a:stretch>
                </pic:blipFill>
                <pic:spPr>
                  <a:xfrm>
                    <a:off x="0" y="0"/>
                    <a:ext cx="600075" cy="191770"/>
                  </a:xfrm>
                  <a:prstGeom prst="rect">
                    <a:avLst/>
                  </a:prstGeom>
                </pic:spPr>
              </pic:pic>
            </a:graphicData>
          </a:graphic>
        </wp:anchor>
      </w:drawing>
    </w:r>
    <w:r>
      <w:rPr>
        <w:noProof/>
      </w:rPr>
      <w:drawing>
        <wp:anchor distT="0" distB="0" distL="114300" distR="114300" simplePos="0" relativeHeight="251660288" behindDoc="0" locked="0" layoutInCell="1" allowOverlap="1" wp14:anchorId="1931EB67" wp14:editId="2B20815F">
          <wp:simplePos x="0" y="0"/>
          <wp:positionH relativeFrom="column">
            <wp:posOffset>850900</wp:posOffset>
          </wp:positionH>
          <wp:positionV relativeFrom="paragraph">
            <wp:posOffset>164465</wp:posOffset>
          </wp:positionV>
          <wp:extent cx="1231265" cy="384175"/>
          <wp:effectExtent l="0" t="0" r="0" b="0"/>
          <wp:wrapSquare wrapText="bothSides"/>
          <wp:docPr id="10" name="image9.png"/>
          <wp:cNvGraphicFramePr/>
          <a:graphic xmlns:a="http://schemas.openxmlformats.org/drawingml/2006/main">
            <a:graphicData uri="http://schemas.openxmlformats.org/drawingml/2006/picture">
              <pic:pic xmlns:pic="http://schemas.openxmlformats.org/drawingml/2006/picture">
                <pic:nvPicPr>
                  <pic:cNvPr id="10" name="image9.png"/>
                  <pic:cNvPicPr preferRelativeResize="0"/>
                </pic:nvPicPr>
                <pic:blipFill>
                  <a:blip r:embed="rId2"/>
                  <a:srcRect/>
                  <a:stretch>
                    <a:fillRect/>
                  </a:stretch>
                </pic:blipFill>
                <pic:spPr>
                  <a:xfrm>
                    <a:off x="0" y="0"/>
                    <a:ext cx="1231265" cy="384175"/>
                  </a:xfrm>
                  <a:prstGeom prst="rect">
                    <a:avLst/>
                  </a:prstGeom>
                </pic:spPr>
              </pic:pic>
            </a:graphicData>
          </a:graphic>
        </wp:anchor>
      </w:drawing>
    </w:r>
    <w:r>
      <w:rPr>
        <w:noProof/>
      </w:rPr>
      <w:drawing>
        <wp:anchor distT="0" distB="0" distL="114300" distR="114300" simplePos="0" relativeHeight="251661312" behindDoc="0" locked="0" layoutInCell="1" allowOverlap="1" wp14:anchorId="190FE0C5" wp14:editId="112EB571">
          <wp:simplePos x="0" y="0"/>
          <wp:positionH relativeFrom="column">
            <wp:posOffset>2644140</wp:posOffset>
          </wp:positionH>
          <wp:positionV relativeFrom="paragraph">
            <wp:posOffset>0</wp:posOffset>
          </wp:positionV>
          <wp:extent cx="419100" cy="241935"/>
          <wp:effectExtent l="0" t="0" r="0" b="0"/>
          <wp:wrapSquare wrapText="bothSides"/>
          <wp:docPr id="3" name="image5.png"/>
          <wp:cNvGraphicFramePr/>
          <a:graphic xmlns:a="http://schemas.openxmlformats.org/drawingml/2006/main">
            <a:graphicData uri="http://schemas.openxmlformats.org/drawingml/2006/picture">
              <pic:pic xmlns:pic="http://schemas.openxmlformats.org/drawingml/2006/picture">
                <pic:nvPicPr>
                  <pic:cNvPr id="3" name="image5.png"/>
                  <pic:cNvPicPr preferRelativeResize="0"/>
                </pic:nvPicPr>
                <pic:blipFill>
                  <a:blip r:embed="rId3"/>
                  <a:srcRect/>
                  <a:stretch>
                    <a:fillRect/>
                  </a:stretch>
                </pic:blipFill>
                <pic:spPr>
                  <a:xfrm>
                    <a:off x="0" y="0"/>
                    <a:ext cx="419100" cy="241935"/>
                  </a:xfrm>
                  <a:prstGeom prst="rect">
                    <a:avLst/>
                  </a:prstGeom>
                </pic:spPr>
              </pic:pic>
            </a:graphicData>
          </a:graphic>
        </wp:anchor>
      </w:drawing>
    </w:r>
    <w:r>
      <w:rPr>
        <w:noProof/>
      </w:rPr>
      <w:drawing>
        <wp:anchor distT="0" distB="0" distL="114300" distR="114300" simplePos="0" relativeHeight="251662336" behindDoc="0" locked="0" layoutInCell="1" allowOverlap="1" wp14:anchorId="47F37BA7" wp14:editId="62DB9A12">
          <wp:simplePos x="0" y="0"/>
          <wp:positionH relativeFrom="column">
            <wp:posOffset>3139440</wp:posOffset>
          </wp:positionH>
          <wp:positionV relativeFrom="paragraph">
            <wp:posOffset>184785</wp:posOffset>
          </wp:positionV>
          <wp:extent cx="542290" cy="384175"/>
          <wp:effectExtent l="0" t="0" r="0" b="0"/>
          <wp:wrapSquare wrapText="bothSides"/>
          <wp:docPr id="2" name="image10.png"/>
          <wp:cNvGraphicFramePr/>
          <a:graphic xmlns:a="http://schemas.openxmlformats.org/drawingml/2006/main">
            <a:graphicData uri="http://schemas.openxmlformats.org/drawingml/2006/picture">
              <pic:pic xmlns:pic="http://schemas.openxmlformats.org/drawingml/2006/picture">
                <pic:nvPicPr>
                  <pic:cNvPr id="2" name="image10.png"/>
                  <pic:cNvPicPr preferRelativeResize="0"/>
                </pic:nvPicPr>
                <pic:blipFill>
                  <a:blip r:embed="rId4"/>
                  <a:srcRect/>
                  <a:stretch>
                    <a:fillRect/>
                  </a:stretch>
                </pic:blipFill>
                <pic:spPr>
                  <a:xfrm>
                    <a:off x="0" y="0"/>
                    <a:ext cx="542290" cy="384175"/>
                  </a:xfrm>
                  <a:prstGeom prst="rect">
                    <a:avLst/>
                  </a:prstGeom>
                </pic:spPr>
              </pic:pic>
            </a:graphicData>
          </a:graphic>
        </wp:anchor>
      </w:drawing>
    </w:r>
    <w:r>
      <w:rPr>
        <w:noProof/>
      </w:rPr>
      <w:drawing>
        <wp:anchor distT="0" distB="0" distL="114300" distR="114300" simplePos="0" relativeHeight="251663360" behindDoc="0" locked="0" layoutInCell="1" allowOverlap="1" wp14:anchorId="1DB28DAA" wp14:editId="65F18687">
          <wp:simplePos x="0" y="0"/>
          <wp:positionH relativeFrom="column">
            <wp:posOffset>3910965</wp:posOffset>
          </wp:positionH>
          <wp:positionV relativeFrom="paragraph">
            <wp:posOffset>188595</wp:posOffset>
          </wp:positionV>
          <wp:extent cx="914400" cy="353695"/>
          <wp:effectExtent l="0" t="0" r="0" b="0"/>
          <wp:wrapSquare wrapText="bothSides"/>
          <wp:docPr id="8" name="image8.png"/>
          <wp:cNvGraphicFramePr/>
          <a:graphic xmlns:a="http://schemas.openxmlformats.org/drawingml/2006/main">
            <a:graphicData uri="http://schemas.openxmlformats.org/drawingml/2006/picture">
              <pic:pic xmlns:pic="http://schemas.openxmlformats.org/drawingml/2006/picture">
                <pic:nvPicPr>
                  <pic:cNvPr id="8" name="image8.png"/>
                  <pic:cNvPicPr preferRelativeResize="0"/>
                </pic:nvPicPr>
                <pic:blipFill>
                  <a:blip r:embed="rId5"/>
                  <a:srcRect/>
                  <a:stretch>
                    <a:fillRect/>
                  </a:stretch>
                </pic:blipFill>
                <pic:spPr>
                  <a:xfrm>
                    <a:off x="0" y="0"/>
                    <a:ext cx="914400" cy="353695"/>
                  </a:xfrm>
                  <a:prstGeom prst="rect">
                    <a:avLst/>
                  </a:prstGeom>
                </pic:spPr>
              </pic:pic>
            </a:graphicData>
          </a:graphic>
        </wp:anchor>
      </w:drawing>
    </w:r>
    <w:r>
      <w:rPr>
        <w:noProof/>
      </w:rPr>
      <w:drawing>
        <wp:anchor distT="0" distB="0" distL="114300" distR="114300" simplePos="0" relativeHeight="251664384" behindDoc="0" locked="0" layoutInCell="1" allowOverlap="1" wp14:anchorId="7DC2C5BA" wp14:editId="342864DC">
          <wp:simplePos x="0" y="0"/>
          <wp:positionH relativeFrom="column">
            <wp:posOffset>5006340</wp:posOffset>
          </wp:positionH>
          <wp:positionV relativeFrom="paragraph">
            <wp:posOffset>194310</wp:posOffset>
          </wp:positionV>
          <wp:extent cx="756285" cy="335280"/>
          <wp:effectExtent l="0" t="0" r="0" b="0"/>
          <wp:wrapSquare wrapText="bothSides"/>
          <wp:docPr id="7" name="image2.png"/>
          <wp:cNvGraphicFramePr/>
          <a:graphic xmlns:a="http://schemas.openxmlformats.org/drawingml/2006/main">
            <a:graphicData uri="http://schemas.openxmlformats.org/drawingml/2006/picture">
              <pic:pic xmlns:pic="http://schemas.openxmlformats.org/drawingml/2006/picture">
                <pic:nvPicPr>
                  <pic:cNvPr id="7" name="image2.png"/>
                  <pic:cNvPicPr preferRelativeResize="0"/>
                </pic:nvPicPr>
                <pic:blipFill>
                  <a:blip r:embed="rId6"/>
                  <a:srcRect/>
                  <a:stretch>
                    <a:fillRect/>
                  </a:stretch>
                </pic:blipFill>
                <pic:spPr>
                  <a:xfrm>
                    <a:off x="0" y="0"/>
                    <a:ext cx="756285" cy="33528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197D0A" w14:textId="77777777" w:rsidR="007F796D" w:rsidRDefault="00EA2113">
      <w:r>
        <w:separator/>
      </w:r>
    </w:p>
  </w:footnote>
  <w:footnote w:type="continuationSeparator" w:id="0">
    <w:p w14:paraId="578FBC5F" w14:textId="77777777" w:rsidR="007F796D" w:rsidRDefault="00EA2113">
      <w:r>
        <w:continuationSeparator/>
      </w:r>
    </w:p>
  </w:footnote>
  <w:footnote w:id="1">
    <w:p w14:paraId="0CB2222B" w14:textId="77777777" w:rsidR="007F796D" w:rsidRDefault="00EA2113">
      <w:pPr>
        <w:rPr>
          <w:sz w:val="20"/>
          <w:szCs w:val="20"/>
        </w:rPr>
      </w:pPr>
      <w:r>
        <w:rPr>
          <w:vertAlign w:val="superscript"/>
        </w:rPr>
        <w:footnoteRef/>
      </w:r>
      <w:r>
        <w:rPr>
          <w:sz w:val="20"/>
          <w:szCs w:val="20"/>
        </w:rPr>
        <w:t xml:space="preserve"> </w:t>
      </w:r>
      <w:hyperlink r:id="rId1">
        <w:r>
          <w:rPr>
            <w:color w:val="1155CC"/>
            <w:sz w:val="20"/>
            <w:szCs w:val="20"/>
            <w:u w:val="single"/>
          </w:rPr>
          <w:t>https://play.google.com/store/apps/details?id=com.ktwapps.soundmeter&amp;hl=pt_BR</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E7719" w14:textId="77777777" w:rsidR="007F796D" w:rsidRDefault="00EA2113">
    <w:pPr>
      <w:tabs>
        <w:tab w:val="center" w:pos="4252"/>
        <w:tab w:val="right" w:pos="8504"/>
      </w:tabs>
      <w:jc w:val="center"/>
      <w:rPr>
        <w:color w:val="000000"/>
      </w:rPr>
    </w:pPr>
    <w:r>
      <w:rPr>
        <w:noProof/>
        <w:color w:val="000000"/>
      </w:rPr>
      <w:drawing>
        <wp:inline distT="0" distB="0" distL="0" distR="0" wp14:anchorId="3B72C87D" wp14:editId="3D82366E">
          <wp:extent cx="3253105" cy="1610360"/>
          <wp:effectExtent l="0" t="0" r="0" b="0"/>
          <wp:docPr id="5" name="image1.png" descr="Logotipo, nome da empres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5" name="image1.png" descr="Logotipo, nome da empresa&#10;&#10;O conteúdo gerado por IA pode estar incorreto."/>
                  <pic:cNvPicPr preferRelativeResize="0"/>
                </pic:nvPicPr>
                <pic:blipFill>
                  <a:blip r:embed="rId1"/>
                  <a:srcRect l="2865" t="33993" r="-2171" b="26667"/>
                  <a:stretch>
                    <a:fillRect/>
                  </a:stretch>
                </pic:blipFill>
                <pic:spPr>
                  <a:xfrm>
                    <a:off x="0" y="0"/>
                    <a:ext cx="3253105" cy="161036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A90"/>
    <w:rsid w:val="BD3BDB20"/>
    <w:rsid w:val="00285981"/>
    <w:rsid w:val="006055FC"/>
    <w:rsid w:val="007836E1"/>
    <w:rsid w:val="007F796D"/>
    <w:rsid w:val="009F0A90"/>
    <w:rsid w:val="00EA2113"/>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246AC"/>
  <w15:docId w15:val="{DA7BE549-81F6-477A-B6EE-551A696AA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qFormat="1"/>
    <w:lsdException w:name="Light List" w:uiPriority="61" w:qFormat="1"/>
    <w:lsdException w:name="Light Grid" w:uiPriority="62" w:qFormat="1"/>
    <w:lsdException w:name="Medium Shading 1" w:uiPriority="63" w:qFormat="1"/>
    <w:lsdException w:name="Medium Shading 2" w:uiPriority="64" w:qFormat="1"/>
    <w:lsdException w:name="Medium List 1" w:uiPriority="65" w:qFormat="1"/>
    <w:lsdException w:name="Medium List 2" w:uiPriority="66" w:qFormat="1"/>
    <w:lsdException w:name="Medium Grid 1" w:uiPriority="67" w:qFormat="1"/>
    <w:lsdException w:name="Medium Grid 2" w:uiPriority="68" w:qFormat="1"/>
    <w:lsdException w:name="Medium Grid 3" w:uiPriority="69" w:qFormat="1"/>
    <w:lsdException w:name="Dark List" w:uiPriority="70" w:qFormat="1"/>
    <w:lsdException w:name="Colorful Shading" w:uiPriority="71" w:qFormat="1"/>
    <w:lsdException w:name="Colorful List" w:uiPriority="72" w:qFormat="1"/>
    <w:lsdException w:name="Colorful Grid" w:uiPriority="73" w:qFormat="1"/>
    <w:lsdException w:name="Light Shading Accent 1" w:uiPriority="60" w:qFormat="1"/>
    <w:lsdException w:name="Light List Accent 1" w:uiPriority="61" w:qFormat="1"/>
    <w:lsdException w:name="Light Grid Accent 1" w:uiPriority="62" w:qFormat="1"/>
    <w:lsdException w:name="Medium Shading 1 Accent 1" w:uiPriority="63" w:qFormat="1"/>
    <w:lsdException w:name="Medium Shading 2 Accent 1" w:uiPriority="64" w:qFormat="1"/>
    <w:lsdException w:name="Medium List 1 Accent 1" w:uiPriority="65" w:qFormat="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qFormat="1"/>
    <w:lsdException w:name="Medium Grid 1 Accent 1" w:uiPriority="67" w:qFormat="1"/>
    <w:lsdException w:name="Medium Grid 2 Accent 1" w:uiPriority="68" w:qFormat="1"/>
    <w:lsdException w:name="Medium Grid 3 Accent 1" w:uiPriority="69" w:qFormat="1"/>
    <w:lsdException w:name="Dark List Accent 1" w:uiPriority="70" w:qFormat="1"/>
    <w:lsdException w:name="Colorful Shading Accent 1" w:uiPriority="71" w:qFormat="1"/>
    <w:lsdException w:name="Colorful List Accent 1" w:uiPriority="72" w:qFormat="1"/>
    <w:lsdException w:name="Colorful Grid Accent 1" w:uiPriority="73" w:qFormat="1"/>
    <w:lsdException w:name="Light Shading Accent 2" w:uiPriority="60" w:qFormat="1"/>
    <w:lsdException w:name="Light List Accent 2" w:uiPriority="61" w:qFormat="1"/>
    <w:lsdException w:name="Light Grid Accent 2" w:uiPriority="62" w:qFormat="1"/>
    <w:lsdException w:name="Medium Shading 1 Accent 2" w:uiPriority="63" w:qFormat="1"/>
    <w:lsdException w:name="Medium Shading 2 Accent 2" w:uiPriority="64" w:qFormat="1"/>
    <w:lsdException w:name="Medium List 1 Accent 2" w:uiPriority="65" w:qFormat="1"/>
    <w:lsdException w:name="Medium List 2 Accent 2" w:uiPriority="66" w:qFormat="1"/>
    <w:lsdException w:name="Medium Grid 1 Accent 2" w:uiPriority="67" w:qFormat="1"/>
    <w:lsdException w:name="Medium Grid 2 Accent 2" w:uiPriority="68" w:qFormat="1"/>
    <w:lsdException w:name="Medium Grid 3 Accent 2" w:uiPriority="69" w:qFormat="1"/>
    <w:lsdException w:name="Dark List Accent 2" w:uiPriority="70" w:qFormat="1"/>
    <w:lsdException w:name="Colorful Shading Accent 2" w:uiPriority="71" w:qFormat="1"/>
    <w:lsdException w:name="Colorful List Accent 2" w:uiPriority="72" w:qFormat="1"/>
    <w:lsdException w:name="Colorful Grid Accent 2" w:uiPriority="73" w:qFormat="1"/>
    <w:lsdException w:name="Light Shading Accent 3" w:uiPriority="60" w:qFormat="1"/>
    <w:lsdException w:name="Light List Accent 3" w:uiPriority="61" w:qFormat="1"/>
    <w:lsdException w:name="Light Grid Accent 3" w:uiPriority="62" w:qFormat="1"/>
    <w:lsdException w:name="Medium Shading 1 Accent 3" w:uiPriority="63" w:qFormat="1"/>
    <w:lsdException w:name="Medium Shading 2 Accent 3" w:uiPriority="64" w:qFormat="1"/>
    <w:lsdException w:name="Medium List 1 Accent 3" w:uiPriority="65" w:qFormat="1"/>
    <w:lsdException w:name="Medium List 2 Accent 3" w:uiPriority="66" w:qFormat="1"/>
    <w:lsdException w:name="Medium Grid 1 Accent 3" w:uiPriority="67" w:qFormat="1"/>
    <w:lsdException w:name="Medium Grid 2 Accent 3" w:uiPriority="68" w:qFormat="1"/>
    <w:lsdException w:name="Medium Grid 3 Accent 3" w:uiPriority="69" w:qFormat="1"/>
    <w:lsdException w:name="Dark List Accent 3" w:uiPriority="70" w:qFormat="1"/>
    <w:lsdException w:name="Colorful Shading Accent 3" w:uiPriority="71" w:qFormat="1"/>
    <w:lsdException w:name="Colorful List Accent 3" w:uiPriority="72" w:qFormat="1"/>
    <w:lsdException w:name="Colorful Grid Accent 3" w:uiPriority="73" w:qFormat="1"/>
    <w:lsdException w:name="Light Shading Accent 4" w:uiPriority="60" w:qFormat="1"/>
    <w:lsdException w:name="Light List Accent 4" w:uiPriority="61" w:qFormat="1"/>
    <w:lsdException w:name="Light Grid Accent 4" w:uiPriority="62" w:qFormat="1"/>
    <w:lsdException w:name="Medium Shading 1 Accent 4" w:uiPriority="63" w:qFormat="1"/>
    <w:lsdException w:name="Medium Shading 2 Accent 4" w:uiPriority="64" w:qFormat="1"/>
    <w:lsdException w:name="Medium List 1 Accent 4" w:uiPriority="65" w:qFormat="1"/>
    <w:lsdException w:name="Medium List 2 Accent 4" w:uiPriority="66" w:qFormat="1"/>
    <w:lsdException w:name="Medium Grid 1 Accent 4" w:uiPriority="67" w:qFormat="1"/>
    <w:lsdException w:name="Medium Grid 2 Accent 4" w:uiPriority="68" w:qFormat="1"/>
    <w:lsdException w:name="Medium Grid 3 Accent 4" w:uiPriority="69" w:qFormat="1"/>
    <w:lsdException w:name="Dark List Accent 4" w:uiPriority="70" w:qFormat="1"/>
    <w:lsdException w:name="Colorful Shading Accent 4" w:uiPriority="71" w:qFormat="1"/>
    <w:lsdException w:name="Colorful List Accent 4" w:uiPriority="72" w:qFormat="1"/>
    <w:lsdException w:name="Colorful Grid Accent 4" w:uiPriority="73" w:qFormat="1"/>
    <w:lsdException w:name="Light Shading Accent 5" w:uiPriority="60" w:qFormat="1"/>
    <w:lsdException w:name="Light List Accent 5" w:uiPriority="61" w:qFormat="1"/>
    <w:lsdException w:name="Light Grid Accent 5" w:uiPriority="62" w:qFormat="1"/>
    <w:lsdException w:name="Medium Shading 1 Accent 5" w:uiPriority="63" w:qFormat="1"/>
    <w:lsdException w:name="Medium Shading 2 Accent 5" w:uiPriority="64" w:qFormat="1"/>
    <w:lsdException w:name="Medium List 1 Accent 5" w:uiPriority="65" w:qFormat="1"/>
    <w:lsdException w:name="Medium List 2 Accent 5" w:uiPriority="66" w:qFormat="1"/>
    <w:lsdException w:name="Medium Grid 1 Accent 5" w:uiPriority="67" w:qFormat="1"/>
    <w:lsdException w:name="Medium Grid 2 Accent 5" w:uiPriority="68" w:qFormat="1"/>
    <w:lsdException w:name="Medium Grid 3 Accent 5" w:uiPriority="69" w:qFormat="1"/>
    <w:lsdException w:name="Dark List Accent 5" w:uiPriority="70" w:qFormat="1"/>
    <w:lsdException w:name="Colorful Shading Accent 5" w:uiPriority="71" w:qFormat="1"/>
    <w:lsdException w:name="Colorful List Accent 5" w:uiPriority="72" w:qFormat="1"/>
    <w:lsdException w:name="Colorful Grid Accent 5" w:uiPriority="73" w:qFormat="1"/>
    <w:lsdException w:name="Light Shading Accent 6" w:uiPriority="60" w:qFormat="1"/>
    <w:lsdException w:name="Light List Accent 6" w:uiPriority="61" w:qFormat="1"/>
    <w:lsdException w:name="Light Grid Accent 6" w:uiPriority="62" w:qFormat="1"/>
    <w:lsdException w:name="Medium Shading 1 Accent 6" w:uiPriority="63" w:qFormat="1"/>
    <w:lsdException w:name="Medium Shading 2 Accent 6" w:uiPriority="64" w:qFormat="1"/>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qFormat="1"/>
    <w:lsdException w:name="Colorful Shading Accent 6" w:uiPriority="71" w:qFormat="1"/>
    <w:lsdException w:name="Colorful List Accent 6" w:uiPriority="72" w:qFormat="1"/>
    <w:lsdException w:name="Colorful Grid Accent 6" w:uiPriority="73"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sz w:val="22"/>
      <w:szCs w:val="22"/>
      <w:lang w:val="pt-PT"/>
    </w:rPr>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
    <w:name w:val="TableNormal"/>
    <w:qFormat/>
    <w:tblPr>
      <w:tblCellMar>
        <w:top w:w="100" w:type="dxa"/>
        <w:left w:w="100" w:type="dxa"/>
        <w:bottom w:w="100" w:type="dxa"/>
        <w:right w:w="100" w:type="dxa"/>
      </w:tblCellMar>
    </w:tblPr>
  </w:style>
  <w:style w:type="table" w:customStyle="1" w:styleId="Style12">
    <w:name w:val="_Style 12"/>
    <w:basedOn w:val="TableNormal"/>
    <w:qFormat/>
    <w:tblPr/>
  </w:style>
  <w:style w:type="table" w:customStyle="1" w:styleId="Style13">
    <w:name w:val="_Style 13"/>
    <w:basedOn w:val="TableNormal"/>
    <w:qFormat/>
    <w:tblPr/>
  </w:style>
  <w:style w:type="table" w:customStyle="1" w:styleId="Style14">
    <w:name w:val="_Style 14"/>
    <w:basedOn w:val="TableNormal"/>
    <w:qFormat/>
    <w:tblPr/>
  </w:style>
  <w:style w:type="table" w:customStyle="1" w:styleId="Style15">
    <w:name w:val="_Style 15"/>
    <w:basedOn w:val="TableNormal"/>
    <w:qFormat/>
    <w:tblPr/>
  </w:style>
  <w:style w:type="table" w:customStyle="1" w:styleId="Style16">
    <w:name w:val="_Style 16"/>
    <w:basedOn w:val="TableNormal"/>
    <w:qFormat/>
    <w:tblPr>
      <w:tblCellMar>
        <w:top w:w="0" w:type="dxa"/>
        <w:left w:w="115" w:type="dxa"/>
        <w:bottom w:w="0" w:type="dxa"/>
        <w:right w:w="115" w:type="dxa"/>
      </w:tblCellMar>
    </w:tblPr>
  </w:style>
  <w:style w:type="table" w:customStyle="1" w:styleId="Style17">
    <w:name w:val="_Style 17"/>
    <w:basedOn w:val="TableNormal"/>
    <w:qFormat/>
    <w:tblPr/>
  </w:style>
  <w:style w:type="table" w:customStyle="1" w:styleId="Style18">
    <w:name w:val="_Style 18"/>
    <w:basedOn w:val="TableNormal"/>
    <w:qFormat/>
    <w:tblPr/>
  </w:style>
  <w:style w:type="table" w:customStyle="1" w:styleId="Style19">
    <w:name w:val="_Style 19"/>
    <w:basedOn w:val="TableNormal"/>
    <w:qFormat/>
    <w:tblPr/>
  </w:style>
  <w:style w:type="table" w:customStyle="1" w:styleId="Style20">
    <w:name w:val="_Style 20"/>
    <w:basedOn w:val="TableNormal"/>
    <w:qFormat/>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ariaeduardacastrodelimaeduard@gmail.com"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play.google.com/store/apps/details?id=com.ktwapps.soundmeter&amp;hl=pt_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2472</Words>
  <Characters>13353</Characters>
  <Application>Microsoft Office Word</Application>
  <DocSecurity>0</DocSecurity>
  <Lines>111</Lines>
  <Paragraphs>31</Paragraphs>
  <ScaleCrop>false</ScaleCrop>
  <Company/>
  <LinksUpToDate>false</LinksUpToDate>
  <CharactersWithSpaces>15794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Marcel</dc:creator>
  <cp:lastModifiedBy>Alan Marcel</cp:lastModifiedBy>
  <cp:revision>3</cp:revision>
  <dcterms:created xsi:type="dcterms:W3CDTF">2025-11-24T09:17:00Z</dcterms:created>
  <dcterms:modified xsi:type="dcterms:W3CDTF">2025-11-24T12:38:00Z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2022-08-23T00:00:00Z</vt:lpwstr>
  </property>
  <property fmtid="{D5CDD505-2E9C-101B-9397-08002B2CF9AE}" pid="3" name="Creator">
    <vt:lpwstr>Microsoft® Word para Microsoft 365</vt:lpwstr>
  </property>
  <property fmtid="{D5CDD505-2E9C-101B-9397-08002B2CF9AE}" pid="4" name="LastSaved">
    <vt:lpwstr>2023-08-30T00:00:00Z</vt:lpwstr>
  </property>
  <property fmtid="{D5CDD505-2E9C-101B-9397-08002B2CF9AE}" pid="5" name="KSOProductBuildVer">
    <vt:lpwstr>1033-11.1.0.11723</vt:lpwstr>
  </property>
</Properties>
</file>