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D1" w:rsidRPr="00D708D1" w:rsidRDefault="00296F80" w:rsidP="00D708D1">
      <w:pPr>
        <w:widowControl w:val="0"/>
        <w:autoSpaceDE w:val="0"/>
        <w:autoSpaceDN w:val="0"/>
        <w:spacing w:before="77" w:after="0" w:line="240" w:lineRule="auto"/>
        <w:ind w:left="128" w:right="141" w:firstLine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t-BR" w:bidi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 w:bidi="pt-BR"/>
        </w:rPr>
        <w:t>O texto na sala de aula: um estudo</w:t>
      </w:r>
      <w:r w:rsidR="00F977D4">
        <w:rPr>
          <w:rFonts w:ascii="Times New Roman" w:eastAsia="Times New Roman" w:hAnsi="Times New Roman" w:cs="Times New Roman"/>
          <w:b/>
          <w:bCs/>
          <w:sz w:val="28"/>
          <w:szCs w:val="28"/>
          <w:lang w:eastAsia="pt-BR" w:bidi="pt-BR"/>
        </w:rPr>
        <w:t xml:space="preserve"> textual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 w:bidi="pt-BR"/>
        </w:rPr>
        <w:t xml:space="preserve"> do gênero carta pessoal</w:t>
      </w:r>
    </w:p>
    <w:p w:rsidR="00D708D1" w:rsidRPr="00D708D1" w:rsidRDefault="00D708D1" w:rsidP="00D708D1">
      <w:pPr>
        <w:widowControl w:val="0"/>
        <w:autoSpaceDE w:val="0"/>
        <w:autoSpaceDN w:val="0"/>
        <w:spacing w:before="171" w:after="0" w:line="237" w:lineRule="auto"/>
        <w:ind w:left="102" w:right="122"/>
        <w:jc w:val="both"/>
        <w:rPr>
          <w:rFonts w:ascii="Times New Roman" w:eastAsia="Times New Roman" w:hAnsi="Times New Roman" w:cs="Times New Roman"/>
          <w:position w:val="7"/>
          <w:sz w:val="13"/>
          <w:szCs w:val="20"/>
          <w:lang w:eastAsia="pt-BR" w:bidi="pt-BR"/>
        </w:rPr>
      </w:pPr>
    </w:p>
    <w:p w:rsidR="00A2516F" w:rsidRDefault="00A2516F" w:rsidP="00A251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3E5A03" w:rsidRDefault="003E5A03" w:rsidP="00A2516F">
      <w:pPr>
        <w:widowControl w:val="0"/>
        <w:autoSpaceDE w:val="0"/>
        <w:autoSpaceDN w:val="0"/>
        <w:spacing w:after="0" w:line="237" w:lineRule="auto"/>
        <w:ind w:left="102"/>
        <w:rPr>
          <w:rFonts w:ascii="Times New Roman" w:eastAsia="Times New Roman" w:hAnsi="Times New Roman" w:cs="Times New Roman"/>
          <w:b/>
          <w:sz w:val="24"/>
          <w:lang w:eastAsia="pt-BR" w:bidi="pt-BR"/>
        </w:rPr>
      </w:pPr>
    </w:p>
    <w:p w:rsidR="00A632F2" w:rsidRPr="00A632F2" w:rsidRDefault="00A632F2" w:rsidP="00A6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A632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  <w:r w:rsidRPr="00A632F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A632F2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>Os estudos textuais, basead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os numa concepção de língua/linguagem</w:t>
      </w:r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como lugar de ação/interação entre os sujeitos, procuram verificar como os atores sociais organizam linguisticamente os seus textos. Esses textos (orais e/ou escritos) são materializados nos mais diversos gêneros e esferas/ou domínios discursivos. Diante disso, esse estudo tem como principal objetivo realizar uma análise acerca dos aspectos textuais que organizam um gênero específico, a Carta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pessoal</w:t>
      </w:r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>. Esse gênero textual é entendido como uma prática comunicativa, que envolve pelo menos dois sujeitos: um remetente e um destinatário (locutor e interlocutor). Durante a pesquisa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,</w:t>
      </w:r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criaram-se alguns questionamentos: 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o</w:t>
      </w:r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que faz do texto um texto?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Q</w:t>
      </w:r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>uais aspectos textuais efetivam o gênero Carta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pessoal</w:t>
      </w:r>
      <w:proofErr w:type="gramEnd"/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? Com o intuito de responder essas perguntas, buscou-se subsídio nos pressupostos teórico-metodológicos da Linguística Textual, numa perspectiva </w:t>
      </w:r>
      <w:proofErr w:type="spellStart"/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>sociocognitiva</w:t>
      </w:r>
      <w:proofErr w:type="spellEnd"/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. Algumas categorias textuais foram analisadas, tais como: dêixis, </w:t>
      </w:r>
      <w:proofErr w:type="spellStart"/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>referenciação</w:t>
      </w:r>
      <w:proofErr w:type="spellEnd"/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>, repetição, tópico discursivo, articuladores textuais, dentre outras. Partindo de uma abordagem qualitativa, esse trabalho ampara-s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e em autores como Custódio Filho (2011)</w:t>
      </w:r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>, Koch (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2017),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Marcuschi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(2008),</w:t>
      </w:r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</w:t>
      </w:r>
      <w:proofErr w:type="spellStart"/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>Scheuwly</w:t>
      </w:r>
      <w:proofErr w:type="spellEnd"/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e </w:t>
      </w:r>
      <w:proofErr w:type="spellStart"/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>Dolz</w:t>
      </w:r>
      <w:proofErr w:type="spellEnd"/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(2004), dentre outros. Os resultados mostram que o gênero Carta 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pessoal </w:t>
      </w:r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exibe aspectos da textualidade, os quais fazem com que esse gênero seja efetivado enquanto produção de sentido entre os interlocutores (remetente e destinatário) do evento comunicativo. </w:t>
      </w:r>
    </w:p>
    <w:p w:rsidR="00A632F2" w:rsidRPr="00A632F2" w:rsidRDefault="00A632F2" w:rsidP="00A6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</w:p>
    <w:p w:rsidR="00A632F2" w:rsidRDefault="00A632F2" w:rsidP="00A6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pt-BR"/>
        </w:rPr>
      </w:pPr>
      <w:r w:rsidRPr="00A632F2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 xml:space="preserve">Palavras-chaves: </w:t>
      </w:r>
      <w:r w:rsidR="002912D3">
        <w:rPr>
          <w:rFonts w:ascii="Times New Roman" w:eastAsia="Times New Roman" w:hAnsi="Times New Roman" w:cs="Times New Roman"/>
          <w:sz w:val="20"/>
          <w:szCs w:val="24"/>
          <w:lang w:eastAsia="pt-BR"/>
        </w:rPr>
        <w:t>Estudos textuais</w:t>
      </w:r>
      <w:r w:rsidRPr="00A632F2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. Gênero carta. </w:t>
      </w:r>
      <w:proofErr w:type="spellStart"/>
      <w:proofErr w:type="gramStart"/>
      <w:r w:rsidRPr="00A632F2">
        <w:rPr>
          <w:rFonts w:ascii="Times New Roman" w:eastAsia="Times New Roman" w:hAnsi="Times New Roman" w:cs="Times New Roman"/>
          <w:sz w:val="20"/>
          <w:szCs w:val="24"/>
          <w:lang w:val="en-US" w:eastAsia="pt-BR"/>
        </w:rPr>
        <w:t>Análise</w:t>
      </w:r>
      <w:proofErr w:type="spellEnd"/>
      <w:r w:rsidRPr="00A632F2">
        <w:rPr>
          <w:rFonts w:ascii="Times New Roman" w:eastAsia="Times New Roman" w:hAnsi="Times New Roman" w:cs="Times New Roman"/>
          <w:sz w:val="20"/>
          <w:szCs w:val="24"/>
          <w:lang w:val="en-US" w:eastAsia="pt-BR"/>
        </w:rPr>
        <w:t>.</w:t>
      </w:r>
      <w:proofErr w:type="gramEnd"/>
    </w:p>
    <w:p w:rsidR="00210DCF" w:rsidRPr="00A632F2" w:rsidRDefault="00210DCF" w:rsidP="00A6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pt-BR"/>
        </w:rPr>
      </w:pPr>
    </w:p>
    <w:p w:rsidR="003E5A03" w:rsidRPr="00210DCF" w:rsidRDefault="003E5A03" w:rsidP="00A2516F">
      <w:pPr>
        <w:widowControl w:val="0"/>
        <w:autoSpaceDE w:val="0"/>
        <w:autoSpaceDN w:val="0"/>
        <w:spacing w:after="0" w:line="237" w:lineRule="auto"/>
        <w:ind w:left="102"/>
        <w:rPr>
          <w:rFonts w:ascii="Times New Roman" w:eastAsia="Times New Roman" w:hAnsi="Times New Roman" w:cs="Times New Roman"/>
          <w:b/>
          <w:sz w:val="24"/>
          <w:lang w:val="en-US" w:eastAsia="pt-BR" w:bidi="pt-BR"/>
        </w:rPr>
      </w:pPr>
    </w:p>
    <w:p w:rsidR="005A3DAB" w:rsidRDefault="00210DCF" w:rsidP="00210DCF">
      <w:pPr>
        <w:widowControl w:val="0"/>
        <w:autoSpaceDE w:val="0"/>
        <w:autoSpaceDN w:val="0"/>
        <w:spacing w:after="0" w:line="237" w:lineRule="auto"/>
        <w:jc w:val="center"/>
        <w:rPr>
          <w:rFonts w:ascii="Times New Roman" w:eastAsia="Times New Roman" w:hAnsi="Times New Roman" w:cs="Times New Roman"/>
          <w:b/>
          <w:sz w:val="24"/>
          <w:lang w:val="en-US" w:eastAsia="pt-BR" w:bidi="pt-BR"/>
        </w:rPr>
      </w:pPr>
      <w:r w:rsidRPr="00210DCF">
        <w:rPr>
          <w:rFonts w:ascii="Times New Roman" w:eastAsia="Times New Roman" w:hAnsi="Times New Roman" w:cs="Times New Roman"/>
          <w:b/>
          <w:sz w:val="24"/>
          <w:lang w:val="en-US" w:eastAsia="pt-BR" w:bidi="pt-BR"/>
        </w:rPr>
        <w:t>The text in the classroom: a</w:t>
      </w:r>
      <w:r w:rsidR="00F977D4" w:rsidRPr="00F977D4">
        <w:rPr>
          <w:lang w:val="en-US"/>
        </w:rPr>
        <w:t xml:space="preserve"> </w:t>
      </w:r>
      <w:r w:rsidR="00F977D4" w:rsidRPr="00F977D4">
        <w:rPr>
          <w:rFonts w:ascii="Times New Roman" w:eastAsia="Times New Roman" w:hAnsi="Times New Roman" w:cs="Times New Roman"/>
          <w:b/>
          <w:sz w:val="24"/>
          <w:lang w:val="en-US" w:eastAsia="pt-BR" w:bidi="pt-BR"/>
        </w:rPr>
        <w:t xml:space="preserve">textual </w:t>
      </w:r>
      <w:r w:rsidR="00F977D4" w:rsidRPr="00210DCF">
        <w:rPr>
          <w:rFonts w:ascii="Times New Roman" w:eastAsia="Times New Roman" w:hAnsi="Times New Roman" w:cs="Times New Roman"/>
          <w:b/>
          <w:sz w:val="24"/>
          <w:lang w:val="en-US" w:eastAsia="pt-BR" w:bidi="pt-BR"/>
        </w:rPr>
        <w:t>study</w:t>
      </w:r>
      <w:r w:rsidRPr="00210DCF">
        <w:rPr>
          <w:rFonts w:ascii="Times New Roman" w:eastAsia="Times New Roman" w:hAnsi="Times New Roman" w:cs="Times New Roman"/>
          <w:b/>
          <w:sz w:val="24"/>
          <w:lang w:val="en-US" w:eastAsia="pt-BR" w:bidi="pt-BR"/>
        </w:rPr>
        <w:t xml:space="preserve"> of the personal letter genre</w:t>
      </w:r>
    </w:p>
    <w:p w:rsidR="00210DCF" w:rsidRDefault="00210DCF" w:rsidP="00210DCF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b/>
          <w:sz w:val="24"/>
          <w:lang w:val="en-US" w:eastAsia="pt-BR" w:bidi="pt-BR"/>
        </w:rPr>
      </w:pPr>
    </w:p>
    <w:p w:rsidR="00210DCF" w:rsidRPr="00210DCF" w:rsidRDefault="00210DCF" w:rsidP="00210DCF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b/>
          <w:sz w:val="24"/>
          <w:lang w:val="en-US" w:eastAsia="pt-BR" w:bidi="pt-BR"/>
        </w:rPr>
      </w:pPr>
    </w:p>
    <w:p w:rsidR="00210DCF" w:rsidRPr="00210DCF" w:rsidRDefault="00210DCF" w:rsidP="00210D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en-US" w:eastAsia="pt-BR" w:bidi="pt-BR"/>
        </w:rPr>
      </w:pPr>
      <w:r w:rsidRPr="00210DCF">
        <w:rPr>
          <w:rFonts w:ascii="Times New Roman" w:eastAsia="Times New Roman" w:hAnsi="Times New Roman" w:cs="Times New Roman"/>
          <w:b/>
          <w:lang w:val="en-US" w:eastAsia="pt-BR" w:bidi="pt-BR"/>
        </w:rPr>
        <w:t xml:space="preserve">ABSTRACT: </w:t>
      </w:r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 xml:space="preserve">The textual studies, based on a conception of language / language as place of action / interaction between the subjects, seek to verify how the social actors organize their texts linguistically. These texts (oral and / or written) are materialized in the most diverse genres and spheres / or discursive domains. Therefore, this study has as main objective to carry out an analysis about the textual aspects that organize a specific genre, the Personal Letter. This textual genre is understood as a communicative practice, involving at least two subjects: a sender and a receiver (speaker and interlocutor). During the research, some questions were raised: what makes the text a text? What textual aspects </w:t>
      </w:r>
      <w:proofErr w:type="gramStart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>effect</w:t>
      </w:r>
      <w:proofErr w:type="gramEnd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 xml:space="preserve"> the personal letter genre? In order to answer these questions, a theoretical and methodological assumption of Textual Linguistics was sought from a </w:t>
      </w:r>
      <w:proofErr w:type="spellStart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>sociocognitive</w:t>
      </w:r>
      <w:proofErr w:type="spellEnd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 xml:space="preserve"> perspective. Some textual categories were analyzed, such as: </w:t>
      </w:r>
      <w:proofErr w:type="spellStart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>dexis</w:t>
      </w:r>
      <w:proofErr w:type="spellEnd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 xml:space="preserve">, reference, repetition, discursive topic, textual articulators, among others. Based on a qualitative approach, this work is supported by authors such as </w:t>
      </w:r>
      <w:proofErr w:type="spellStart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>Custódio</w:t>
      </w:r>
      <w:proofErr w:type="spellEnd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 xml:space="preserve"> </w:t>
      </w:r>
      <w:proofErr w:type="spellStart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>Filho</w:t>
      </w:r>
      <w:proofErr w:type="spellEnd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 xml:space="preserve"> (2011), Koch (2017), </w:t>
      </w:r>
      <w:proofErr w:type="spellStart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>Marcuschi</w:t>
      </w:r>
      <w:proofErr w:type="spellEnd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 xml:space="preserve"> (2008), </w:t>
      </w:r>
      <w:proofErr w:type="spellStart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>Scheuwly</w:t>
      </w:r>
      <w:proofErr w:type="spellEnd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 xml:space="preserve"> and </w:t>
      </w:r>
      <w:proofErr w:type="spellStart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>Dolz</w:t>
      </w:r>
      <w:proofErr w:type="spellEnd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 xml:space="preserve"> (2004), among others. The results show that the genre Personal Letter exhibits aspects of </w:t>
      </w:r>
      <w:proofErr w:type="spellStart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>textuality</w:t>
      </w:r>
      <w:proofErr w:type="spellEnd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>, which make this genre to be effective as a production of meaning between the interlocutors (sender and receiver) of the communicative event.</w:t>
      </w:r>
    </w:p>
    <w:p w:rsidR="00210DCF" w:rsidRPr="00210DCF" w:rsidRDefault="00210DCF" w:rsidP="00210D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val="en-US" w:eastAsia="pt-BR" w:bidi="pt-BR"/>
        </w:rPr>
      </w:pPr>
    </w:p>
    <w:p w:rsidR="005A3DAB" w:rsidRPr="00210DCF" w:rsidRDefault="00210DCF" w:rsidP="00210D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t-BR" w:bidi="pt-BR"/>
        </w:rPr>
      </w:pPr>
      <w:r w:rsidRPr="00210DCF">
        <w:rPr>
          <w:rFonts w:ascii="Times New Roman" w:eastAsia="Times New Roman" w:hAnsi="Times New Roman" w:cs="Times New Roman"/>
          <w:b/>
          <w:sz w:val="20"/>
          <w:lang w:val="en-US" w:eastAsia="pt-BR" w:bidi="pt-BR"/>
        </w:rPr>
        <w:t xml:space="preserve">Key-words: </w:t>
      </w:r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 xml:space="preserve">Textual studies. </w:t>
      </w:r>
      <w:proofErr w:type="gramStart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>Gender letter.</w:t>
      </w:r>
      <w:proofErr w:type="gramEnd"/>
      <w:r w:rsidRPr="00210DCF">
        <w:rPr>
          <w:rFonts w:ascii="Times New Roman" w:eastAsia="Times New Roman" w:hAnsi="Times New Roman" w:cs="Times New Roman"/>
          <w:sz w:val="20"/>
          <w:lang w:val="en-US" w:eastAsia="pt-BR" w:bidi="pt-BR"/>
        </w:rPr>
        <w:t xml:space="preserve"> </w:t>
      </w:r>
      <w:proofErr w:type="spellStart"/>
      <w:r w:rsidRPr="00210DCF">
        <w:rPr>
          <w:rFonts w:ascii="Times New Roman" w:eastAsia="Times New Roman" w:hAnsi="Times New Roman" w:cs="Times New Roman"/>
          <w:sz w:val="20"/>
          <w:lang w:eastAsia="pt-BR" w:bidi="pt-BR"/>
        </w:rPr>
        <w:t>Analyze</w:t>
      </w:r>
      <w:proofErr w:type="spellEnd"/>
      <w:r w:rsidRPr="00210DCF">
        <w:rPr>
          <w:rFonts w:ascii="Times New Roman" w:eastAsia="Times New Roman" w:hAnsi="Times New Roman" w:cs="Times New Roman"/>
          <w:sz w:val="20"/>
          <w:lang w:eastAsia="pt-BR" w:bidi="pt-BR"/>
        </w:rPr>
        <w:t>.</w:t>
      </w:r>
    </w:p>
    <w:p w:rsidR="005A3DAB" w:rsidRDefault="005A3DAB" w:rsidP="00A2516F">
      <w:pPr>
        <w:widowControl w:val="0"/>
        <w:autoSpaceDE w:val="0"/>
        <w:autoSpaceDN w:val="0"/>
        <w:spacing w:after="0" w:line="237" w:lineRule="auto"/>
        <w:ind w:left="102"/>
        <w:rPr>
          <w:rFonts w:ascii="Times New Roman" w:eastAsia="Times New Roman" w:hAnsi="Times New Roman" w:cs="Times New Roman"/>
          <w:b/>
          <w:sz w:val="24"/>
          <w:lang w:eastAsia="pt-BR" w:bidi="pt-BR"/>
        </w:rPr>
      </w:pPr>
    </w:p>
    <w:p w:rsidR="005A3DAB" w:rsidRDefault="005A3DAB" w:rsidP="00A2516F">
      <w:pPr>
        <w:widowControl w:val="0"/>
        <w:autoSpaceDE w:val="0"/>
        <w:autoSpaceDN w:val="0"/>
        <w:spacing w:after="0" w:line="237" w:lineRule="auto"/>
        <w:ind w:left="102"/>
        <w:rPr>
          <w:rFonts w:ascii="Times New Roman" w:eastAsia="Times New Roman" w:hAnsi="Times New Roman" w:cs="Times New Roman"/>
          <w:b/>
          <w:sz w:val="24"/>
          <w:lang w:eastAsia="pt-BR" w:bidi="pt-BR"/>
        </w:rPr>
      </w:pPr>
    </w:p>
    <w:p w:rsidR="005A3DAB" w:rsidRDefault="005A3DAB" w:rsidP="00A2516F">
      <w:pPr>
        <w:widowControl w:val="0"/>
        <w:autoSpaceDE w:val="0"/>
        <w:autoSpaceDN w:val="0"/>
        <w:spacing w:after="0" w:line="237" w:lineRule="auto"/>
        <w:ind w:left="102"/>
        <w:rPr>
          <w:rFonts w:ascii="Times New Roman" w:eastAsia="Times New Roman" w:hAnsi="Times New Roman" w:cs="Times New Roman"/>
          <w:b/>
          <w:sz w:val="24"/>
          <w:lang w:eastAsia="pt-BR" w:bidi="pt-BR"/>
        </w:rPr>
      </w:pPr>
    </w:p>
    <w:p w:rsidR="005A3DAB" w:rsidRDefault="005A3DAB" w:rsidP="00A2516F">
      <w:pPr>
        <w:widowControl w:val="0"/>
        <w:autoSpaceDE w:val="0"/>
        <w:autoSpaceDN w:val="0"/>
        <w:spacing w:after="0" w:line="237" w:lineRule="auto"/>
        <w:ind w:left="102"/>
        <w:rPr>
          <w:rFonts w:ascii="Times New Roman" w:eastAsia="Times New Roman" w:hAnsi="Times New Roman" w:cs="Times New Roman"/>
          <w:b/>
          <w:sz w:val="24"/>
          <w:lang w:eastAsia="pt-BR" w:bidi="pt-BR"/>
        </w:rPr>
      </w:pPr>
    </w:p>
    <w:p w:rsidR="005A3DAB" w:rsidRDefault="005A3DAB" w:rsidP="00A2516F">
      <w:pPr>
        <w:widowControl w:val="0"/>
        <w:autoSpaceDE w:val="0"/>
        <w:autoSpaceDN w:val="0"/>
        <w:spacing w:after="0" w:line="237" w:lineRule="auto"/>
        <w:ind w:left="102"/>
        <w:rPr>
          <w:rFonts w:ascii="Times New Roman" w:eastAsia="Times New Roman" w:hAnsi="Times New Roman" w:cs="Times New Roman"/>
          <w:b/>
          <w:sz w:val="24"/>
          <w:lang w:eastAsia="pt-BR" w:bidi="pt-BR"/>
        </w:rPr>
      </w:pPr>
    </w:p>
    <w:p w:rsidR="00A2516F" w:rsidRDefault="00A2516F" w:rsidP="00A2516F">
      <w:pPr>
        <w:widowControl w:val="0"/>
        <w:autoSpaceDE w:val="0"/>
        <w:autoSpaceDN w:val="0"/>
        <w:spacing w:after="0" w:line="237" w:lineRule="auto"/>
        <w:ind w:left="102"/>
        <w:rPr>
          <w:rFonts w:ascii="Times New Roman" w:eastAsia="Times New Roman" w:hAnsi="Times New Roman" w:cs="Times New Roman"/>
          <w:b/>
          <w:sz w:val="24"/>
          <w:lang w:eastAsia="pt-BR" w:bidi="pt-BR"/>
        </w:rPr>
      </w:pPr>
      <w:r w:rsidRPr="00A2516F">
        <w:rPr>
          <w:rFonts w:ascii="Times New Roman" w:eastAsia="Times New Roman" w:hAnsi="Times New Roman" w:cs="Times New Roman"/>
          <w:b/>
          <w:sz w:val="24"/>
          <w:lang w:eastAsia="pt-BR" w:bidi="pt-BR"/>
        </w:rPr>
        <w:t xml:space="preserve">INTRODUÇÃO </w:t>
      </w:r>
    </w:p>
    <w:p w:rsidR="00A2516F" w:rsidRDefault="00A2516F" w:rsidP="00A2516F">
      <w:pPr>
        <w:widowControl w:val="0"/>
        <w:autoSpaceDE w:val="0"/>
        <w:autoSpaceDN w:val="0"/>
        <w:spacing w:after="0" w:line="237" w:lineRule="auto"/>
        <w:ind w:left="102"/>
        <w:rPr>
          <w:rFonts w:ascii="Times New Roman" w:eastAsia="Times New Roman" w:hAnsi="Times New Roman" w:cs="Times New Roman"/>
          <w:b/>
          <w:sz w:val="24"/>
          <w:lang w:eastAsia="pt-BR" w:bidi="pt-BR"/>
        </w:rPr>
      </w:pPr>
    </w:p>
    <w:p w:rsidR="00A2516F" w:rsidRDefault="00A2516F" w:rsidP="00A2516F">
      <w:pPr>
        <w:widowControl w:val="0"/>
        <w:autoSpaceDE w:val="0"/>
        <w:autoSpaceDN w:val="0"/>
        <w:spacing w:after="0" w:line="360" w:lineRule="auto"/>
        <w:ind w:left="102" w:firstLine="607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A2516F">
        <w:rPr>
          <w:rFonts w:ascii="Times New Roman" w:eastAsia="Times New Roman" w:hAnsi="Times New Roman" w:cs="Times New Roman"/>
          <w:sz w:val="24"/>
          <w:lang w:eastAsia="pt-BR" w:bidi="pt-BR"/>
        </w:rPr>
        <w:t>Este trabalho tem como principal objetivo realizar um estudo do gênero Carta pessoal, procurando identificar qu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>ais cat</w:t>
      </w:r>
      <w:r w:rsidR="00D04647">
        <w:rPr>
          <w:rFonts w:ascii="Times New Roman" w:eastAsia="Times New Roman" w:hAnsi="Times New Roman" w:cs="Times New Roman"/>
          <w:sz w:val="24"/>
          <w:lang w:eastAsia="pt-BR" w:bidi="pt-BR"/>
        </w:rPr>
        <w:t xml:space="preserve">egorias textuais </w:t>
      </w:r>
      <w:proofErr w:type="gramStart"/>
      <w:r w:rsidR="00D04647">
        <w:rPr>
          <w:rFonts w:ascii="Times New Roman" w:eastAsia="Times New Roman" w:hAnsi="Times New Roman" w:cs="Times New Roman"/>
          <w:sz w:val="24"/>
          <w:lang w:eastAsia="pt-BR" w:bidi="pt-BR"/>
        </w:rPr>
        <w:t>fazem</w:t>
      </w:r>
      <w:proofErr w:type="gramEnd"/>
      <w:r w:rsidR="00D04647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com que esse</w:t>
      </w:r>
      <w:r w:rsidRPr="00A2516F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gênero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 xml:space="preserve"> aconteça de maneira planejada e organizada</w:t>
      </w:r>
      <w:r w:rsidRPr="00A2516F">
        <w:rPr>
          <w:rFonts w:ascii="Times New Roman" w:eastAsia="Times New Roman" w:hAnsi="Times New Roman" w:cs="Times New Roman"/>
          <w:sz w:val="24"/>
          <w:lang w:eastAsia="pt-BR" w:bidi="pt-BR"/>
        </w:rPr>
        <w:t>.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 xml:space="preserve"> </w:t>
      </w:r>
      <w:r w:rsidRPr="00A2516F">
        <w:rPr>
          <w:rFonts w:ascii="Times New Roman" w:eastAsia="Times New Roman" w:hAnsi="Times New Roman" w:cs="Times New Roman"/>
          <w:sz w:val="24"/>
          <w:lang w:eastAsia="pt-BR" w:bidi="pt-BR"/>
        </w:rPr>
        <w:t>Para tanto, foi realizada uma sequência didátic</w:t>
      </w:r>
      <w:r w:rsidR="00F6415F">
        <w:rPr>
          <w:rFonts w:ascii="Times New Roman" w:eastAsia="Times New Roman" w:hAnsi="Times New Roman" w:cs="Times New Roman"/>
          <w:sz w:val="24"/>
          <w:lang w:eastAsia="pt-BR" w:bidi="pt-BR"/>
        </w:rPr>
        <w:t>a com alunos do segundo ano do nível m</w:t>
      </w:r>
      <w:r w:rsidRPr="00A2516F">
        <w:rPr>
          <w:rFonts w:ascii="Times New Roman" w:eastAsia="Times New Roman" w:hAnsi="Times New Roman" w:cs="Times New Roman"/>
          <w:sz w:val="24"/>
          <w:lang w:eastAsia="pt-BR" w:bidi="pt-BR"/>
        </w:rPr>
        <w:t xml:space="preserve">édio, em uma escola da esfera pública </w:t>
      </w:r>
      <w:r w:rsidRPr="00A2516F">
        <w:rPr>
          <w:rFonts w:ascii="Times New Roman" w:eastAsia="Times New Roman" w:hAnsi="Times New Roman" w:cs="Times New Roman"/>
          <w:sz w:val="24"/>
          <w:lang w:eastAsia="pt-BR" w:bidi="pt-BR"/>
        </w:rPr>
        <w:lastRenderedPageBreak/>
        <w:t>da cidade de Palmeira dos Índios</w:t>
      </w:r>
      <w:r w:rsidR="00D04647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–</w:t>
      </w:r>
      <w:r w:rsidRPr="00A2516F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Alagoas</w:t>
      </w:r>
      <w:r w:rsidR="007E7DC2">
        <w:rPr>
          <w:rFonts w:ascii="Times New Roman" w:eastAsia="Times New Roman" w:hAnsi="Times New Roman" w:cs="Times New Roman"/>
          <w:sz w:val="24"/>
          <w:lang w:eastAsia="pt-BR" w:bidi="pt-BR"/>
        </w:rPr>
        <w:t>.</w:t>
      </w:r>
    </w:p>
    <w:p w:rsidR="00852578" w:rsidRDefault="00852578" w:rsidP="00A2516F">
      <w:pPr>
        <w:widowControl w:val="0"/>
        <w:autoSpaceDE w:val="0"/>
        <w:autoSpaceDN w:val="0"/>
        <w:spacing w:after="0" w:line="360" w:lineRule="auto"/>
        <w:ind w:left="102" w:firstLine="607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>
        <w:rPr>
          <w:rFonts w:ascii="Times New Roman" w:eastAsia="Times New Roman" w:hAnsi="Times New Roman" w:cs="Times New Roman"/>
          <w:sz w:val="24"/>
          <w:lang w:eastAsia="pt-BR" w:bidi="pt-BR"/>
        </w:rPr>
        <w:t>Por gênero textual, entende-se</w:t>
      </w:r>
      <w:r w:rsidRPr="00852578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tudo aquilo que um sujeito produz enquanto ato de fala e interação verbal com o outro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 xml:space="preserve"> </w:t>
      </w:r>
      <w:r w:rsidRPr="00852578">
        <w:rPr>
          <w:rFonts w:ascii="Times New Roman" w:eastAsia="Times New Roman" w:hAnsi="Times New Roman" w:cs="Times New Roman"/>
          <w:sz w:val="24"/>
          <w:lang w:eastAsia="pt-BR" w:bidi="pt-BR"/>
        </w:rPr>
        <w:t>do discurso, neste caso, o interlocutor. Ambos os sujeitos estão imersos nos aspectos da condição de produção, como aspectos sociais, políticos, históricos, dentre outros, que influenciam os textos e, prin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>cipalmente, os seus produtores.</w:t>
      </w:r>
    </w:p>
    <w:p w:rsidR="00E55DE8" w:rsidRPr="00E55DE8" w:rsidRDefault="00E55DE8" w:rsidP="00E55DE8">
      <w:pPr>
        <w:widowControl w:val="0"/>
        <w:autoSpaceDE w:val="0"/>
        <w:autoSpaceDN w:val="0"/>
        <w:spacing w:after="0" w:line="360" w:lineRule="auto"/>
        <w:ind w:left="102" w:firstLine="607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E55DE8">
        <w:rPr>
          <w:rFonts w:ascii="Times New Roman" w:eastAsia="Times New Roman" w:hAnsi="Times New Roman" w:cs="Times New Roman"/>
          <w:sz w:val="24"/>
          <w:lang w:eastAsia="pt-BR" w:bidi="pt-BR"/>
        </w:rPr>
        <w:t>As características do gênero Carta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 xml:space="preserve"> pessoal</w:t>
      </w:r>
      <w:r w:rsidRPr="00E55DE8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estão associadas a um estilo próprio, delimitado entre uma relação interativa entre os atores sociais: remetente e destinatário. Outro detalhe é a formalidade e a informalidade desse gênero. Há também a presença do endereço, às vezes o telefone, uma saudação, entre outros. </w:t>
      </w:r>
    </w:p>
    <w:p w:rsidR="00E55DE8" w:rsidRDefault="00E55DE8" w:rsidP="00E55DE8">
      <w:pPr>
        <w:widowControl w:val="0"/>
        <w:autoSpaceDE w:val="0"/>
        <w:autoSpaceDN w:val="0"/>
        <w:spacing w:after="0" w:line="360" w:lineRule="auto"/>
        <w:ind w:left="102" w:firstLine="607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E55DE8">
        <w:rPr>
          <w:rFonts w:ascii="Times New Roman" w:eastAsia="Times New Roman" w:hAnsi="Times New Roman" w:cs="Times New Roman"/>
          <w:sz w:val="24"/>
          <w:lang w:eastAsia="pt-BR" w:bidi="pt-BR"/>
        </w:rPr>
        <w:t>Assim, “as características mais comuns na estrutura composicional do gênero, apontadas em diversos manuais de redações, são: local e data, vocativo, objetivo da carta, desenvolvimento, despedida e/ou desfecho, assinatura” (NASCIMENTO; ESPÍNDOLA, 2017, p. 4). Todas essas características organizam o gênero Carta. O objetivo principal é manter o diálogo entre pelo menos dois interlocutores (remetente e destinatário). Esse diálogo precisa acontecer do início ao fim do texto, mantendo a coerência do gênero.</w:t>
      </w:r>
    </w:p>
    <w:p w:rsidR="00852578" w:rsidRDefault="00852578" w:rsidP="00A2516F">
      <w:pPr>
        <w:widowControl w:val="0"/>
        <w:autoSpaceDE w:val="0"/>
        <w:autoSpaceDN w:val="0"/>
        <w:spacing w:after="0" w:line="360" w:lineRule="auto"/>
        <w:ind w:left="102" w:firstLine="607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>
        <w:rPr>
          <w:rFonts w:ascii="Times New Roman" w:eastAsia="Times New Roman" w:hAnsi="Times New Roman" w:cs="Times New Roman"/>
          <w:sz w:val="24"/>
          <w:lang w:eastAsia="pt-BR" w:bidi="pt-BR"/>
        </w:rPr>
        <w:t>Ainda nesse sentido e concordando com</w:t>
      </w:r>
      <w:r w:rsidRPr="00852578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M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>iller (2012, p.</w:t>
      </w:r>
      <w:r w:rsidR="00FE6CE9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>43) compreende-se</w:t>
      </w:r>
      <w:r w:rsidRPr="00852578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o gênero como ação social do dia a dia. A autora </w:t>
      </w:r>
      <w:r w:rsidR="00F6415F">
        <w:rPr>
          <w:rFonts w:ascii="Times New Roman" w:eastAsia="Times New Roman" w:hAnsi="Times New Roman" w:cs="Times New Roman"/>
          <w:sz w:val="24"/>
          <w:lang w:eastAsia="pt-BR" w:bidi="pt-BR"/>
        </w:rPr>
        <w:t xml:space="preserve">ainda </w:t>
      </w:r>
      <w:r w:rsidRPr="00852578">
        <w:rPr>
          <w:rFonts w:ascii="Times New Roman" w:eastAsia="Times New Roman" w:hAnsi="Times New Roman" w:cs="Times New Roman"/>
          <w:sz w:val="24"/>
          <w:lang w:eastAsia="pt-BR" w:bidi="pt-BR"/>
        </w:rPr>
        <w:t>enfatiza que o gênero é entendido como uma “ação retórica recorrente” e/ou “artefato cultural”. Assim, é, de fato, uma forma de “ação social”.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 xml:space="preserve"> </w:t>
      </w:r>
    </w:p>
    <w:p w:rsidR="00852578" w:rsidRDefault="00852578" w:rsidP="00A2516F">
      <w:pPr>
        <w:widowControl w:val="0"/>
        <w:autoSpaceDE w:val="0"/>
        <w:autoSpaceDN w:val="0"/>
        <w:spacing w:after="0" w:line="360" w:lineRule="auto"/>
        <w:ind w:left="102" w:firstLine="607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852578">
        <w:rPr>
          <w:rFonts w:ascii="Times New Roman" w:eastAsia="Times New Roman" w:hAnsi="Times New Roman" w:cs="Times New Roman"/>
          <w:sz w:val="24"/>
          <w:lang w:eastAsia="pt-BR" w:bidi="pt-BR"/>
        </w:rPr>
        <w:t xml:space="preserve">Nesse mesmo pensamento, </w:t>
      </w:r>
      <w:proofErr w:type="spellStart"/>
      <w:r w:rsidRPr="00852578">
        <w:rPr>
          <w:rFonts w:ascii="Times New Roman" w:eastAsia="Times New Roman" w:hAnsi="Times New Roman" w:cs="Times New Roman"/>
          <w:sz w:val="24"/>
          <w:lang w:eastAsia="pt-BR" w:bidi="pt-BR"/>
        </w:rPr>
        <w:t>Swales</w:t>
      </w:r>
      <w:proofErr w:type="spellEnd"/>
      <w:r w:rsidRPr="00852578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(1990, p.</w:t>
      </w:r>
      <w:r w:rsidR="00FE6CE9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</w:t>
      </w:r>
      <w:r w:rsidRPr="00852578">
        <w:rPr>
          <w:rFonts w:ascii="Times New Roman" w:eastAsia="Times New Roman" w:hAnsi="Times New Roman" w:cs="Times New Roman"/>
          <w:sz w:val="24"/>
          <w:lang w:eastAsia="pt-BR" w:bidi="pt-BR"/>
        </w:rPr>
        <w:t>46) destaca que “os gêneros discursivos são veículos de comunicação para atingir um objetivo” ou um propósito comunicativ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>o. É preciso entender que todo g</w:t>
      </w:r>
      <w:r w:rsidRPr="00852578">
        <w:rPr>
          <w:rFonts w:ascii="Times New Roman" w:eastAsia="Times New Roman" w:hAnsi="Times New Roman" w:cs="Times New Roman"/>
          <w:sz w:val="24"/>
          <w:lang w:eastAsia="pt-BR" w:bidi="pt-BR"/>
        </w:rPr>
        <w:t xml:space="preserve">ênero, assim como os textos, possui uma intencionalidade, uma esfera de uso e, como destaca </w:t>
      </w:r>
      <w:r w:rsidR="00F6415F">
        <w:rPr>
          <w:rFonts w:ascii="Times New Roman" w:eastAsia="Times New Roman" w:hAnsi="Times New Roman" w:cs="Times New Roman"/>
          <w:sz w:val="24"/>
          <w:lang w:eastAsia="pt-BR" w:bidi="pt-BR"/>
        </w:rPr>
        <w:t>o referido autor</w:t>
      </w:r>
      <w:r w:rsidRPr="00852578">
        <w:rPr>
          <w:rFonts w:ascii="Times New Roman" w:eastAsia="Times New Roman" w:hAnsi="Times New Roman" w:cs="Times New Roman"/>
          <w:sz w:val="24"/>
          <w:lang w:eastAsia="pt-BR" w:bidi="pt-BR"/>
        </w:rPr>
        <w:t>, um propósito comunicativo.</w:t>
      </w:r>
    </w:p>
    <w:p w:rsidR="00B72F6B" w:rsidRDefault="00B72F6B" w:rsidP="00A2516F">
      <w:pPr>
        <w:widowControl w:val="0"/>
        <w:autoSpaceDE w:val="0"/>
        <w:autoSpaceDN w:val="0"/>
        <w:spacing w:after="0" w:line="360" w:lineRule="auto"/>
        <w:ind w:left="102" w:firstLine="607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B72F6B">
        <w:rPr>
          <w:rFonts w:ascii="Times New Roman" w:eastAsia="Times New Roman" w:hAnsi="Times New Roman" w:cs="Times New Roman"/>
          <w:sz w:val="24"/>
          <w:lang w:eastAsia="pt-BR" w:bidi="pt-BR"/>
        </w:rPr>
        <w:t>Em se tratando do espaço de sala de aula, é importante acrescentar que o ensino-aprendizagem ganhou mu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>ito com as diversas teorias de g</w:t>
      </w:r>
      <w:r w:rsidRPr="00B72F6B">
        <w:rPr>
          <w:rFonts w:ascii="Times New Roman" w:eastAsia="Times New Roman" w:hAnsi="Times New Roman" w:cs="Times New Roman"/>
          <w:sz w:val="24"/>
          <w:lang w:eastAsia="pt-BR" w:bidi="pt-BR"/>
        </w:rPr>
        <w:t>êneros, pois c</w:t>
      </w:r>
      <w:r w:rsidR="0030681B">
        <w:rPr>
          <w:rFonts w:ascii="Times New Roman" w:eastAsia="Times New Roman" w:hAnsi="Times New Roman" w:cs="Times New Roman"/>
          <w:sz w:val="24"/>
          <w:lang w:eastAsia="pt-BR" w:bidi="pt-BR"/>
        </w:rPr>
        <w:t xml:space="preserve">onforme </w:t>
      </w:r>
      <w:proofErr w:type="spellStart"/>
      <w:r w:rsidR="0030681B">
        <w:rPr>
          <w:rFonts w:ascii="Times New Roman" w:eastAsia="Times New Roman" w:hAnsi="Times New Roman" w:cs="Times New Roman"/>
          <w:sz w:val="24"/>
          <w:lang w:eastAsia="pt-BR" w:bidi="pt-BR"/>
        </w:rPr>
        <w:t>Schneuwly</w:t>
      </w:r>
      <w:proofErr w:type="spellEnd"/>
      <w:r w:rsidR="0030681B">
        <w:rPr>
          <w:rFonts w:ascii="Times New Roman" w:eastAsia="Times New Roman" w:hAnsi="Times New Roman" w:cs="Times New Roman"/>
          <w:sz w:val="24"/>
          <w:lang w:eastAsia="pt-BR" w:bidi="pt-BR"/>
        </w:rPr>
        <w:t xml:space="preserve">; </w:t>
      </w:r>
      <w:proofErr w:type="spellStart"/>
      <w:r w:rsidR="0030681B">
        <w:rPr>
          <w:rFonts w:ascii="Times New Roman" w:eastAsia="Times New Roman" w:hAnsi="Times New Roman" w:cs="Times New Roman"/>
          <w:sz w:val="24"/>
          <w:lang w:eastAsia="pt-BR" w:bidi="pt-BR"/>
        </w:rPr>
        <w:t>Dolz</w:t>
      </w:r>
      <w:proofErr w:type="spellEnd"/>
      <w:r w:rsidR="0030681B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(2004)</w:t>
      </w:r>
      <w:proofErr w:type="gramStart"/>
      <w:r w:rsidR="0030681B">
        <w:rPr>
          <w:rFonts w:ascii="Times New Roman" w:eastAsia="Times New Roman" w:hAnsi="Times New Roman" w:cs="Times New Roman"/>
          <w:sz w:val="24"/>
          <w:lang w:eastAsia="pt-BR" w:bidi="pt-BR"/>
        </w:rPr>
        <w:t>,</w:t>
      </w:r>
      <w:r w:rsidRPr="00B72F6B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é</w:t>
      </w:r>
      <w:proofErr w:type="gramEnd"/>
      <w:r w:rsidRPr="00B72F6B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na sala de aula que os textos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>, materializados em diferentes g</w:t>
      </w:r>
      <w:r w:rsidRPr="00B72F6B">
        <w:rPr>
          <w:rFonts w:ascii="Times New Roman" w:eastAsia="Times New Roman" w:hAnsi="Times New Roman" w:cs="Times New Roman"/>
          <w:sz w:val="24"/>
          <w:lang w:eastAsia="pt-BR" w:bidi="pt-BR"/>
        </w:rPr>
        <w:t>êneros, precisam ser estudados de uma maneira sistemática. Os mesmos autores ainda lança</w:t>
      </w:r>
      <w:r w:rsidR="00F6415F">
        <w:rPr>
          <w:rFonts w:ascii="Times New Roman" w:eastAsia="Times New Roman" w:hAnsi="Times New Roman" w:cs="Times New Roman"/>
          <w:sz w:val="24"/>
          <w:lang w:eastAsia="pt-BR" w:bidi="pt-BR"/>
        </w:rPr>
        <w:t>ram a proposta de trabalhar os g</w:t>
      </w:r>
      <w:r w:rsidRPr="00B72F6B">
        <w:rPr>
          <w:rFonts w:ascii="Times New Roman" w:eastAsia="Times New Roman" w:hAnsi="Times New Roman" w:cs="Times New Roman"/>
          <w:sz w:val="24"/>
          <w:lang w:eastAsia="pt-BR" w:bidi="pt-BR"/>
        </w:rPr>
        <w:t>êneros a partir de sequências didáticas</w:t>
      </w:r>
    </w:p>
    <w:p w:rsidR="003E5A03" w:rsidRDefault="003E5A03" w:rsidP="00A2516F">
      <w:pPr>
        <w:widowControl w:val="0"/>
        <w:autoSpaceDE w:val="0"/>
        <w:autoSpaceDN w:val="0"/>
        <w:spacing w:after="0" w:line="360" w:lineRule="auto"/>
        <w:ind w:left="102" w:firstLine="607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>
        <w:rPr>
          <w:rFonts w:ascii="Times New Roman" w:eastAsia="Times New Roman" w:hAnsi="Times New Roman" w:cs="Times New Roman"/>
          <w:sz w:val="24"/>
          <w:lang w:eastAsia="pt-BR" w:bidi="pt-BR"/>
        </w:rPr>
        <w:t xml:space="preserve">Assim, esse </w:t>
      </w:r>
      <w:r w:rsidR="0083685A" w:rsidRPr="0083685A">
        <w:rPr>
          <w:rFonts w:ascii="Times New Roman" w:eastAsia="Times New Roman" w:hAnsi="Times New Roman" w:cs="Times New Roman"/>
          <w:sz w:val="24"/>
          <w:lang w:eastAsia="pt-BR" w:bidi="pt-BR"/>
        </w:rPr>
        <w:t>trabalho resulta de uma pesquisa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 xml:space="preserve"> de iniciação à docência</w:t>
      </w:r>
      <w:r w:rsidR="0083685A" w:rsidRPr="0083685A">
        <w:rPr>
          <w:rFonts w:ascii="Times New Roman" w:eastAsia="Times New Roman" w:hAnsi="Times New Roman" w:cs="Times New Roman"/>
          <w:sz w:val="24"/>
          <w:lang w:eastAsia="pt-BR" w:bidi="pt-BR"/>
        </w:rPr>
        <w:t>,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 xml:space="preserve"> na qual foi necessário o uso de</w:t>
      </w:r>
      <w:r w:rsidR="0083685A" w:rsidRPr="0083685A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sequências didáticas 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 xml:space="preserve">a partir do </w:t>
      </w:r>
      <w:r w:rsidR="0083685A" w:rsidRPr="0083685A">
        <w:rPr>
          <w:rFonts w:ascii="Times New Roman" w:eastAsia="Times New Roman" w:hAnsi="Times New Roman" w:cs="Times New Roman"/>
          <w:sz w:val="24"/>
          <w:lang w:eastAsia="pt-BR" w:bidi="pt-BR"/>
        </w:rPr>
        <w:t xml:space="preserve">esquema proposto </w:t>
      </w:r>
      <w:r w:rsidR="00852578">
        <w:rPr>
          <w:rFonts w:ascii="Times New Roman" w:eastAsia="Times New Roman" w:hAnsi="Times New Roman" w:cs="Times New Roman"/>
          <w:sz w:val="24"/>
          <w:lang w:eastAsia="pt-BR" w:bidi="pt-BR"/>
        </w:rPr>
        <w:t xml:space="preserve">por </w:t>
      </w:r>
      <w:proofErr w:type="spellStart"/>
      <w:r w:rsidR="00852578">
        <w:rPr>
          <w:rFonts w:ascii="Times New Roman" w:eastAsia="Times New Roman" w:hAnsi="Times New Roman" w:cs="Times New Roman"/>
          <w:sz w:val="24"/>
          <w:lang w:eastAsia="pt-BR" w:bidi="pt-BR"/>
        </w:rPr>
        <w:t>Schneuwly</w:t>
      </w:r>
      <w:proofErr w:type="spellEnd"/>
      <w:r>
        <w:rPr>
          <w:rFonts w:ascii="Times New Roman" w:eastAsia="Times New Roman" w:hAnsi="Times New Roman" w:cs="Times New Roman"/>
          <w:sz w:val="24"/>
          <w:lang w:eastAsia="pt-BR" w:bidi="pt-BR"/>
        </w:rPr>
        <w:t>;</w:t>
      </w:r>
      <w:r w:rsidR="00852578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eastAsia="pt-BR" w:bidi="pt-BR"/>
        </w:rPr>
        <w:t>Dolz</w:t>
      </w:r>
      <w:proofErr w:type="spellEnd"/>
      <w:r>
        <w:rPr>
          <w:rFonts w:ascii="Times New Roman" w:eastAsia="Times New Roman" w:hAnsi="Times New Roman" w:cs="Times New Roman"/>
          <w:sz w:val="24"/>
          <w:lang w:eastAsia="pt-BR" w:bidi="pt-BR"/>
        </w:rPr>
        <w:t xml:space="preserve"> </w:t>
      </w:r>
      <w:r w:rsidR="00852578">
        <w:rPr>
          <w:rFonts w:ascii="Times New Roman" w:eastAsia="Times New Roman" w:hAnsi="Times New Roman" w:cs="Times New Roman"/>
          <w:sz w:val="24"/>
          <w:lang w:eastAsia="pt-BR" w:bidi="pt-BR"/>
        </w:rPr>
        <w:t>(2004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 xml:space="preserve">). O mesmo esquema foi utilizado para </w:t>
      </w:r>
      <w:r w:rsidR="0083685A" w:rsidRPr="0083685A">
        <w:rPr>
          <w:rFonts w:ascii="Times New Roman" w:eastAsia="Times New Roman" w:hAnsi="Times New Roman" w:cs="Times New Roman"/>
          <w:sz w:val="24"/>
          <w:lang w:eastAsia="pt-BR" w:bidi="pt-BR"/>
        </w:rPr>
        <w:t>coleta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>r os</w:t>
      </w:r>
      <w:r w:rsidR="0083685A" w:rsidRPr="0083685A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dados. A análise está </w:t>
      </w:r>
      <w:r w:rsidR="0083685A" w:rsidRPr="0083685A">
        <w:rPr>
          <w:rFonts w:ascii="Times New Roman" w:eastAsia="Times New Roman" w:hAnsi="Times New Roman" w:cs="Times New Roman"/>
          <w:sz w:val="24"/>
          <w:lang w:eastAsia="pt-BR" w:bidi="pt-BR"/>
        </w:rPr>
        <w:lastRenderedPageBreak/>
        <w:t>sustenta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>da</w:t>
      </w:r>
      <w:r w:rsidR="0083685A" w:rsidRPr="0083685A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na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 xml:space="preserve"> teoria da</w:t>
      </w:r>
      <w:r w:rsidR="0083685A" w:rsidRPr="0083685A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>Linguística T</w:t>
      </w:r>
      <w:r w:rsidR="0083685A" w:rsidRPr="0083685A">
        <w:rPr>
          <w:rFonts w:ascii="Times New Roman" w:eastAsia="Times New Roman" w:hAnsi="Times New Roman" w:cs="Times New Roman"/>
          <w:sz w:val="24"/>
          <w:lang w:eastAsia="pt-BR" w:bidi="pt-BR"/>
        </w:rPr>
        <w:t>extual</w:t>
      </w:r>
      <w:r w:rsidR="0030681B">
        <w:rPr>
          <w:rFonts w:ascii="Times New Roman" w:eastAsia="Times New Roman" w:hAnsi="Times New Roman" w:cs="Times New Roman"/>
          <w:sz w:val="24"/>
          <w:lang w:eastAsia="pt-BR" w:bidi="pt-BR"/>
        </w:rPr>
        <w:t>,</w:t>
      </w:r>
      <w:r w:rsidR="0083685A" w:rsidRPr="0083685A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focada nos postulados de </w:t>
      </w:r>
      <w:proofErr w:type="spellStart"/>
      <w:r w:rsidR="0083685A" w:rsidRPr="0083685A">
        <w:rPr>
          <w:rFonts w:ascii="Times New Roman" w:eastAsia="Times New Roman" w:hAnsi="Times New Roman" w:cs="Times New Roman"/>
          <w:sz w:val="24"/>
          <w:lang w:eastAsia="pt-BR" w:bidi="pt-BR"/>
        </w:rPr>
        <w:t>Marcuschi</w:t>
      </w:r>
      <w:proofErr w:type="spellEnd"/>
      <w:r>
        <w:rPr>
          <w:rFonts w:ascii="Times New Roman" w:eastAsia="Times New Roman" w:hAnsi="Times New Roman" w:cs="Times New Roman"/>
          <w:sz w:val="24"/>
          <w:lang w:eastAsia="pt-BR" w:bidi="pt-BR"/>
        </w:rPr>
        <w:t xml:space="preserve"> (2008)</w:t>
      </w:r>
      <w:r w:rsidR="0083685A" w:rsidRPr="0083685A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e Koch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 xml:space="preserve"> (2017)</w:t>
      </w:r>
      <w:r w:rsidR="0083685A" w:rsidRPr="0083685A">
        <w:rPr>
          <w:rFonts w:ascii="Times New Roman" w:eastAsia="Times New Roman" w:hAnsi="Times New Roman" w:cs="Times New Roman"/>
          <w:sz w:val="24"/>
          <w:lang w:eastAsia="pt-BR" w:bidi="pt-BR"/>
        </w:rPr>
        <w:t xml:space="preserve">. </w:t>
      </w:r>
    </w:p>
    <w:p w:rsidR="003E5A03" w:rsidRDefault="003E5A03" w:rsidP="00A2516F">
      <w:pPr>
        <w:widowControl w:val="0"/>
        <w:autoSpaceDE w:val="0"/>
        <w:autoSpaceDN w:val="0"/>
        <w:spacing w:after="0" w:line="360" w:lineRule="auto"/>
        <w:ind w:left="102" w:firstLine="607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</w:p>
    <w:p w:rsidR="00A2516F" w:rsidRPr="00A2516F" w:rsidRDefault="006B7C96" w:rsidP="00A2516F">
      <w:pPr>
        <w:widowControl w:val="0"/>
        <w:autoSpaceDE w:val="0"/>
        <w:autoSpaceDN w:val="0"/>
        <w:spacing w:after="0" w:line="237" w:lineRule="auto"/>
        <w:ind w:left="102"/>
        <w:rPr>
          <w:rFonts w:ascii="Times New Roman" w:eastAsia="Times New Roman" w:hAnsi="Times New Roman" w:cs="Times New Roman"/>
          <w:sz w:val="20"/>
          <w:lang w:eastAsia="pt-BR" w:bidi="pt-BR"/>
        </w:rPr>
      </w:pPr>
      <w:r w:rsidRPr="006B7C96">
        <w:rPr>
          <w:rFonts w:ascii="Times New Roman" w:eastAsia="Times New Roman" w:hAnsi="Times New Roman" w:cs="Times New Roman"/>
          <w:b/>
          <w:sz w:val="24"/>
          <w:lang w:eastAsia="pt-BR" w:bidi="pt-BR"/>
        </w:rPr>
        <w:t>PROCEDIMENTO METODOLÓGICO</w:t>
      </w:r>
    </w:p>
    <w:p w:rsidR="003D3873" w:rsidRDefault="003D3873" w:rsidP="003D3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73" w:rsidRDefault="003D3873" w:rsidP="003D3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73">
        <w:rPr>
          <w:rFonts w:ascii="Times New Roman" w:hAnsi="Times New Roman" w:cs="Times New Roman"/>
          <w:sz w:val="24"/>
          <w:szCs w:val="24"/>
        </w:rPr>
        <w:t>Este tópico trata da pesqui</w:t>
      </w:r>
      <w:r>
        <w:rPr>
          <w:rFonts w:ascii="Times New Roman" w:hAnsi="Times New Roman" w:cs="Times New Roman"/>
          <w:sz w:val="24"/>
          <w:szCs w:val="24"/>
        </w:rPr>
        <w:t>sa qualitativa (FLICK, 2009), composta por Cartas</w:t>
      </w:r>
      <w:r w:rsidRPr="003D3873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 xml:space="preserve">constituem todo o </w:t>
      </w:r>
      <w:r w:rsidRPr="00352A56">
        <w:rPr>
          <w:rFonts w:ascii="Times New Roman" w:hAnsi="Times New Roman" w:cs="Times New Roman"/>
          <w:i/>
          <w:sz w:val="24"/>
          <w:szCs w:val="24"/>
        </w:rPr>
        <w:t>corpus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3D3873">
        <w:rPr>
          <w:rFonts w:ascii="Times New Roman" w:hAnsi="Times New Roman" w:cs="Times New Roman"/>
          <w:sz w:val="24"/>
          <w:szCs w:val="24"/>
        </w:rPr>
        <w:t>a an</w:t>
      </w:r>
      <w:r>
        <w:rPr>
          <w:rFonts w:ascii="Times New Roman" w:hAnsi="Times New Roman" w:cs="Times New Roman"/>
          <w:sz w:val="24"/>
          <w:szCs w:val="24"/>
        </w:rPr>
        <w:t>álise. Esses dados foram coletados durante as intervenções</w:t>
      </w:r>
      <w:r w:rsidR="0035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A56">
        <w:rPr>
          <w:rFonts w:ascii="Times New Roman" w:hAnsi="Times New Roman" w:cs="Times New Roman"/>
          <w:sz w:val="24"/>
          <w:szCs w:val="24"/>
        </w:rPr>
        <w:t>pibidianas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numa escola pública da cidade de Palmeira dos Índios – AL. Assim, os informantes são alunos de uma turma do segundo ano do nível médio; eles</w:t>
      </w:r>
      <w:r w:rsidRPr="003D3873">
        <w:rPr>
          <w:rFonts w:ascii="Times New Roman" w:hAnsi="Times New Roman" w:cs="Times New Roman"/>
          <w:sz w:val="24"/>
          <w:szCs w:val="24"/>
        </w:rPr>
        <w:t xml:space="preserve"> são de ambos os sexos e de uma variação de idade</w:t>
      </w:r>
      <w:r>
        <w:rPr>
          <w:rFonts w:ascii="Times New Roman" w:hAnsi="Times New Roman" w:cs="Times New Roman"/>
          <w:sz w:val="24"/>
          <w:szCs w:val="24"/>
        </w:rPr>
        <w:t xml:space="preserve">s entre as mais comuns são de 16 a 18 anos. </w:t>
      </w:r>
    </w:p>
    <w:p w:rsidR="003D3873" w:rsidRDefault="003D3873" w:rsidP="003D3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73">
        <w:rPr>
          <w:rFonts w:ascii="Times New Roman" w:hAnsi="Times New Roman" w:cs="Times New Roman"/>
          <w:sz w:val="24"/>
          <w:szCs w:val="24"/>
        </w:rPr>
        <w:t>Num primeiro momento, ocorreram algumas etapas que foram de suma importância para a realização desse trabalho, tais como: a) apresentação dos</w:t>
      </w:r>
      <w:r w:rsidR="00352A56">
        <w:rPr>
          <w:rFonts w:ascii="Times New Roman" w:hAnsi="Times New Roman" w:cs="Times New Roman"/>
          <w:sz w:val="24"/>
          <w:szCs w:val="24"/>
        </w:rPr>
        <w:t xml:space="preserve"> alunos</w:t>
      </w:r>
      <w:r w:rsidRPr="003D3873">
        <w:rPr>
          <w:rFonts w:ascii="Times New Roman" w:hAnsi="Times New Roman" w:cs="Times New Roman"/>
          <w:sz w:val="24"/>
          <w:szCs w:val="24"/>
        </w:rPr>
        <w:t>; b) apresentação da proposta do projeto a ser realizado com os alunos da educação básica; c) elaboração de uma sequência didática, objetivando realizar as ações em módulos; d) aplicação da sequência didática; e) apresentação dos resultados.</w:t>
      </w:r>
    </w:p>
    <w:p w:rsidR="003D3873" w:rsidRDefault="003D3873" w:rsidP="003D3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 solicitou-se</w:t>
      </w:r>
      <w:r w:rsidR="00352A56">
        <w:rPr>
          <w:rFonts w:ascii="Times New Roman" w:hAnsi="Times New Roman" w:cs="Times New Roman"/>
          <w:sz w:val="24"/>
          <w:szCs w:val="24"/>
        </w:rPr>
        <w:t xml:space="preserve"> aos discentes que escrevessem C</w:t>
      </w:r>
      <w:r>
        <w:rPr>
          <w:rFonts w:ascii="Times New Roman" w:hAnsi="Times New Roman" w:cs="Times New Roman"/>
          <w:sz w:val="24"/>
          <w:szCs w:val="24"/>
        </w:rPr>
        <w:t>artas pessoais para algum conhecido deles; a</w:t>
      </w:r>
      <w:r w:rsidRPr="003D3873">
        <w:rPr>
          <w:rFonts w:ascii="Times New Roman" w:hAnsi="Times New Roman" w:cs="Times New Roman"/>
          <w:sz w:val="24"/>
          <w:szCs w:val="24"/>
        </w:rPr>
        <w:t xml:space="preserve"> partir daí, ficaram à</w:t>
      </w:r>
      <w:r>
        <w:rPr>
          <w:rFonts w:ascii="Times New Roman" w:hAnsi="Times New Roman" w:cs="Times New Roman"/>
          <w:sz w:val="24"/>
          <w:szCs w:val="24"/>
        </w:rPr>
        <w:t xml:space="preserve"> vontade para produzir um texto com a organização/estruturação do gênero Carta. </w:t>
      </w:r>
      <w:r w:rsidR="00352A56">
        <w:rPr>
          <w:rFonts w:ascii="Times New Roman" w:hAnsi="Times New Roman" w:cs="Times New Roman"/>
          <w:sz w:val="24"/>
          <w:szCs w:val="24"/>
        </w:rPr>
        <w:t xml:space="preserve">É importante ressaltar que o gênero em estudo foi estudado em sala de aula e os alunos só iniciaram as produções quando entenderam a organização </w:t>
      </w:r>
      <w:proofErr w:type="spellStart"/>
      <w:r w:rsidR="00352A56">
        <w:rPr>
          <w:rFonts w:ascii="Times New Roman" w:hAnsi="Times New Roman" w:cs="Times New Roman"/>
          <w:sz w:val="24"/>
          <w:szCs w:val="24"/>
        </w:rPr>
        <w:t>sociorretórica</w:t>
      </w:r>
      <w:proofErr w:type="spellEnd"/>
      <w:r w:rsidR="00352A56">
        <w:rPr>
          <w:rFonts w:ascii="Times New Roman" w:hAnsi="Times New Roman" w:cs="Times New Roman"/>
          <w:sz w:val="24"/>
          <w:szCs w:val="24"/>
        </w:rPr>
        <w:t xml:space="preserve"> de uma Carta pessoal. </w:t>
      </w:r>
      <w:r w:rsidRPr="003D3873">
        <w:rPr>
          <w:rFonts w:ascii="Times New Roman" w:hAnsi="Times New Roman" w:cs="Times New Roman"/>
          <w:sz w:val="24"/>
          <w:szCs w:val="24"/>
        </w:rPr>
        <w:t>A análise das produções tex</w:t>
      </w:r>
      <w:r>
        <w:rPr>
          <w:rFonts w:ascii="Times New Roman" w:hAnsi="Times New Roman" w:cs="Times New Roman"/>
          <w:sz w:val="24"/>
          <w:szCs w:val="24"/>
        </w:rPr>
        <w:t>tuais foi feita dando ênfase a algumas categorias dos estudos textuais.</w:t>
      </w:r>
      <w:r w:rsidR="00B62F05">
        <w:rPr>
          <w:rFonts w:ascii="Times New Roman" w:hAnsi="Times New Roman" w:cs="Times New Roman"/>
          <w:sz w:val="24"/>
          <w:szCs w:val="24"/>
        </w:rPr>
        <w:t xml:space="preserve"> São elas: </w:t>
      </w:r>
      <w:r w:rsidR="00B62F05" w:rsidRPr="00B62F05">
        <w:rPr>
          <w:rFonts w:ascii="Times New Roman" w:hAnsi="Times New Roman" w:cs="Times New Roman"/>
          <w:b/>
          <w:sz w:val="24"/>
          <w:szCs w:val="24"/>
        </w:rPr>
        <w:t>dêixis</w:t>
      </w:r>
      <w:r w:rsidR="00B62F05">
        <w:rPr>
          <w:rFonts w:ascii="Times New Roman" w:hAnsi="Times New Roman" w:cs="Times New Roman"/>
          <w:sz w:val="24"/>
          <w:szCs w:val="24"/>
        </w:rPr>
        <w:t xml:space="preserve">, </w:t>
      </w:r>
      <w:r w:rsidR="00B62F05" w:rsidRPr="00B62F05">
        <w:rPr>
          <w:rFonts w:ascii="Times New Roman" w:hAnsi="Times New Roman" w:cs="Times New Roman"/>
          <w:b/>
          <w:sz w:val="24"/>
          <w:szCs w:val="24"/>
        </w:rPr>
        <w:t>repetição</w:t>
      </w:r>
      <w:r w:rsidR="00B62F0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62F05" w:rsidRPr="00B62F05">
        <w:rPr>
          <w:rFonts w:ascii="Times New Roman" w:hAnsi="Times New Roman" w:cs="Times New Roman"/>
          <w:b/>
          <w:sz w:val="24"/>
          <w:szCs w:val="24"/>
        </w:rPr>
        <w:t>r</w:t>
      </w:r>
      <w:r w:rsidRPr="00B62F05">
        <w:rPr>
          <w:rFonts w:ascii="Times New Roman" w:hAnsi="Times New Roman" w:cs="Times New Roman"/>
          <w:b/>
          <w:sz w:val="24"/>
          <w:szCs w:val="24"/>
        </w:rPr>
        <w:t>eferenciação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2F05" w:rsidRDefault="00B62F05" w:rsidP="003D3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62F05">
        <w:rPr>
          <w:rFonts w:ascii="Times New Roman" w:hAnsi="Times New Roman" w:cs="Times New Roman"/>
          <w:b/>
          <w:sz w:val="24"/>
          <w:szCs w:val="24"/>
        </w:rPr>
        <w:t>dêixis</w:t>
      </w:r>
      <w:r>
        <w:rPr>
          <w:rFonts w:ascii="Times New Roman" w:hAnsi="Times New Roman" w:cs="Times New Roman"/>
          <w:sz w:val="24"/>
          <w:szCs w:val="24"/>
        </w:rPr>
        <w:t xml:space="preserve"> é entendida como</w:t>
      </w:r>
      <w:r w:rsidRPr="00B62F05">
        <w:rPr>
          <w:rFonts w:ascii="Times New Roman" w:hAnsi="Times New Roman" w:cs="Times New Roman"/>
          <w:sz w:val="24"/>
          <w:szCs w:val="24"/>
        </w:rPr>
        <w:t xml:space="preserve"> um fenômeno referencial que se pauta por um critério distinto daquele que orienta as anáforas e as introduções referenciais. Um elemento dêitico só se configura como tal se se tomar como ponto de origem quem é o falante e onde ele se localiza, quer seja no tempo/espaço real da enunciação, quer seja no tempo</w:t>
      </w:r>
      <w:r>
        <w:rPr>
          <w:rFonts w:ascii="Times New Roman" w:hAnsi="Times New Roman" w:cs="Times New Roman"/>
          <w:sz w:val="24"/>
          <w:szCs w:val="24"/>
        </w:rPr>
        <w:t>/espaço de sua fala no contexto</w:t>
      </w:r>
      <w:r w:rsidRPr="00B62F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CAVALCANTE; CUSTÓDIO FILHO; </w:t>
      </w:r>
      <w:proofErr w:type="gramStart"/>
      <w:r>
        <w:rPr>
          <w:rFonts w:ascii="Times New Roman" w:hAnsi="Times New Roman" w:cs="Times New Roman"/>
          <w:sz w:val="24"/>
          <w:szCs w:val="24"/>
        </w:rPr>
        <w:t>BRITO,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2014, </w:t>
      </w:r>
      <w:r w:rsidRPr="00B62F05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05">
        <w:rPr>
          <w:rFonts w:ascii="Times New Roman" w:hAnsi="Times New Roman" w:cs="Times New Roman"/>
          <w:sz w:val="24"/>
          <w:szCs w:val="24"/>
        </w:rPr>
        <w:t>85)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F05" w:rsidRDefault="00B62F05" w:rsidP="003D3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62F05">
        <w:rPr>
          <w:rFonts w:ascii="Times New Roman" w:hAnsi="Times New Roman" w:cs="Times New Roman"/>
          <w:b/>
          <w:sz w:val="24"/>
          <w:szCs w:val="24"/>
        </w:rPr>
        <w:t>repetição</w:t>
      </w:r>
      <w:r>
        <w:rPr>
          <w:rFonts w:ascii="Times New Roman" w:hAnsi="Times New Roman" w:cs="Times New Roman"/>
          <w:sz w:val="24"/>
          <w:szCs w:val="24"/>
        </w:rPr>
        <w:t xml:space="preserve"> diz respeito a </w:t>
      </w:r>
      <w:r w:rsidRPr="00B62F05">
        <w:rPr>
          <w:rFonts w:ascii="Times New Roman" w:hAnsi="Times New Roman" w:cs="Times New Roman"/>
          <w:sz w:val="24"/>
          <w:szCs w:val="24"/>
        </w:rPr>
        <w:t xml:space="preserve">uma atividade de formulação textual que estrutura/organiza o discurso e permite que os </w:t>
      </w:r>
      <w:proofErr w:type="spellStart"/>
      <w:r w:rsidRPr="00B62F05">
        <w:rPr>
          <w:rFonts w:ascii="Times New Roman" w:hAnsi="Times New Roman" w:cs="Times New Roman"/>
          <w:sz w:val="24"/>
          <w:szCs w:val="24"/>
        </w:rPr>
        <w:t>interactantes</w:t>
      </w:r>
      <w:proofErr w:type="spellEnd"/>
      <w:r w:rsidRPr="00B62F05">
        <w:rPr>
          <w:rFonts w:ascii="Times New Roman" w:hAnsi="Times New Roman" w:cs="Times New Roman"/>
          <w:sz w:val="24"/>
          <w:szCs w:val="24"/>
        </w:rPr>
        <w:t xml:space="preserve"> reiterem segmentos textuais previamente mencionados</w:t>
      </w:r>
      <w:r>
        <w:rPr>
          <w:rFonts w:ascii="Times New Roman" w:hAnsi="Times New Roman" w:cs="Times New Roman"/>
          <w:sz w:val="24"/>
          <w:szCs w:val="24"/>
        </w:rPr>
        <w:t>. É a repetição que consegue garantir a continuidade de sentidos de um determinado texto, garantindo, assim, a coerência textual</w:t>
      </w:r>
      <w:r w:rsidRPr="00B62F05">
        <w:rPr>
          <w:rFonts w:ascii="Times New Roman" w:hAnsi="Times New Roman" w:cs="Times New Roman"/>
          <w:sz w:val="24"/>
          <w:szCs w:val="24"/>
        </w:rPr>
        <w:t xml:space="preserve"> (MELO JÚNIOR, 2016.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05">
        <w:rPr>
          <w:rFonts w:ascii="Times New Roman" w:hAnsi="Times New Roman" w:cs="Times New Roman"/>
          <w:sz w:val="24"/>
          <w:szCs w:val="24"/>
        </w:rPr>
        <w:t>61).</w:t>
      </w:r>
    </w:p>
    <w:p w:rsidR="00B62F05" w:rsidRDefault="00B62F05" w:rsidP="003D3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E73CC5">
        <w:rPr>
          <w:rFonts w:ascii="Times New Roman" w:hAnsi="Times New Roman" w:cs="Times New Roman"/>
          <w:b/>
          <w:sz w:val="24"/>
          <w:szCs w:val="24"/>
        </w:rPr>
        <w:t>referenciação</w:t>
      </w:r>
      <w:proofErr w:type="spellEnd"/>
      <w:r>
        <w:rPr>
          <w:rFonts w:ascii="Times New Roman" w:hAnsi="Times New Roman" w:cs="Times New Roman"/>
          <w:sz w:val="24"/>
          <w:szCs w:val="24"/>
        </w:rPr>
        <w:t>, a</w:t>
      </w:r>
      <w:r w:rsidRPr="00B62F05">
        <w:rPr>
          <w:rFonts w:ascii="Times New Roman" w:hAnsi="Times New Roman" w:cs="Times New Roman"/>
          <w:sz w:val="24"/>
          <w:szCs w:val="24"/>
        </w:rPr>
        <w:t>lém de ser uma atividade de (</w:t>
      </w:r>
      <w:proofErr w:type="spellStart"/>
      <w:r w:rsidRPr="00B62F05">
        <w:rPr>
          <w:rFonts w:ascii="Times New Roman" w:hAnsi="Times New Roman" w:cs="Times New Roman"/>
          <w:sz w:val="24"/>
          <w:szCs w:val="24"/>
        </w:rPr>
        <w:t>re</w:t>
      </w:r>
      <w:proofErr w:type="spellEnd"/>
      <w:proofErr w:type="gramStart"/>
      <w:r w:rsidRPr="00B62F05">
        <w:rPr>
          <w:rFonts w:ascii="Times New Roman" w:hAnsi="Times New Roman" w:cs="Times New Roman"/>
          <w:sz w:val="24"/>
          <w:szCs w:val="24"/>
        </w:rPr>
        <w:t>)elaboração</w:t>
      </w:r>
      <w:proofErr w:type="gramEnd"/>
      <w:r w:rsidRPr="00B62F05">
        <w:rPr>
          <w:rFonts w:ascii="Times New Roman" w:hAnsi="Times New Roman" w:cs="Times New Roman"/>
          <w:sz w:val="24"/>
          <w:szCs w:val="24"/>
        </w:rPr>
        <w:t xml:space="preserve"> do real e de se efetivar por meio de uma progressão </w:t>
      </w:r>
      <w:proofErr w:type="spellStart"/>
      <w:r w:rsidRPr="00B62F05">
        <w:rPr>
          <w:rFonts w:ascii="Times New Roman" w:hAnsi="Times New Roman" w:cs="Times New Roman"/>
          <w:sz w:val="24"/>
          <w:szCs w:val="24"/>
        </w:rPr>
        <w:t>recategorizadora</w:t>
      </w:r>
      <w:proofErr w:type="spellEnd"/>
      <w:r w:rsidRPr="00B62F0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62F05">
        <w:rPr>
          <w:rFonts w:ascii="Times New Roman" w:hAnsi="Times New Roman" w:cs="Times New Roman"/>
          <w:sz w:val="24"/>
          <w:szCs w:val="24"/>
        </w:rPr>
        <w:t>referenciação</w:t>
      </w:r>
      <w:proofErr w:type="spellEnd"/>
      <w:r w:rsidRPr="00B62F05">
        <w:rPr>
          <w:rFonts w:ascii="Times New Roman" w:hAnsi="Times New Roman" w:cs="Times New Roman"/>
          <w:sz w:val="24"/>
          <w:szCs w:val="24"/>
        </w:rPr>
        <w:t xml:space="preserve"> é um processo resultante da negociação entr</w:t>
      </w:r>
      <w:r>
        <w:rPr>
          <w:rFonts w:ascii="Times New Roman" w:hAnsi="Times New Roman" w:cs="Times New Roman"/>
          <w:sz w:val="24"/>
          <w:szCs w:val="24"/>
        </w:rPr>
        <w:t xml:space="preserve">e sujeitos. Assim, o processo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referenciação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acontece tanto a partir de aspectos textuais manifestados na superfície textual, como também apenas no nível cognitivo dos interlocu</w:t>
      </w:r>
      <w:r w:rsidR="001C5F3A">
        <w:rPr>
          <w:rFonts w:ascii="Times New Roman" w:hAnsi="Times New Roman" w:cs="Times New Roman"/>
          <w:sz w:val="24"/>
          <w:szCs w:val="24"/>
        </w:rPr>
        <w:t>tores</w:t>
      </w:r>
      <w:r w:rsidRPr="00B62F05">
        <w:rPr>
          <w:rFonts w:ascii="Times New Roman" w:hAnsi="Times New Roman" w:cs="Times New Roman"/>
          <w:sz w:val="24"/>
          <w:szCs w:val="24"/>
        </w:rPr>
        <w:t xml:space="preserve"> (CUSTÓDIO FILHO, 2011, p.</w:t>
      </w:r>
      <w:r w:rsidR="00E73CC5">
        <w:rPr>
          <w:rFonts w:ascii="Times New Roman" w:hAnsi="Times New Roman" w:cs="Times New Roman"/>
          <w:sz w:val="24"/>
          <w:szCs w:val="24"/>
        </w:rPr>
        <w:t xml:space="preserve"> </w:t>
      </w:r>
      <w:r w:rsidRPr="00B62F05">
        <w:rPr>
          <w:rFonts w:ascii="Times New Roman" w:hAnsi="Times New Roman" w:cs="Times New Roman"/>
          <w:sz w:val="24"/>
          <w:szCs w:val="24"/>
        </w:rPr>
        <w:t>115).</w:t>
      </w:r>
    </w:p>
    <w:p w:rsidR="003D3873" w:rsidRDefault="003D3873" w:rsidP="00717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73" w:rsidRDefault="00717FCE" w:rsidP="00717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FCE">
        <w:rPr>
          <w:rFonts w:ascii="Times New Roman" w:eastAsia="Times New Roman" w:hAnsi="Times New Roman" w:cs="Times New Roman"/>
          <w:b/>
          <w:sz w:val="24"/>
          <w:lang w:eastAsia="pt-BR" w:bidi="pt-BR"/>
        </w:rPr>
        <w:t>RESULTADOS E DISCUSSÃO</w:t>
      </w:r>
    </w:p>
    <w:p w:rsidR="0012324C" w:rsidRDefault="0012324C" w:rsidP="00717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24C" w:rsidRDefault="0012324C" w:rsidP="001232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texto a seguir é</w:t>
      </w:r>
      <w:r w:rsidRPr="0012324C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>alisado utilizando as categorias</w:t>
      </w:r>
      <w:r w:rsidRPr="0012324C">
        <w:rPr>
          <w:rFonts w:ascii="Times New Roman" w:hAnsi="Times New Roman" w:cs="Times New Roman"/>
          <w:sz w:val="24"/>
          <w:szCs w:val="24"/>
        </w:rPr>
        <w:t xml:space="preserve"> textuais</w:t>
      </w:r>
      <w:r>
        <w:rPr>
          <w:rFonts w:ascii="Times New Roman" w:hAnsi="Times New Roman" w:cs="Times New Roman"/>
          <w:sz w:val="24"/>
          <w:szCs w:val="24"/>
        </w:rPr>
        <w:t xml:space="preserve"> anteriormente elencadas (dêixis, repetição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referenciação</w:t>
      </w:r>
      <w:proofErr w:type="spellEnd"/>
      <w:r>
        <w:rPr>
          <w:rFonts w:ascii="Times New Roman" w:hAnsi="Times New Roman" w:cs="Times New Roman"/>
          <w:sz w:val="24"/>
          <w:szCs w:val="24"/>
        </w:rPr>
        <w:t>). É imprescindível destacar</w:t>
      </w:r>
      <w:r w:rsidRPr="0012324C">
        <w:rPr>
          <w:rFonts w:ascii="Times New Roman" w:hAnsi="Times New Roman" w:cs="Times New Roman"/>
          <w:sz w:val="24"/>
          <w:szCs w:val="24"/>
        </w:rPr>
        <w:t xml:space="preserve"> que o</w:t>
      </w:r>
      <w:r w:rsidR="00546F7C">
        <w:rPr>
          <w:rFonts w:ascii="Times New Roman" w:hAnsi="Times New Roman" w:cs="Times New Roman"/>
          <w:sz w:val="24"/>
          <w:szCs w:val="24"/>
        </w:rPr>
        <w:t xml:space="preserve"> autor do texto (aluno</w:t>
      </w:r>
      <w:r>
        <w:rPr>
          <w:rFonts w:ascii="Times New Roman" w:hAnsi="Times New Roman" w:cs="Times New Roman"/>
          <w:sz w:val="24"/>
          <w:szCs w:val="24"/>
        </w:rPr>
        <w:t xml:space="preserve"> do segundo</w:t>
      </w:r>
      <w:r w:rsidRPr="0012324C">
        <w:rPr>
          <w:rFonts w:ascii="Times New Roman" w:hAnsi="Times New Roman" w:cs="Times New Roman"/>
          <w:sz w:val="24"/>
          <w:szCs w:val="24"/>
        </w:rPr>
        <w:t xml:space="preserve"> ano</w:t>
      </w:r>
      <w:r>
        <w:rPr>
          <w:rFonts w:ascii="Times New Roman" w:hAnsi="Times New Roman" w:cs="Times New Roman"/>
          <w:sz w:val="24"/>
          <w:szCs w:val="24"/>
        </w:rPr>
        <w:t xml:space="preserve"> do nível médio</w:t>
      </w:r>
      <w:r w:rsidR="00546F7C">
        <w:rPr>
          <w:rFonts w:ascii="Times New Roman" w:hAnsi="Times New Roman" w:cs="Times New Roman"/>
          <w:sz w:val="24"/>
          <w:szCs w:val="24"/>
        </w:rPr>
        <w:t>) não terá</w:t>
      </w:r>
      <w:r w:rsidRPr="0012324C">
        <w:rPr>
          <w:rFonts w:ascii="Times New Roman" w:hAnsi="Times New Roman" w:cs="Times New Roman"/>
          <w:sz w:val="24"/>
          <w:szCs w:val="24"/>
        </w:rPr>
        <w:t xml:space="preserve"> o</w:t>
      </w:r>
      <w:r w:rsidR="00546F7C">
        <w:rPr>
          <w:rFonts w:ascii="Times New Roman" w:hAnsi="Times New Roman" w:cs="Times New Roman"/>
          <w:sz w:val="24"/>
          <w:szCs w:val="24"/>
        </w:rPr>
        <w:t xml:space="preserve"> nome divulgado</w:t>
      </w:r>
      <w:r w:rsidRPr="0012324C">
        <w:rPr>
          <w:rFonts w:ascii="Times New Roman" w:hAnsi="Times New Roman" w:cs="Times New Roman"/>
          <w:sz w:val="24"/>
          <w:szCs w:val="24"/>
        </w:rPr>
        <w:t xml:space="preserve"> com o intuito de p</w:t>
      </w:r>
      <w:r w:rsidR="00546F7C">
        <w:rPr>
          <w:rFonts w:ascii="Times New Roman" w:hAnsi="Times New Roman" w:cs="Times New Roman"/>
          <w:sz w:val="24"/>
          <w:szCs w:val="24"/>
        </w:rPr>
        <w:t>reservar a identidade dele</w:t>
      </w:r>
      <w:r w:rsidRPr="001232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73D" w:rsidRDefault="00546F7C" w:rsidP="001232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</w:t>
      </w:r>
      <w:r w:rsidR="0012324C">
        <w:rPr>
          <w:rFonts w:ascii="Times New Roman" w:hAnsi="Times New Roman" w:cs="Times New Roman"/>
          <w:sz w:val="24"/>
          <w:szCs w:val="24"/>
        </w:rPr>
        <w:t>arta pessoal</w:t>
      </w:r>
      <w:r w:rsidR="0012324C" w:rsidRPr="0012324C">
        <w:rPr>
          <w:rFonts w:ascii="Times New Roman" w:hAnsi="Times New Roman" w:cs="Times New Roman"/>
          <w:sz w:val="24"/>
          <w:szCs w:val="24"/>
        </w:rPr>
        <w:t xml:space="preserve"> foi </w:t>
      </w:r>
      <w:r w:rsidR="0012324C">
        <w:rPr>
          <w:rFonts w:ascii="Times New Roman" w:hAnsi="Times New Roman" w:cs="Times New Roman"/>
          <w:sz w:val="24"/>
          <w:szCs w:val="24"/>
        </w:rPr>
        <w:t>produzida no ano de 2017 e faz parte do</w:t>
      </w:r>
      <w:r w:rsidR="0012324C" w:rsidRPr="0012324C">
        <w:rPr>
          <w:rFonts w:ascii="Times New Roman" w:hAnsi="Times New Roman" w:cs="Times New Roman"/>
          <w:i/>
          <w:sz w:val="24"/>
          <w:szCs w:val="24"/>
        </w:rPr>
        <w:t xml:space="preserve"> corpus</w:t>
      </w:r>
      <w:r w:rsidR="0012324C">
        <w:rPr>
          <w:rFonts w:ascii="Times New Roman" w:hAnsi="Times New Roman" w:cs="Times New Roman"/>
          <w:sz w:val="24"/>
          <w:szCs w:val="24"/>
        </w:rPr>
        <w:t xml:space="preserve"> do Trabalho de Conclusão de Curso – TCC, do primeiro autor deste trabalho</w:t>
      </w:r>
      <w:r w:rsidR="00C1073D">
        <w:rPr>
          <w:rFonts w:ascii="Times New Roman" w:hAnsi="Times New Roman" w:cs="Times New Roman"/>
          <w:sz w:val="24"/>
          <w:szCs w:val="24"/>
        </w:rPr>
        <w:t>. Foi</w:t>
      </w:r>
      <w:r w:rsidR="0012324C" w:rsidRPr="0012324C">
        <w:rPr>
          <w:rFonts w:ascii="Times New Roman" w:hAnsi="Times New Roman" w:cs="Times New Roman"/>
          <w:sz w:val="24"/>
          <w:szCs w:val="24"/>
        </w:rPr>
        <w:t xml:space="preserve"> produzid</w:t>
      </w:r>
      <w:r w:rsidR="00C1073D">
        <w:rPr>
          <w:rFonts w:ascii="Times New Roman" w:hAnsi="Times New Roman" w:cs="Times New Roman"/>
          <w:sz w:val="24"/>
          <w:szCs w:val="24"/>
        </w:rPr>
        <w:t>o</w:t>
      </w:r>
      <w:r w:rsidR="0012324C">
        <w:rPr>
          <w:rFonts w:ascii="Times New Roman" w:hAnsi="Times New Roman" w:cs="Times New Roman"/>
          <w:sz w:val="24"/>
          <w:szCs w:val="24"/>
        </w:rPr>
        <w:t xml:space="preserve"> um número de vinte cartas, mas devido </w:t>
      </w:r>
      <w:r w:rsidR="00C1073D">
        <w:rPr>
          <w:rFonts w:ascii="Times New Roman" w:hAnsi="Times New Roman" w:cs="Times New Roman"/>
          <w:sz w:val="24"/>
          <w:szCs w:val="24"/>
        </w:rPr>
        <w:t>à</w:t>
      </w:r>
      <w:r w:rsidR="0012324C">
        <w:rPr>
          <w:rFonts w:ascii="Times New Roman" w:hAnsi="Times New Roman" w:cs="Times New Roman"/>
          <w:sz w:val="24"/>
          <w:szCs w:val="24"/>
        </w:rPr>
        <w:t xml:space="preserve"> extensão desse texto, analisa-se</w:t>
      </w:r>
      <w:r w:rsidR="00C1073D">
        <w:rPr>
          <w:rFonts w:ascii="Times New Roman" w:hAnsi="Times New Roman" w:cs="Times New Roman"/>
          <w:sz w:val="24"/>
          <w:szCs w:val="24"/>
        </w:rPr>
        <w:t xml:space="preserve"> apenas uma.</w:t>
      </w:r>
    </w:p>
    <w:p w:rsidR="0012324C" w:rsidRPr="00717FCE" w:rsidRDefault="0012324C" w:rsidP="00717FC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17FCE" w:rsidRPr="00717FCE" w:rsidTr="00192FDE">
        <w:tc>
          <w:tcPr>
            <w:tcW w:w="9061" w:type="dxa"/>
          </w:tcPr>
          <w:p w:rsidR="00717FCE" w:rsidRPr="00717FCE" w:rsidRDefault="00717FCE" w:rsidP="00717FC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7FCE">
              <w:rPr>
                <w:rFonts w:ascii="Times New Roman" w:eastAsia="Calibri" w:hAnsi="Times New Roman" w:cs="Times New Roman"/>
                <w:sz w:val="24"/>
              </w:rPr>
              <w:t xml:space="preserve">Palmeira dos Índios, 23 de novembro de </w:t>
            </w:r>
            <w:proofErr w:type="gramStart"/>
            <w:r w:rsidRPr="00717FCE">
              <w:rPr>
                <w:rFonts w:ascii="Times New Roman" w:eastAsia="Calibri" w:hAnsi="Times New Roman" w:cs="Times New Roman"/>
                <w:sz w:val="24"/>
              </w:rPr>
              <w:t>2017</w:t>
            </w:r>
            <w:proofErr w:type="gramEnd"/>
          </w:p>
          <w:p w:rsidR="00717FCE" w:rsidRPr="00717FCE" w:rsidRDefault="00717FCE" w:rsidP="00717FC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717FCE" w:rsidRPr="00717FCE" w:rsidRDefault="00717FCE" w:rsidP="00717FC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17FCE">
              <w:rPr>
                <w:rFonts w:ascii="Times New Roman" w:eastAsia="Calibri" w:hAnsi="Times New Roman" w:cs="Times New Roman"/>
                <w:sz w:val="24"/>
              </w:rPr>
              <w:tab/>
              <w:t>Olá, José</w:t>
            </w:r>
          </w:p>
          <w:p w:rsidR="00717FCE" w:rsidRPr="00717FCE" w:rsidRDefault="00717FCE" w:rsidP="00717FCE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17FCE">
              <w:rPr>
                <w:rFonts w:ascii="Times New Roman" w:eastAsia="Calibri" w:hAnsi="Times New Roman" w:cs="Times New Roman"/>
                <w:sz w:val="24"/>
              </w:rPr>
              <w:t xml:space="preserve">Recebi sua carta, faz alguns dias senti a sua falta, logo nos primeiros dias também é estranho chegar tarde, e não </w:t>
            </w:r>
            <w:proofErr w:type="spellStart"/>
            <w:r w:rsidRPr="00717FCE">
              <w:rPr>
                <w:rFonts w:ascii="Times New Roman" w:eastAsia="Calibri" w:hAnsi="Times New Roman" w:cs="Times New Roman"/>
                <w:sz w:val="24"/>
              </w:rPr>
              <w:t>vêlo</w:t>
            </w:r>
            <w:proofErr w:type="spellEnd"/>
            <w:r w:rsidRPr="00717FCE">
              <w:rPr>
                <w:rFonts w:ascii="Times New Roman" w:eastAsia="Calibri" w:hAnsi="Times New Roman" w:cs="Times New Roman"/>
                <w:sz w:val="24"/>
              </w:rPr>
              <w:t xml:space="preserve"> (sic) ali fazendo </w:t>
            </w:r>
            <w:r w:rsidRPr="00717FCE">
              <w:rPr>
                <w:rFonts w:ascii="Times New Roman" w:eastAsia="Calibri" w:hAnsi="Times New Roman" w:cs="Times New Roman"/>
                <w:b/>
                <w:sz w:val="24"/>
              </w:rPr>
              <w:t>aquela bagunça</w:t>
            </w:r>
            <w:r w:rsidRPr="00717F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717FCE">
              <w:rPr>
                <w:rFonts w:ascii="Times New Roman" w:eastAsia="Calibri" w:hAnsi="Times New Roman" w:cs="Times New Roman"/>
                <w:b/>
                <w:sz w:val="24"/>
              </w:rPr>
              <w:t>de sempre</w:t>
            </w:r>
            <w:r w:rsidRPr="00717F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717FCE">
              <w:rPr>
                <w:rFonts w:ascii="Times New Roman" w:eastAsia="Calibri" w:hAnsi="Times New Roman" w:cs="Times New Roman"/>
                <w:b/>
                <w:sz w:val="24"/>
              </w:rPr>
              <w:t>não guardar a pilha de jornais em baixo da escada.</w:t>
            </w:r>
          </w:p>
          <w:p w:rsidR="00717FCE" w:rsidRPr="00717FCE" w:rsidRDefault="00717FCE" w:rsidP="00717FCE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17FCE">
              <w:rPr>
                <w:rFonts w:ascii="Times New Roman" w:eastAsia="Calibri" w:hAnsi="Times New Roman" w:cs="Times New Roman"/>
                <w:sz w:val="24"/>
              </w:rPr>
              <w:t xml:space="preserve">Sinto saudades de minhas violetas na janela, iria voltar </w:t>
            </w:r>
            <w:r w:rsidRPr="00717FCE">
              <w:rPr>
                <w:rFonts w:ascii="Times New Roman" w:eastAsia="Calibri" w:hAnsi="Times New Roman" w:cs="Times New Roman"/>
                <w:b/>
                <w:sz w:val="24"/>
              </w:rPr>
              <w:t>essa semana</w:t>
            </w:r>
            <w:proofErr w:type="gramStart"/>
            <w:r w:rsidRPr="00717FCE">
              <w:rPr>
                <w:rFonts w:ascii="Times New Roman" w:eastAsia="Calibri" w:hAnsi="Times New Roman" w:cs="Times New Roman"/>
                <w:sz w:val="24"/>
              </w:rPr>
              <w:t xml:space="preserve"> mas</w:t>
            </w:r>
            <w:proofErr w:type="gramEnd"/>
            <w:r w:rsidRPr="00717FCE">
              <w:rPr>
                <w:rFonts w:ascii="Times New Roman" w:eastAsia="Calibri" w:hAnsi="Times New Roman" w:cs="Times New Roman"/>
                <w:sz w:val="24"/>
              </w:rPr>
              <w:t xml:space="preserve"> não vai dar falta resolver outros problemas </w:t>
            </w:r>
            <w:r w:rsidRPr="00717FCE">
              <w:rPr>
                <w:rFonts w:ascii="Times New Roman" w:eastAsia="Calibri" w:hAnsi="Times New Roman" w:cs="Times New Roman"/>
                <w:b/>
                <w:sz w:val="24"/>
              </w:rPr>
              <w:t>aqui</w:t>
            </w:r>
            <w:r w:rsidRPr="00717FCE">
              <w:rPr>
                <w:rFonts w:ascii="Times New Roman" w:eastAsia="Calibri" w:hAnsi="Times New Roman" w:cs="Times New Roman"/>
                <w:sz w:val="24"/>
              </w:rPr>
              <w:t xml:space="preserve"> mas não se preocupe comigo voltarei logo </w:t>
            </w:r>
            <w:r w:rsidRPr="00717FCE">
              <w:rPr>
                <w:rFonts w:ascii="Times New Roman" w:eastAsia="Calibri" w:hAnsi="Times New Roman" w:cs="Times New Roman"/>
                <w:b/>
                <w:sz w:val="24"/>
              </w:rPr>
              <w:t>semana que</w:t>
            </w:r>
            <w:r w:rsidRPr="00717F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717FCE">
              <w:rPr>
                <w:rFonts w:ascii="Times New Roman" w:eastAsia="Calibri" w:hAnsi="Times New Roman" w:cs="Times New Roman"/>
                <w:b/>
                <w:sz w:val="24"/>
              </w:rPr>
              <w:t>vem</w:t>
            </w:r>
            <w:r w:rsidRPr="00717FCE">
              <w:rPr>
                <w:rFonts w:ascii="Times New Roman" w:eastAsia="Calibri" w:hAnsi="Times New Roman" w:cs="Times New Roman"/>
                <w:sz w:val="24"/>
              </w:rPr>
              <w:t xml:space="preserve"> estarei </w:t>
            </w:r>
            <w:r w:rsidRPr="00717FCE">
              <w:rPr>
                <w:rFonts w:ascii="Times New Roman" w:eastAsia="Calibri" w:hAnsi="Times New Roman" w:cs="Times New Roman"/>
                <w:b/>
                <w:sz w:val="24"/>
              </w:rPr>
              <w:t xml:space="preserve">aí </w:t>
            </w:r>
            <w:r w:rsidRPr="00717FCE">
              <w:rPr>
                <w:rFonts w:ascii="Times New Roman" w:eastAsia="Calibri" w:hAnsi="Times New Roman" w:cs="Times New Roman"/>
                <w:sz w:val="24"/>
              </w:rPr>
              <w:t xml:space="preserve">com </w:t>
            </w:r>
            <w:r w:rsidRPr="00717FCE">
              <w:rPr>
                <w:rFonts w:ascii="Times New Roman" w:eastAsia="Calibri" w:hAnsi="Times New Roman" w:cs="Times New Roman"/>
                <w:b/>
                <w:sz w:val="24"/>
              </w:rPr>
              <w:t>você</w:t>
            </w:r>
            <w:r w:rsidRPr="00717FCE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717FCE" w:rsidRPr="00717FCE" w:rsidRDefault="00717FCE" w:rsidP="00717FCE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717FCE" w:rsidRPr="00717FCE" w:rsidRDefault="00717FCE" w:rsidP="00717FCE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17FCE">
        <w:rPr>
          <w:rFonts w:ascii="Times New Roman" w:eastAsia="Calibri" w:hAnsi="Times New Roman" w:cs="Times New Roman"/>
          <w:b/>
        </w:rPr>
        <w:t>Fonte:</w:t>
      </w:r>
      <w:r w:rsidRPr="00717FCE">
        <w:rPr>
          <w:rFonts w:ascii="Times New Roman" w:eastAsia="Calibri" w:hAnsi="Times New Roman" w:cs="Times New Roman"/>
        </w:rPr>
        <w:t xml:space="preserve"> </w:t>
      </w:r>
      <w:r w:rsidRPr="006A7794">
        <w:rPr>
          <w:rFonts w:ascii="Times New Roman" w:eastAsia="Calibri" w:hAnsi="Times New Roman" w:cs="Times New Roman"/>
          <w:i/>
        </w:rPr>
        <w:t>corpus</w:t>
      </w:r>
      <w:r w:rsidRPr="00717FCE">
        <w:rPr>
          <w:rFonts w:ascii="Times New Roman" w:eastAsia="Calibri" w:hAnsi="Times New Roman" w:cs="Times New Roman"/>
        </w:rPr>
        <w:t xml:space="preserve"> da pesquisa 2017.</w:t>
      </w:r>
    </w:p>
    <w:p w:rsidR="00717FCE" w:rsidRPr="00717FCE" w:rsidRDefault="00717FCE" w:rsidP="00717FC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7FCE" w:rsidRPr="00717FCE" w:rsidRDefault="00717FCE" w:rsidP="00717F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717FCE">
        <w:rPr>
          <w:rFonts w:ascii="Times New Roman" w:eastAsia="Calibri" w:hAnsi="Times New Roman" w:cs="Times New Roman"/>
          <w:sz w:val="24"/>
        </w:rPr>
        <w:t xml:space="preserve">Verifica-se, logo de início, a presença de aspectos referentes </w:t>
      </w:r>
      <w:r w:rsidR="00494D09" w:rsidRPr="00717FCE">
        <w:rPr>
          <w:rFonts w:ascii="Times New Roman" w:eastAsia="Calibri" w:hAnsi="Times New Roman" w:cs="Times New Roman"/>
          <w:sz w:val="24"/>
        </w:rPr>
        <w:t>à</w:t>
      </w:r>
      <w:r w:rsidRPr="00717FCE">
        <w:rPr>
          <w:rFonts w:ascii="Times New Roman" w:eastAsia="Calibri" w:hAnsi="Times New Roman" w:cs="Times New Roman"/>
          <w:sz w:val="24"/>
        </w:rPr>
        <w:t xml:space="preserve"> dêixis pessoal. Nesse sentido, tais expressões podem ser percebidas quando o locutor recorre a aspectos como: </w:t>
      </w:r>
      <w:r w:rsidRPr="00717FCE">
        <w:rPr>
          <w:rFonts w:ascii="Times New Roman" w:eastAsia="Calibri" w:hAnsi="Times New Roman" w:cs="Times New Roman"/>
          <w:i/>
          <w:sz w:val="24"/>
        </w:rPr>
        <w:t xml:space="preserve">“Olá, José”; “Recebi sua carta”; “senti muito a sua falta”; “e não </w:t>
      </w:r>
      <w:proofErr w:type="spellStart"/>
      <w:r w:rsidRPr="00717FCE">
        <w:rPr>
          <w:rFonts w:ascii="Times New Roman" w:eastAsia="Calibri" w:hAnsi="Times New Roman" w:cs="Times New Roman"/>
          <w:i/>
          <w:sz w:val="24"/>
        </w:rPr>
        <w:t>vêlo</w:t>
      </w:r>
      <w:proofErr w:type="spellEnd"/>
      <w:r w:rsidRPr="00717FCE">
        <w:rPr>
          <w:rFonts w:ascii="Times New Roman" w:eastAsia="Calibri" w:hAnsi="Times New Roman" w:cs="Times New Roman"/>
          <w:i/>
          <w:sz w:val="24"/>
        </w:rPr>
        <w:t xml:space="preserve"> ali”; “minhas violetas”; “não se preocupe comigo”; “estarei aí com você”.</w:t>
      </w:r>
      <w:r w:rsidRPr="00717FCE">
        <w:rPr>
          <w:rFonts w:ascii="Times New Roman" w:eastAsia="Calibri" w:hAnsi="Times New Roman" w:cs="Times New Roman"/>
          <w:sz w:val="24"/>
        </w:rPr>
        <w:t xml:space="preserve"> Infere-se que o objetivo dessas sequências discursivas foi se referir ao próprio locutor e ao outro (interlocu</w:t>
      </w:r>
      <w:r w:rsidR="00494D09">
        <w:rPr>
          <w:rFonts w:ascii="Times New Roman" w:eastAsia="Calibri" w:hAnsi="Times New Roman" w:cs="Times New Roman"/>
          <w:sz w:val="24"/>
        </w:rPr>
        <w:t>tor) do evento comunicativo C</w:t>
      </w:r>
      <w:r w:rsidRPr="00717FCE">
        <w:rPr>
          <w:rFonts w:ascii="Times New Roman" w:eastAsia="Calibri" w:hAnsi="Times New Roman" w:cs="Times New Roman"/>
          <w:sz w:val="24"/>
        </w:rPr>
        <w:t>arta. Assim, tanto o locutor quanto o interlocutor são referenciados no texto por meios de tais aspectos dêiticos; isso faz com que o discurso seja organizado e, consequentemente, ratifica a interação e/ou diálogo entre os atores sociais.</w:t>
      </w:r>
    </w:p>
    <w:p w:rsidR="00717FCE" w:rsidRPr="00717FCE" w:rsidRDefault="00717FCE" w:rsidP="00717F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717FCE">
        <w:rPr>
          <w:rFonts w:ascii="Times New Roman" w:eastAsia="Calibri" w:hAnsi="Times New Roman" w:cs="Times New Roman"/>
          <w:sz w:val="24"/>
        </w:rPr>
        <w:lastRenderedPageBreak/>
        <w:t xml:space="preserve">Ainda neste evento comunicativo, observa-se a presença </w:t>
      </w:r>
      <w:r w:rsidR="00494D09">
        <w:rPr>
          <w:rFonts w:ascii="Times New Roman" w:eastAsia="Calibri" w:hAnsi="Times New Roman" w:cs="Times New Roman"/>
          <w:sz w:val="24"/>
        </w:rPr>
        <w:t>de aspectos textuais acoplados à</w:t>
      </w:r>
      <w:r w:rsidRPr="00717FCE">
        <w:rPr>
          <w:rFonts w:ascii="Times New Roman" w:eastAsia="Calibri" w:hAnsi="Times New Roman" w:cs="Times New Roman"/>
          <w:sz w:val="24"/>
        </w:rPr>
        <w:t xml:space="preserve"> dêixis espacial. Constata-se isso quando o locutor afirma: </w:t>
      </w:r>
      <w:r w:rsidRPr="00717FCE">
        <w:rPr>
          <w:rFonts w:ascii="Times New Roman" w:eastAsia="Calibri" w:hAnsi="Times New Roman" w:cs="Times New Roman"/>
          <w:i/>
          <w:sz w:val="24"/>
        </w:rPr>
        <w:t>“[...] não se preocupe comigo voltarei logo semana que vem estarei aí com você”</w:t>
      </w:r>
      <w:r w:rsidRPr="00717FCE">
        <w:rPr>
          <w:rFonts w:ascii="Times New Roman" w:eastAsia="Calibri" w:hAnsi="Times New Roman" w:cs="Times New Roman"/>
          <w:sz w:val="24"/>
        </w:rPr>
        <w:t>. A partir desse dito, identifica-se que o locutor não se encontra no mesmo espaço que o interlocutor, provocando, assim, certa distância entre ambos. Mesmo com isso, o locutor enfatiza que voltará logo. Percebe-se que esses trechos caracterizam a categoria aqui teorizada. Além do mais, os atores sociais evidenciam a dinamicidade, o estilo, o propósito do gênero Carta. É possível afirmar isso porque há uma organização a ser seg</w:t>
      </w:r>
      <w:r w:rsidR="00494D09">
        <w:rPr>
          <w:rFonts w:ascii="Times New Roman" w:eastAsia="Calibri" w:hAnsi="Times New Roman" w:cs="Times New Roman"/>
          <w:sz w:val="24"/>
        </w:rPr>
        <w:t>uida, já que a produção de uma C</w:t>
      </w:r>
      <w:r w:rsidRPr="00717FCE">
        <w:rPr>
          <w:rFonts w:ascii="Times New Roman" w:eastAsia="Calibri" w:hAnsi="Times New Roman" w:cs="Times New Roman"/>
          <w:sz w:val="24"/>
        </w:rPr>
        <w:t>arta exige um destinatário e esse, na maioria das vezes, encontra-se distante do remetente, como por exemplo, em outra cidade, Estado, entre outros.</w:t>
      </w:r>
    </w:p>
    <w:p w:rsidR="00717FCE" w:rsidRPr="00717FCE" w:rsidRDefault="00494D09" w:rsidP="00717F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No final da C</w:t>
      </w:r>
      <w:r w:rsidR="00717FCE" w:rsidRPr="00717FCE">
        <w:rPr>
          <w:rFonts w:ascii="Times New Roman" w:eastAsia="Calibri" w:hAnsi="Times New Roman" w:cs="Times New Roman"/>
          <w:sz w:val="24"/>
        </w:rPr>
        <w:t xml:space="preserve">arta, o locutor lança mão de elementos que configuram a dêixis temporal, pois eles marcam um lugar no tempo. É possível observar esses fatores nos seguintes trechos: </w:t>
      </w:r>
      <w:r w:rsidR="00717FCE" w:rsidRPr="00717FCE">
        <w:rPr>
          <w:rFonts w:ascii="Times New Roman" w:eastAsia="Calibri" w:hAnsi="Times New Roman" w:cs="Times New Roman"/>
          <w:i/>
          <w:sz w:val="24"/>
        </w:rPr>
        <w:t xml:space="preserve">“alguns dias”; “aqui”; “chegar </w:t>
      </w:r>
      <w:proofErr w:type="gramStart"/>
      <w:r w:rsidR="00717FCE" w:rsidRPr="00717FCE">
        <w:rPr>
          <w:rFonts w:ascii="Times New Roman" w:eastAsia="Calibri" w:hAnsi="Times New Roman" w:cs="Times New Roman"/>
          <w:i/>
          <w:sz w:val="24"/>
        </w:rPr>
        <w:t>a</w:t>
      </w:r>
      <w:proofErr w:type="gramEnd"/>
      <w:r w:rsidR="00717FCE" w:rsidRPr="00717FCE">
        <w:rPr>
          <w:rFonts w:ascii="Times New Roman" w:eastAsia="Calibri" w:hAnsi="Times New Roman" w:cs="Times New Roman"/>
          <w:i/>
          <w:sz w:val="24"/>
        </w:rPr>
        <w:t xml:space="preserve"> tarde”; “iria voltar essa semana”; “semana que vem estarei aí com você”</w:t>
      </w:r>
      <w:r w:rsidR="00717FCE" w:rsidRPr="00717FCE">
        <w:rPr>
          <w:rFonts w:ascii="Times New Roman" w:eastAsia="Calibri" w:hAnsi="Times New Roman" w:cs="Times New Roman"/>
          <w:sz w:val="24"/>
        </w:rPr>
        <w:t>. Desse modo, essas expressões conseguem situar a linha do tempo, ratificando o lugar de onde fala o locutor; bem como organizar o texto, para que ele progrida durante a interação dos interlocutores, no que se refere ao tempo da comunicação.</w:t>
      </w:r>
    </w:p>
    <w:p w:rsidR="00717FCE" w:rsidRPr="00717FCE" w:rsidRDefault="00717FCE" w:rsidP="00717F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717FCE">
        <w:rPr>
          <w:rFonts w:ascii="Times New Roman" w:eastAsia="Calibri" w:hAnsi="Times New Roman" w:cs="Times New Roman"/>
          <w:sz w:val="24"/>
        </w:rPr>
        <w:t>Outro aspecto</w:t>
      </w:r>
      <w:r w:rsidR="00494D09">
        <w:rPr>
          <w:rFonts w:ascii="Times New Roman" w:eastAsia="Calibri" w:hAnsi="Times New Roman" w:cs="Times New Roman"/>
          <w:sz w:val="24"/>
        </w:rPr>
        <w:t xml:space="preserve"> que se fez presente no gênero C</w:t>
      </w:r>
      <w:r w:rsidRPr="00717FCE">
        <w:rPr>
          <w:rFonts w:ascii="Times New Roman" w:eastAsia="Calibri" w:hAnsi="Times New Roman" w:cs="Times New Roman"/>
          <w:sz w:val="24"/>
        </w:rPr>
        <w:t xml:space="preserve">arta, produzida por alunos da rede básica de ensino, e que merece importante atenção, foi </w:t>
      </w:r>
      <w:proofErr w:type="gramStart"/>
      <w:r w:rsidRPr="00717FCE">
        <w:rPr>
          <w:rFonts w:ascii="Times New Roman" w:eastAsia="Calibri" w:hAnsi="Times New Roman" w:cs="Times New Roman"/>
          <w:sz w:val="24"/>
        </w:rPr>
        <w:t>a</w:t>
      </w:r>
      <w:proofErr w:type="gramEnd"/>
      <w:r w:rsidRPr="00717FCE">
        <w:rPr>
          <w:rFonts w:ascii="Times New Roman" w:eastAsia="Calibri" w:hAnsi="Times New Roman" w:cs="Times New Roman"/>
          <w:sz w:val="24"/>
        </w:rPr>
        <w:t xml:space="preserve"> categoria da repetição. Verifica-se a presença de aspectos dessa categoria textual quando o locutor encadeia as seguintes proposições: </w:t>
      </w:r>
      <w:r w:rsidRPr="00717FCE">
        <w:rPr>
          <w:rFonts w:ascii="Times New Roman" w:eastAsia="Calibri" w:hAnsi="Times New Roman" w:cs="Times New Roman"/>
          <w:i/>
          <w:sz w:val="24"/>
        </w:rPr>
        <w:t xml:space="preserve">“sua carta”; “sua falta”; “sua tia”; “não </w:t>
      </w:r>
      <w:proofErr w:type="spellStart"/>
      <w:r w:rsidRPr="00717FCE">
        <w:rPr>
          <w:rFonts w:ascii="Times New Roman" w:eastAsia="Calibri" w:hAnsi="Times New Roman" w:cs="Times New Roman"/>
          <w:i/>
          <w:sz w:val="24"/>
        </w:rPr>
        <w:t>vêlo</w:t>
      </w:r>
      <w:proofErr w:type="spellEnd"/>
      <w:r w:rsidRPr="00717FCE">
        <w:rPr>
          <w:rFonts w:ascii="Times New Roman" w:eastAsia="Calibri" w:hAnsi="Times New Roman" w:cs="Times New Roman"/>
          <w:i/>
          <w:sz w:val="24"/>
        </w:rPr>
        <w:t>”; “não guardar”; “não vai dar”; “não se preocupe”</w:t>
      </w:r>
      <w:r w:rsidRPr="00717FCE">
        <w:rPr>
          <w:rFonts w:ascii="Times New Roman" w:eastAsia="Calibri" w:hAnsi="Times New Roman" w:cs="Times New Roman"/>
          <w:sz w:val="24"/>
        </w:rPr>
        <w:t>; etc. Compreende-se que tais usos foram colocados com a intenção de ratificar o direcionamento do propósito comunicativo, ou seja, o alvo do conteúdo da Carta é o interlocutor/destinatário. A repetição, por meio dos paralelismos sintático</w:t>
      </w:r>
      <w:r w:rsidR="00494D09">
        <w:rPr>
          <w:rFonts w:ascii="Times New Roman" w:eastAsia="Calibri" w:hAnsi="Times New Roman" w:cs="Times New Roman"/>
          <w:sz w:val="24"/>
        </w:rPr>
        <w:t>s</w:t>
      </w:r>
      <w:r w:rsidRPr="00717FCE">
        <w:rPr>
          <w:rFonts w:ascii="Times New Roman" w:eastAsia="Calibri" w:hAnsi="Times New Roman" w:cs="Times New Roman"/>
          <w:sz w:val="24"/>
        </w:rPr>
        <w:t xml:space="preserve"> e semântico</w:t>
      </w:r>
      <w:r w:rsidR="00494D09">
        <w:rPr>
          <w:rFonts w:ascii="Times New Roman" w:eastAsia="Calibri" w:hAnsi="Times New Roman" w:cs="Times New Roman"/>
          <w:sz w:val="24"/>
        </w:rPr>
        <w:t>s</w:t>
      </w:r>
      <w:r w:rsidRPr="00717FCE">
        <w:rPr>
          <w:rFonts w:ascii="Times New Roman" w:eastAsia="Calibri" w:hAnsi="Times New Roman" w:cs="Times New Roman"/>
          <w:sz w:val="24"/>
        </w:rPr>
        <w:t xml:space="preserve">, foi colocada de uma maneira estratégica. </w:t>
      </w:r>
    </w:p>
    <w:p w:rsidR="00717FCE" w:rsidRPr="00717FCE" w:rsidRDefault="00717FCE" w:rsidP="00717F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717FCE">
        <w:rPr>
          <w:rFonts w:ascii="Times New Roman" w:eastAsia="Calibri" w:hAnsi="Times New Roman" w:cs="Times New Roman"/>
          <w:sz w:val="24"/>
        </w:rPr>
        <w:t xml:space="preserve">A </w:t>
      </w:r>
      <w:proofErr w:type="spellStart"/>
      <w:r w:rsidRPr="00717FCE">
        <w:rPr>
          <w:rFonts w:ascii="Times New Roman" w:eastAsia="Calibri" w:hAnsi="Times New Roman" w:cs="Times New Roman"/>
          <w:sz w:val="24"/>
        </w:rPr>
        <w:t>referenciação</w:t>
      </w:r>
      <w:proofErr w:type="spellEnd"/>
      <w:r w:rsidRPr="00717FCE">
        <w:rPr>
          <w:rFonts w:ascii="Times New Roman" w:eastAsia="Calibri" w:hAnsi="Times New Roman" w:cs="Times New Roman"/>
          <w:sz w:val="24"/>
        </w:rPr>
        <w:t xml:space="preserve"> foi outro aspecto textual que se manteve presente neste evento comunicativo. Ela apareceu de algumas maneiras, tais como: referente/objeto de discurso, anáfora </w:t>
      </w:r>
      <w:proofErr w:type="spellStart"/>
      <w:r w:rsidRPr="00717FCE">
        <w:rPr>
          <w:rFonts w:ascii="Times New Roman" w:eastAsia="Calibri" w:hAnsi="Times New Roman" w:cs="Times New Roman"/>
          <w:sz w:val="24"/>
        </w:rPr>
        <w:t>correferencial</w:t>
      </w:r>
      <w:proofErr w:type="spellEnd"/>
      <w:r w:rsidRPr="00717FCE">
        <w:rPr>
          <w:rFonts w:ascii="Times New Roman" w:eastAsia="Calibri" w:hAnsi="Times New Roman" w:cs="Times New Roman"/>
          <w:sz w:val="24"/>
        </w:rPr>
        <w:t xml:space="preserve">, recategorização e </w:t>
      </w:r>
      <w:proofErr w:type="spellStart"/>
      <w:r w:rsidRPr="00717FCE">
        <w:rPr>
          <w:rFonts w:ascii="Times New Roman" w:eastAsia="Calibri" w:hAnsi="Times New Roman" w:cs="Times New Roman"/>
          <w:sz w:val="24"/>
        </w:rPr>
        <w:t>referenciação</w:t>
      </w:r>
      <w:proofErr w:type="spellEnd"/>
      <w:r w:rsidRPr="00717FCE">
        <w:rPr>
          <w:rFonts w:ascii="Times New Roman" w:eastAsia="Calibri" w:hAnsi="Times New Roman" w:cs="Times New Roman"/>
          <w:sz w:val="24"/>
        </w:rPr>
        <w:t xml:space="preserve"> por catáfora. Na primeira categoria, o referente e/ou objeto de discurso é introduzido pela pessoa de </w:t>
      </w:r>
      <w:r w:rsidRPr="00717FCE">
        <w:rPr>
          <w:rFonts w:ascii="Times New Roman" w:eastAsia="Calibri" w:hAnsi="Times New Roman" w:cs="Times New Roman"/>
          <w:i/>
          <w:sz w:val="24"/>
        </w:rPr>
        <w:t>“José”</w:t>
      </w:r>
      <w:r w:rsidRPr="00717FCE">
        <w:rPr>
          <w:rFonts w:ascii="Times New Roman" w:eastAsia="Calibri" w:hAnsi="Times New Roman" w:cs="Times New Roman"/>
          <w:sz w:val="24"/>
        </w:rPr>
        <w:t xml:space="preserve">. Assim, tudo o que passar a ser </w:t>
      </w:r>
      <w:proofErr w:type="gramStart"/>
      <w:r w:rsidRPr="00717FCE">
        <w:rPr>
          <w:rFonts w:ascii="Times New Roman" w:eastAsia="Calibri" w:hAnsi="Times New Roman" w:cs="Times New Roman"/>
          <w:sz w:val="24"/>
        </w:rPr>
        <w:t>dito</w:t>
      </w:r>
      <w:proofErr w:type="gramEnd"/>
      <w:r w:rsidRPr="00717FCE">
        <w:rPr>
          <w:rFonts w:ascii="Times New Roman" w:eastAsia="Calibri" w:hAnsi="Times New Roman" w:cs="Times New Roman"/>
          <w:sz w:val="24"/>
        </w:rPr>
        <w:t xml:space="preserve"> na Carta precisa, de algum modo, dialogar com o referente introdutório, </w:t>
      </w:r>
      <w:r w:rsidRPr="00717FCE">
        <w:rPr>
          <w:rFonts w:ascii="Times New Roman" w:eastAsia="Calibri" w:hAnsi="Times New Roman" w:cs="Times New Roman"/>
          <w:i/>
          <w:sz w:val="24"/>
        </w:rPr>
        <w:t>“José”</w:t>
      </w:r>
      <w:r w:rsidRPr="00717FCE">
        <w:rPr>
          <w:rFonts w:ascii="Times New Roman" w:eastAsia="Calibri" w:hAnsi="Times New Roman" w:cs="Times New Roman"/>
          <w:sz w:val="24"/>
        </w:rPr>
        <w:t xml:space="preserve">. Na segunda, é possível observar alguns aspectos como </w:t>
      </w:r>
      <w:r w:rsidRPr="00717FCE">
        <w:rPr>
          <w:rFonts w:ascii="Times New Roman" w:eastAsia="Calibri" w:hAnsi="Times New Roman" w:cs="Times New Roman"/>
          <w:i/>
          <w:sz w:val="24"/>
        </w:rPr>
        <w:t>“sua carta”</w:t>
      </w:r>
      <w:r w:rsidRPr="00717FCE">
        <w:rPr>
          <w:rFonts w:ascii="Times New Roman" w:eastAsia="Calibri" w:hAnsi="Times New Roman" w:cs="Times New Roman"/>
          <w:sz w:val="24"/>
        </w:rPr>
        <w:t xml:space="preserve">, </w:t>
      </w:r>
      <w:r w:rsidRPr="00717FCE">
        <w:rPr>
          <w:rFonts w:ascii="Times New Roman" w:eastAsia="Calibri" w:hAnsi="Times New Roman" w:cs="Times New Roman"/>
          <w:i/>
          <w:sz w:val="24"/>
        </w:rPr>
        <w:t>“sua falta”</w:t>
      </w:r>
      <w:r w:rsidRPr="00717FCE">
        <w:rPr>
          <w:rFonts w:ascii="Times New Roman" w:eastAsia="Calibri" w:hAnsi="Times New Roman" w:cs="Times New Roman"/>
          <w:sz w:val="24"/>
        </w:rPr>
        <w:t xml:space="preserve">, </w:t>
      </w:r>
      <w:r w:rsidRPr="00717FCE">
        <w:rPr>
          <w:rFonts w:ascii="Times New Roman" w:eastAsia="Calibri" w:hAnsi="Times New Roman" w:cs="Times New Roman"/>
          <w:i/>
          <w:sz w:val="24"/>
        </w:rPr>
        <w:t xml:space="preserve">“não </w:t>
      </w:r>
      <w:proofErr w:type="spellStart"/>
      <w:r w:rsidRPr="00717FCE">
        <w:rPr>
          <w:rFonts w:ascii="Times New Roman" w:eastAsia="Calibri" w:hAnsi="Times New Roman" w:cs="Times New Roman"/>
          <w:i/>
          <w:sz w:val="24"/>
        </w:rPr>
        <w:t>vêlo</w:t>
      </w:r>
      <w:proofErr w:type="spellEnd"/>
      <w:r w:rsidRPr="00717FCE">
        <w:rPr>
          <w:rFonts w:ascii="Times New Roman" w:eastAsia="Calibri" w:hAnsi="Times New Roman" w:cs="Times New Roman"/>
          <w:i/>
          <w:sz w:val="24"/>
        </w:rPr>
        <w:t xml:space="preserve"> ali”</w:t>
      </w:r>
      <w:r w:rsidRPr="00717FCE">
        <w:rPr>
          <w:rFonts w:ascii="Times New Roman" w:eastAsia="Calibri" w:hAnsi="Times New Roman" w:cs="Times New Roman"/>
          <w:sz w:val="24"/>
        </w:rPr>
        <w:t xml:space="preserve">. </w:t>
      </w:r>
    </w:p>
    <w:p w:rsidR="00717FCE" w:rsidRPr="00717FCE" w:rsidRDefault="00717FCE" w:rsidP="00717F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717FCE">
        <w:rPr>
          <w:rFonts w:ascii="Times New Roman" w:eastAsia="Calibri" w:hAnsi="Times New Roman" w:cs="Times New Roman"/>
          <w:sz w:val="24"/>
        </w:rPr>
        <w:t xml:space="preserve">Essas sequências estão associadas ao referente do texto, ou seja, dirigem-se a </w:t>
      </w:r>
      <w:r w:rsidRPr="00717FCE">
        <w:rPr>
          <w:rFonts w:ascii="Times New Roman" w:eastAsia="Calibri" w:hAnsi="Times New Roman" w:cs="Times New Roman"/>
          <w:i/>
          <w:sz w:val="24"/>
        </w:rPr>
        <w:t>“José”</w:t>
      </w:r>
      <w:r w:rsidRPr="00717FCE">
        <w:rPr>
          <w:rFonts w:ascii="Times New Roman" w:eastAsia="Calibri" w:hAnsi="Times New Roman" w:cs="Times New Roman"/>
          <w:sz w:val="24"/>
        </w:rPr>
        <w:t>, fazendo assim uma retomada direta do objeto de discurso. Na terceira, observa-</w:t>
      </w:r>
      <w:r w:rsidRPr="00717FCE">
        <w:rPr>
          <w:rFonts w:ascii="Times New Roman" w:eastAsia="Calibri" w:hAnsi="Times New Roman" w:cs="Times New Roman"/>
          <w:sz w:val="24"/>
        </w:rPr>
        <w:lastRenderedPageBreak/>
        <w:t xml:space="preserve">se a presença do fenômeno da recategorização. Verifica-se isso em </w:t>
      </w:r>
      <w:r w:rsidRPr="00717FCE">
        <w:rPr>
          <w:rFonts w:ascii="Times New Roman" w:eastAsia="Calibri" w:hAnsi="Times New Roman" w:cs="Times New Roman"/>
          <w:i/>
          <w:sz w:val="24"/>
        </w:rPr>
        <w:t>“aquela bagunça”</w:t>
      </w:r>
      <w:r w:rsidRPr="00717FCE">
        <w:rPr>
          <w:rFonts w:ascii="Times New Roman" w:eastAsia="Calibri" w:hAnsi="Times New Roman" w:cs="Times New Roman"/>
          <w:sz w:val="24"/>
        </w:rPr>
        <w:t xml:space="preserve">. Percebe-se que tal expressão é retomada de </w:t>
      </w:r>
      <w:proofErr w:type="gramStart"/>
      <w:r w:rsidRPr="00717FCE">
        <w:rPr>
          <w:rFonts w:ascii="Times New Roman" w:eastAsia="Calibri" w:hAnsi="Times New Roman" w:cs="Times New Roman"/>
          <w:sz w:val="24"/>
        </w:rPr>
        <w:t>uma outra</w:t>
      </w:r>
      <w:proofErr w:type="gramEnd"/>
      <w:r w:rsidRPr="00717FCE">
        <w:rPr>
          <w:rFonts w:ascii="Times New Roman" w:eastAsia="Calibri" w:hAnsi="Times New Roman" w:cs="Times New Roman"/>
          <w:sz w:val="24"/>
        </w:rPr>
        <w:t xml:space="preserve"> forma ao longo do texto. Mais adiante, o autor diz: </w:t>
      </w:r>
      <w:r w:rsidRPr="00717FCE">
        <w:rPr>
          <w:rFonts w:ascii="Times New Roman" w:eastAsia="Calibri" w:hAnsi="Times New Roman" w:cs="Times New Roman"/>
          <w:i/>
          <w:sz w:val="24"/>
        </w:rPr>
        <w:t>“não guardar a pilha de jornais em baixo da escada”</w:t>
      </w:r>
      <w:r w:rsidRPr="00717FCE">
        <w:rPr>
          <w:rFonts w:ascii="Times New Roman" w:eastAsia="Calibri" w:hAnsi="Times New Roman" w:cs="Times New Roman"/>
          <w:sz w:val="24"/>
        </w:rPr>
        <w:t xml:space="preserve">, referindo-se diretamente </w:t>
      </w:r>
      <w:r w:rsidRPr="00717FCE">
        <w:rPr>
          <w:rFonts w:ascii="Times New Roman" w:eastAsia="Calibri" w:hAnsi="Times New Roman" w:cs="Times New Roman"/>
          <w:i/>
          <w:sz w:val="24"/>
        </w:rPr>
        <w:t>“aquela bagunça”</w:t>
      </w:r>
      <w:r w:rsidRPr="00717FCE">
        <w:rPr>
          <w:rFonts w:ascii="Times New Roman" w:eastAsia="Calibri" w:hAnsi="Times New Roman" w:cs="Times New Roman"/>
          <w:sz w:val="24"/>
        </w:rPr>
        <w:t xml:space="preserve">, que outrora foi colocada no texto. Assim, verifica-se que o texto evolui porque os aspectos da textualidade organizam o discurso. A quarta categoria presente é a catáfora; ela pode ser vista no seguinte trecho: </w:t>
      </w:r>
      <w:r w:rsidRPr="00717FCE">
        <w:rPr>
          <w:rFonts w:ascii="Times New Roman" w:eastAsia="Calibri" w:hAnsi="Times New Roman" w:cs="Times New Roman"/>
          <w:i/>
          <w:sz w:val="24"/>
        </w:rPr>
        <w:t>“(...) fazendo aquela bagunça de sempre não guardar a pilha de jornais em baixo da escada”</w:t>
      </w:r>
      <w:r w:rsidRPr="00717FCE">
        <w:rPr>
          <w:rFonts w:ascii="Times New Roman" w:eastAsia="Calibri" w:hAnsi="Times New Roman" w:cs="Times New Roman"/>
          <w:sz w:val="24"/>
        </w:rPr>
        <w:t xml:space="preserve">. Observa-se que o locutor encadeia o discurso de uma maneira estratégica, pois explica uma situação anterior </w:t>
      </w:r>
      <w:r w:rsidRPr="00717FCE">
        <w:rPr>
          <w:rFonts w:ascii="Times New Roman" w:eastAsia="Calibri" w:hAnsi="Times New Roman" w:cs="Times New Roman"/>
          <w:i/>
          <w:sz w:val="24"/>
        </w:rPr>
        <w:t>“bagunça de sempre”</w:t>
      </w:r>
      <w:r w:rsidRPr="00717FCE">
        <w:rPr>
          <w:rFonts w:ascii="Times New Roman" w:eastAsia="Calibri" w:hAnsi="Times New Roman" w:cs="Times New Roman"/>
          <w:sz w:val="24"/>
        </w:rPr>
        <w:t xml:space="preserve"> e depois diz qual é a bagunça, neste caso, </w:t>
      </w:r>
      <w:r w:rsidRPr="00717FCE">
        <w:rPr>
          <w:rFonts w:ascii="Times New Roman" w:eastAsia="Calibri" w:hAnsi="Times New Roman" w:cs="Times New Roman"/>
          <w:i/>
          <w:sz w:val="24"/>
        </w:rPr>
        <w:t>“não guardar a pilha de jornais em baixo da escada”</w:t>
      </w:r>
      <w:r w:rsidRPr="00717FCE">
        <w:rPr>
          <w:rFonts w:ascii="Times New Roman" w:eastAsia="Calibri" w:hAnsi="Times New Roman" w:cs="Times New Roman"/>
          <w:sz w:val="24"/>
        </w:rPr>
        <w:t>. Mais uma vez, os aspectos textuais são utilizados para organizar o texto.</w:t>
      </w:r>
    </w:p>
    <w:p w:rsidR="00494D09" w:rsidRDefault="00717FCE" w:rsidP="00494D0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717FCE">
        <w:rPr>
          <w:rFonts w:ascii="Times New Roman" w:eastAsia="Calibri" w:hAnsi="Times New Roman" w:cs="Times New Roman"/>
          <w:sz w:val="24"/>
        </w:rPr>
        <w:tab/>
        <w:t xml:space="preserve">Nessa amostra, percebeu-se que o locutor recorreu a várias categorias da textualidade (dêixis, repetição, </w:t>
      </w:r>
      <w:proofErr w:type="spellStart"/>
      <w:r w:rsidRPr="00717FCE">
        <w:rPr>
          <w:rFonts w:ascii="Times New Roman" w:eastAsia="Calibri" w:hAnsi="Times New Roman" w:cs="Times New Roman"/>
          <w:sz w:val="24"/>
        </w:rPr>
        <w:t>referenciação</w:t>
      </w:r>
      <w:proofErr w:type="spellEnd"/>
      <w:r w:rsidRPr="00717FC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717FCE">
        <w:rPr>
          <w:rFonts w:ascii="Times New Roman" w:eastAsia="Calibri" w:hAnsi="Times New Roman" w:cs="Times New Roman"/>
          <w:sz w:val="24"/>
        </w:rPr>
        <w:t>etc</w:t>
      </w:r>
      <w:proofErr w:type="spellEnd"/>
      <w:r w:rsidRPr="00717FCE">
        <w:rPr>
          <w:rFonts w:ascii="Times New Roman" w:eastAsia="Calibri" w:hAnsi="Times New Roman" w:cs="Times New Roman"/>
          <w:sz w:val="24"/>
        </w:rPr>
        <w:t xml:space="preserve">), para organizar o evento comunicativo Carta. Por isso, houve, a todo o momento, uma progressão das ideais. Outro detalhe importante, e que não pode ser negligenciado, são os aspectos formais da produção textual. Eles apresentam incidentes, no entanto, não impediram que o texto comunicasse e, desse modo, passasse uma mensagem comunicativa para o interlocutor/ destinatário. </w:t>
      </w:r>
    </w:p>
    <w:p w:rsidR="00717FCE" w:rsidRPr="00717FCE" w:rsidRDefault="00494D09" w:rsidP="00494D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Assim, c</w:t>
      </w:r>
      <w:r w:rsidR="00717FCE" w:rsidRPr="00717FCE">
        <w:rPr>
          <w:rFonts w:ascii="Times New Roman" w:eastAsia="Calibri" w:hAnsi="Times New Roman" w:cs="Times New Roman"/>
          <w:sz w:val="24"/>
        </w:rPr>
        <w:t>oncordando com Koch (2017), acredita-se que há uma produção de texto a partir do gênero textual Carta</w:t>
      </w:r>
      <w:r>
        <w:rPr>
          <w:rFonts w:ascii="Times New Roman" w:eastAsia="Calibri" w:hAnsi="Times New Roman" w:cs="Times New Roman"/>
          <w:sz w:val="24"/>
        </w:rPr>
        <w:t xml:space="preserve"> pessoal</w:t>
      </w:r>
      <w:r w:rsidR="00717FCE" w:rsidRPr="00717FCE">
        <w:rPr>
          <w:rFonts w:ascii="Times New Roman" w:eastAsia="Calibri" w:hAnsi="Times New Roman" w:cs="Times New Roman"/>
          <w:sz w:val="24"/>
        </w:rPr>
        <w:t>, que pode ser utilizada para mostrar a importância dos aspectos textuais, bem como, em outros estudos, os incidentes de ordem linguística.</w:t>
      </w:r>
      <w:r>
        <w:rPr>
          <w:rFonts w:ascii="Times New Roman" w:eastAsia="Calibri" w:hAnsi="Times New Roman" w:cs="Times New Roman"/>
          <w:sz w:val="24"/>
        </w:rPr>
        <w:t xml:space="preserve"> Percebeu-se que as categorias textuais (dêixis, repetição e </w:t>
      </w:r>
      <w:proofErr w:type="spellStart"/>
      <w:r>
        <w:rPr>
          <w:rFonts w:ascii="Times New Roman" w:eastAsia="Calibri" w:hAnsi="Times New Roman" w:cs="Times New Roman"/>
          <w:sz w:val="24"/>
        </w:rPr>
        <w:t>referenciação</w:t>
      </w:r>
      <w:proofErr w:type="spellEnd"/>
      <w:r>
        <w:rPr>
          <w:rFonts w:ascii="Times New Roman" w:eastAsia="Calibri" w:hAnsi="Times New Roman" w:cs="Times New Roman"/>
          <w:sz w:val="24"/>
        </w:rPr>
        <w:t>) fazem acontecer o gênero estudado. Acredita-se que sem essas categorias, o gênero perde o seu propósito comunicativo.</w:t>
      </w:r>
    </w:p>
    <w:p w:rsidR="00A2516F" w:rsidRDefault="00A2516F" w:rsidP="003D3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5DE8" w:rsidRDefault="005A3DAB" w:rsidP="00E55DE8">
      <w:pPr>
        <w:widowControl w:val="0"/>
        <w:autoSpaceDE w:val="0"/>
        <w:autoSpaceDN w:val="0"/>
        <w:spacing w:before="4" w:after="0" w:line="274" w:lineRule="exact"/>
        <w:ind w:left="102"/>
        <w:rPr>
          <w:rFonts w:ascii="Times New Roman" w:eastAsia="Times New Roman" w:hAnsi="Times New Roman" w:cs="Times New Roman"/>
          <w:b/>
          <w:sz w:val="24"/>
          <w:lang w:eastAsia="pt-BR" w:bidi="pt-BR"/>
        </w:rPr>
      </w:pPr>
      <w:r w:rsidRPr="005A3DAB">
        <w:rPr>
          <w:rFonts w:ascii="Times New Roman" w:eastAsia="Times New Roman" w:hAnsi="Times New Roman" w:cs="Times New Roman"/>
          <w:b/>
          <w:sz w:val="24"/>
          <w:lang w:eastAsia="pt-BR" w:bidi="pt-BR"/>
        </w:rPr>
        <w:t xml:space="preserve">CONCLUSÃO </w:t>
      </w:r>
    </w:p>
    <w:p w:rsidR="00E55DE8" w:rsidRDefault="00E55DE8" w:rsidP="00E55DE8">
      <w:pPr>
        <w:widowControl w:val="0"/>
        <w:autoSpaceDE w:val="0"/>
        <w:autoSpaceDN w:val="0"/>
        <w:spacing w:before="4" w:after="0" w:line="274" w:lineRule="exact"/>
        <w:ind w:left="102"/>
        <w:rPr>
          <w:rFonts w:ascii="Times New Roman" w:eastAsia="Times New Roman" w:hAnsi="Times New Roman" w:cs="Times New Roman"/>
          <w:b/>
          <w:sz w:val="24"/>
          <w:lang w:eastAsia="pt-BR" w:bidi="pt-BR"/>
        </w:rPr>
      </w:pPr>
    </w:p>
    <w:p w:rsidR="00FD02BA" w:rsidRDefault="00FD02BA" w:rsidP="00FD02B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>
        <w:rPr>
          <w:rFonts w:ascii="Times New Roman" w:eastAsia="Times New Roman" w:hAnsi="Times New Roman" w:cs="Times New Roman"/>
          <w:sz w:val="24"/>
          <w:lang w:eastAsia="pt-BR" w:bidi="pt-BR"/>
        </w:rPr>
        <w:t>Este trabalho é fruto de um recorte de uma pesquisa maior desenvolvida nas dependências da Universidade Estadual de Alagoas, em Palmeira dos Índios. Buscando ter um melhor entendimento de um gênero específico, a Carta pessoal, bem como de contribuir, de algum modo, com práticas de letramento de uma escola pública, foi realizada essa pesquisa.</w:t>
      </w:r>
    </w:p>
    <w:p w:rsidR="00CC0DDF" w:rsidRPr="00CC0DDF" w:rsidRDefault="00FD02BA" w:rsidP="00FD02B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>
        <w:rPr>
          <w:rFonts w:ascii="Times New Roman" w:eastAsia="Times New Roman" w:hAnsi="Times New Roman" w:cs="Times New Roman"/>
          <w:sz w:val="24"/>
          <w:lang w:eastAsia="pt-BR" w:bidi="pt-BR"/>
        </w:rPr>
        <w:t>Assim, a</w:t>
      </w:r>
      <w:r w:rsidR="00CC0DDF">
        <w:rPr>
          <w:rFonts w:ascii="Times New Roman" w:eastAsia="Times New Roman" w:hAnsi="Times New Roman" w:cs="Times New Roman"/>
          <w:sz w:val="24"/>
          <w:lang w:eastAsia="pt-BR" w:bidi="pt-BR"/>
        </w:rPr>
        <w:t xml:space="preserve">o decorrer desse estudo, houve uma pergunta norteadora que 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>necessita de uma resposta. P</w:t>
      </w:r>
      <w:r w:rsidR="00CC0DDF">
        <w:rPr>
          <w:rFonts w:ascii="Times New Roman" w:eastAsia="Times New Roman" w:hAnsi="Times New Roman" w:cs="Times New Roman"/>
          <w:sz w:val="24"/>
          <w:lang w:eastAsia="pt-BR" w:bidi="pt-BR"/>
        </w:rPr>
        <w:t xml:space="preserve">erguntou-se: 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>q</w:t>
      </w:r>
      <w:r w:rsidR="00CC0DDF" w:rsidRPr="00CC0DDF">
        <w:rPr>
          <w:rFonts w:ascii="Times New Roman" w:eastAsia="Times New Roman" w:hAnsi="Times New Roman" w:cs="Times New Roman"/>
          <w:sz w:val="24"/>
          <w:lang w:eastAsia="pt-BR" w:bidi="pt-BR"/>
        </w:rPr>
        <w:t xml:space="preserve">uais aspectos textuais organizam o gênero textual </w:t>
      </w:r>
      <w:r w:rsidR="00CC0DDF" w:rsidRPr="00CC0DDF">
        <w:rPr>
          <w:rFonts w:ascii="Times New Roman" w:eastAsia="Times New Roman" w:hAnsi="Times New Roman" w:cs="Times New Roman"/>
          <w:sz w:val="24"/>
          <w:lang w:eastAsia="pt-BR" w:bidi="pt-BR"/>
        </w:rPr>
        <w:lastRenderedPageBreak/>
        <w:t>Carta</w:t>
      </w:r>
      <w:r w:rsidR="00CC0DDF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</w:t>
      </w:r>
      <w:proofErr w:type="gramStart"/>
      <w:r w:rsidR="00CC0DDF">
        <w:rPr>
          <w:rFonts w:ascii="Times New Roman" w:eastAsia="Times New Roman" w:hAnsi="Times New Roman" w:cs="Times New Roman"/>
          <w:sz w:val="24"/>
          <w:lang w:eastAsia="pt-BR" w:bidi="pt-BR"/>
        </w:rPr>
        <w:t>pessoal</w:t>
      </w:r>
      <w:proofErr w:type="gramEnd"/>
      <w:r w:rsidR="00CC0DDF" w:rsidRPr="00CC0DDF">
        <w:rPr>
          <w:rFonts w:ascii="Times New Roman" w:eastAsia="Times New Roman" w:hAnsi="Times New Roman" w:cs="Times New Roman"/>
          <w:sz w:val="24"/>
          <w:lang w:eastAsia="pt-BR" w:bidi="pt-BR"/>
        </w:rPr>
        <w:t>? Durante a</w:t>
      </w:r>
      <w:r w:rsidR="00CC0DDF">
        <w:rPr>
          <w:rFonts w:ascii="Times New Roman" w:eastAsia="Times New Roman" w:hAnsi="Times New Roman" w:cs="Times New Roman"/>
          <w:sz w:val="24"/>
          <w:lang w:eastAsia="pt-BR" w:bidi="pt-BR"/>
        </w:rPr>
        <w:t>s</w:t>
      </w:r>
      <w:r w:rsidR="00CC0DDF" w:rsidRPr="00CC0DDF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análise</w:t>
      </w:r>
      <w:r w:rsidR="00CC0DDF">
        <w:rPr>
          <w:rFonts w:ascii="Times New Roman" w:eastAsia="Times New Roman" w:hAnsi="Times New Roman" w:cs="Times New Roman"/>
          <w:sz w:val="24"/>
          <w:lang w:eastAsia="pt-BR" w:bidi="pt-BR"/>
        </w:rPr>
        <w:t>s</w:t>
      </w:r>
      <w:r w:rsidR="00CC0DDF" w:rsidRPr="00CC0DDF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dos dados, percebeu-se que apare</w:t>
      </w:r>
      <w:r w:rsidR="00CC0DDF">
        <w:rPr>
          <w:rFonts w:ascii="Times New Roman" w:eastAsia="Times New Roman" w:hAnsi="Times New Roman" w:cs="Times New Roman"/>
          <w:sz w:val="24"/>
          <w:lang w:eastAsia="pt-BR" w:bidi="pt-BR"/>
        </w:rPr>
        <w:t>cem categorias textuais como a d</w:t>
      </w:r>
      <w:r w:rsidR="00CC0DDF" w:rsidRPr="00CC0DDF">
        <w:rPr>
          <w:rFonts w:ascii="Times New Roman" w:eastAsia="Times New Roman" w:hAnsi="Times New Roman" w:cs="Times New Roman"/>
          <w:sz w:val="24"/>
          <w:lang w:eastAsia="pt-BR" w:bidi="pt-BR"/>
        </w:rPr>
        <w:t>êixis</w:t>
      </w:r>
      <w:r w:rsidR="00CC0DDF">
        <w:rPr>
          <w:rFonts w:ascii="Times New Roman" w:eastAsia="Times New Roman" w:hAnsi="Times New Roman" w:cs="Times New Roman"/>
          <w:sz w:val="24"/>
          <w:lang w:eastAsia="pt-BR" w:bidi="pt-BR"/>
        </w:rPr>
        <w:t>, a</w:t>
      </w:r>
      <w:r w:rsidR="00CC0DDF" w:rsidRPr="00CC0DDF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</w:t>
      </w:r>
      <w:r w:rsidR="00CC0DDF">
        <w:rPr>
          <w:rFonts w:ascii="Times New Roman" w:eastAsia="Times New Roman" w:hAnsi="Times New Roman" w:cs="Times New Roman"/>
          <w:sz w:val="24"/>
          <w:lang w:eastAsia="pt-BR" w:bidi="pt-BR"/>
        </w:rPr>
        <w:t>r</w:t>
      </w:r>
      <w:r w:rsidR="00CC0DDF" w:rsidRPr="00CC0DDF">
        <w:rPr>
          <w:rFonts w:ascii="Times New Roman" w:eastAsia="Times New Roman" w:hAnsi="Times New Roman" w:cs="Times New Roman"/>
          <w:sz w:val="24"/>
          <w:lang w:eastAsia="pt-BR" w:bidi="pt-BR"/>
        </w:rPr>
        <w:t xml:space="preserve">epetição e </w:t>
      </w:r>
      <w:r w:rsidR="00CC0DDF">
        <w:rPr>
          <w:rFonts w:ascii="Times New Roman" w:eastAsia="Times New Roman" w:hAnsi="Times New Roman" w:cs="Times New Roman"/>
          <w:sz w:val="24"/>
          <w:lang w:eastAsia="pt-BR" w:bidi="pt-BR"/>
        </w:rPr>
        <w:t xml:space="preserve">a </w:t>
      </w:r>
      <w:proofErr w:type="spellStart"/>
      <w:r w:rsidR="00CC0DDF">
        <w:rPr>
          <w:rFonts w:ascii="Times New Roman" w:eastAsia="Times New Roman" w:hAnsi="Times New Roman" w:cs="Times New Roman"/>
          <w:sz w:val="24"/>
          <w:lang w:eastAsia="pt-BR" w:bidi="pt-BR"/>
        </w:rPr>
        <w:t>r</w:t>
      </w:r>
      <w:r w:rsidR="00CC0DDF" w:rsidRPr="00CC0DDF">
        <w:rPr>
          <w:rFonts w:ascii="Times New Roman" w:eastAsia="Times New Roman" w:hAnsi="Times New Roman" w:cs="Times New Roman"/>
          <w:sz w:val="24"/>
          <w:lang w:eastAsia="pt-BR" w:bidi="pt-BR"/>
        </w:rPr>
        <w:t>eferenciação</w:t>
      </w:r>
      <w:proofErr w:type="spellEnd"/>
      <w:r w:rsidR="00CC0DDF" w:rsidRPr="00CC0DDF">
        <w:rPr>
          <w:rFonts w:ascii="Times New Roman" w:eastAsia="Times New Roman" w:hAnsi="Times New Roman" w:cs="Times New Roman"/>
          <w:sz w:val="24"/>
          <w:lang w:eastAsia="pt-BR" w:bidi="pt-BR"/>
        </w:rPr>
        <w:t>. Tais fatores contribuíram para a efetividade do gênero textual Carta</w:t>
      </w:r>
      <w:r w:rsidR="00CC0DDF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pessoal</w:t>
      </w:r>
      <w:r w:rsidR="00CC0DDF" w:rsidRPr="00CC0DDF">
        <w:rPr>
          <w:rFonts w:ascii="Times New Roman" w:eastAsia="Times New Roman" w:hAnsi="Times New Roman" w:cs="Times New Roman"/>
          <w:sz w:val="24"/>
          <w:lang w:eastAsia="pt-BR" w:bidi="pt-BR"/>
        </w:rPr>
        <w:t>.</w:t>
      </w:r>
    </w:p>
    <w:p w:rsidR="00CC0DDF" w:rsidRDefault="00CC0DDF" w:rsidP="00E55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</w:p>
    <w:p w:rsidR="00CC0DDF" w:rsidRPr="007C41B9" w:rsidRDefault="00CC0DDF" w:rsidP="007C41B9">
      <w:pPr>
        <w:widowControl w:val="0"/>
        <w:autoSpaceDE w:val="0"/>
        <w:autoSpaceDN w:val="0"/>
        <w:spacing w:before="3" w:after="0" w:line="274" w:lineRule="exact"/>
        <w:jc w:val="center"/>
        <w:rPr>
          <w:rFonts w:ascii="Times New Roman" w:eastAsia="Times New Roman" w:hAnsi="Times New Roman" w:cs="Times New Roman"/>
          <w:b/>
          <w:sz w:val="24"/>
          <w:lang w:eastAsia="pt-BR" w:bidi="pt-BR"/>
        </w:rPr>
      </w:pPr>
      <w:r w:rsidRPr="00CC0DDF">
        <w:rPr>
          <w:rFonts w:ascii="Times New Roman" w:eastAsia="Times New Roman" w:hAnsi="Times New Roman" w:cs="Times New Roman"/>
          <w:b/>
          <w:sz w:val="24"/>
          <w:lang w:eastAsia="pt-BR" w:bidi="pt-BR"/>
        </w:rPr>
        <w:t>REFERÊNCIAS</w:t>
      </w:r>
    </w:p>
    <w:p w:rsidR="00CC0DDF" w:rsidRDefault="00CC0DDF" w:rsidP="00E55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</w:p>
    <w:p w:rsidR="009501C3" w:rsidRPr="009501C3" w:rsidRDefault="009501C3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9501C3">
        <w:rPr>
          <w:rFonts w:ascii="Times New Roman" w:eastAsia="Times New Roman" w:hAnsi="Times New Roman" w:cs="Times New Roman"/>
          <w:sz w:val="24"/>
          <w:lang w:eastAsia="pt-BR" w:bidi="pt-BR"/>
        </w:rPr>
        <w:t xml:space="preserve">CAVALCANTE, Mônica Magalhães; CUSTÓDIO FILHO, </w:t>
      </w:r>
      <w:proofErr w:type="spellStart"/>
      <w:r w:rsidRPr="009501C3">
        <w:rPr>
          <w:rFonts w:ascii="Times New Roman" w:eastAsia="Times New Roman" w:hAnsi="Times New Roman" w:cs="Times New Roman"/>
          <w:sz w:val="24"/>
          <w:lang w:eastAsia="pt-BR" w:bidi="pt-BR"/>
        </w:rPr>
        <w:t>Valdinar</w:t>
      </w:r>
      <w:proofErr w:type="spellEnd"/>
      <w:r w:rsidRPr="009501C3">
        <w:rPr>
          <w:rFonts w:ascii="Times New Roman" w:eastAsia="Times New Roman" w:hAnsi="Times New Roman" w:cs="Times New Roman"/>
          <w:sz w:val="24"/>
          <w:lang w:eastAsia="pt-BR" w:bidi="pt-BR"/>
        </w:rPr>
        <w:t xml:space="preserve">; </w:t>
      </w:r>
      <w:proofErr w:type="gramStart"/>
      <w:r w:rsidRPr="009501C3">
        <w:rPr>
          <w:rFonts w:ascii="Times New Roman" w:eastAsia="Times New Roman" w:hAnsi="Times New Roman" w:cs="Times New Roman"/>
          <w:sz w:val="24"/>
          <w:lang w:eastAsia="pt-BR" w:bidi="pt-BR"/>
        </w:rPr>
        <w:t>BRITO,</w:t>
      </w:r>
      <w:proofErr w:type="gramEnd"/>
      <w:r w:rsidRPr="009501C3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Mariza Angélica Paiva. </w:t>
      </w:r>
      <w:r w:rsidRPr="009501C3">
        <w:rPr>
          <w:rFonts w:ascii="Times New Roman" w:eastAsia="Times New Roman" w:hAnsi="Times New Roman" w:cs="Times New Roman"/>
          <w:i/>
          <w:sz w:val="24"/>
          <w:lang w:eastAsia="pt-BR" w:bidi="pt-BR"/>
        </w:rPr>
        <w:t xml:space="preserve">Coerência, </w:t>
      </w:r>
      <w:proofErr w:type="spellStart"/>
      <w:r w:rsidRPr="009501C3">
        <w:rPr>
          <w:rFonts w:ascii="Times New Roman" w:eastAsia="Times New Roman" w:hAnsi="Times New Roman" w:cs="Times New Roman"/>
          <w:i/>
          <w:sz w:val="24"/>
          <w:lang w:eastAsia="pt-BR" w:bidi="pt-BR"/>
        </w:rPr>
        <w:t>referenciação</w:t>
      </w:r>
      <w:proofErr w:type="spellEnd"/>
      <w:r w:rsidRPr="009501C3">
        <w:rPr>
          <w:rFonts w:ascii="Times New Roman" w:eastAsia="Times New Roman" w:hAnsi="Times New Roman" w:cs="Times New Roman"/>
          <w:i/>
          <w:sz w:val="24"/>
          <w:lang w:eastAsia="pt-BR" w:bidi="pt-BR"/>
        </w:rPr>
        <w:t xml:space="preserve"> e ensino.</w:t>
      </w:r>
      <w:r w:rsidRPr="009501C3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Sã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 xml:space="preserve">o Paulo: Cortez Editora, 2014. </w:t>
      </w:r>
    </w:p>
    <w:p w:rsidR="009501C3" w:rsidRDefault="009501C3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</w:p>
    <w:p w:rsidR="00DC0A90" w:rsidRDefault="00DC0A90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DC0A90">
        <w:rPr>
          <w:rFonts w:ascii="Times New Roman" w:eastAsia="Times New Roman" w:hAnsi="Times New Roman" w:cs="Times New Roman"/>
          <w:sz w:val="24"/>
          <w:lang w:eastAsia="pt-BR" w:bidi="pt-BR"/>
        </w:rPr>
        <w:t xml:space="preserve">CUSTÓDIO FILHO, </w:t>
      </w:r>
      <w:proofErr w:type="spellStart"/>
      <w:r w:rsidRPr="00DC0A90">
        <w:rPr>
          <w:rFonts w:ascii="Times New Roman" w:eastAsia="Times New Roman" w:hAnsi="Times New Roman" w:cs="Times New Roman"/>
          <w:sz w:val="24"/>
          <w:lang w:eastAsia="pt-BR" w:bidi="pt-BR"/>
        </w:rPr>
        <w:t>Valdinar</w:t>
      </w:r>
      <w:proofErr w:type="spellEnd"/>
      <w:r w:rsidRPr="00DC0A90">
        <w:rPr>
          <w:rFonts w:ascii="Times New Roman" w:eastAsia="Times New Roman" w:hAnsi="Times New Roman" w:cs="Times New Roman"/>
          <w:sz w:val="24"/>
          <w:lang w:eastAsia="pt-BR" w:bidi="pt-BR"/>
        </w:rPr>
        <w:t xml:space="preserve">. </w:t>
      </w:r>
      <w:r w:rsidRPr="00DC0A90">
        <w:rPr>
          <w:rFonts w:ascii="Times New Roman" w:eastAsia="Times New Roman" w:hAnsi="Times New Roman" w:cs="Times New Roman"/>
          <w:i/>
          <w:sz w:val="24"/>
          <w:lang w:eastAsia="pt-BR" w:bidi="pt-BR"/>
        </w:rPr>
        <w:t>Múltiplos fatores, distintas interações:</w:t>
      </w:r>
      <w:r w:rsidRPr="00DC0A90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esmiuçando o caráter heterogêneo da </w:t>
      </w:r>
      <w:proofErr w:type="spellStart"/>
      <w:r w:rsidRPr="00DC0A90">
        <w:rPr>
          <w:rFonts w:ascii="Times New Roman" w:eastAsia="Times New Roman" w:hAnsi="Times New Roman" w:cs="Times New Roman"/>
          <w:sz w:val="24"/>
          <w:lang w:eastAsia="pt-BR" w:bidi="pt-BR"/>
        </w:rPr>
        <w:t>referenciação</w:t>
      </w:r>
      <w:proofErr w:type="spellEnd"/>
      <w:r w:rsidRPr="00DC0A90">
        <w:rPr>
          <w:rFonts w:ascii="Times New Roman" w:eastAsia="Times New Roman" w:hAnsi="Times New Roman" w:cs="Times New Roman"/>
          <w:sz w:val="24"/>
          <w:lang w:eastAsia="pt-BR" w:bidi="pt-BR"/>
        </w:rPr>
        <w:t xml:space="preserve">. 330p. Tese (Doutorado em Linguística) – Universidade Federal do Ceará, Fortaleza, </w:t>
      </w:r>
      <w:proofErr w:type="gramStart"/>
      <w:r w:rsidRPr="00DC0A90">
        <w:rPr>
          <w:rFonts w:ascii="Times New Roman" w:eastAsia="Times New Roman" w:hAnsi="Times New Roman" w:cs="Times New Roman"/>
          <w:sz w:val="24"/>
          <w:lang w:eastAsia="pt-BR" w:bidi="pt-BR"/>
        </w:rPr>
        <w:t>2011</w:t>
      </w:r>
      <w:proofErr w:type="gramEnd"/>
    </w:p>
    <w:p w:rsidR="00DC0A90" w:rsidRDefault="00DC0A90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</w:p>
    <w:p w:rsidR="00E55DE8" w:rsidRPr="00E55DE8" w:rsidRDefault="00E55DE8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E55DE8">
        <w:rPr>
          <w:rFonts w:ascii="Times New Roman" w:eastAsia="Times New Roman" w:hAnsi="Times New Roman" w:cs="Times New Roman"/>
          <w:sz w:val="24"/>
          <w:lang w:eastAsia="pt-BR" w:bidi="pt-BR"/>
        </w:rPr>
        <w:t xml:space="preserve">FLICK, Uwe. </w:t>
      </w:r>
      <w:r w:rsidRPr="00E55DE8">
        <w:rPr>
          <w:rFonts w:ascii="Times New Roman" w:eastAsia="Times New Roman" w:hAnsi="Times New Roman" w:cs="Times New Roman"/>
          <w:i/>
          <w:sz w:val="24"/>
          <w:lang w:eastAsia="pt-BR" w:bidi="pt-BR"/>
        </w:rPr>
        <w:t>Introdução à pesquisa qualitativa.</w:t>
      </w:r>
      <w:r w:rsidRPr="00E55DE8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Tradução Joice Elias Costa. 3. Ed. Porto Alegre: Artmed; </w:t>
      </w:r>
      <w:proofErr w:type="spellStart"/>
      <w:r w:rsidRPr="00E55DE8">
        <w:rPr>
          <w:rFonts w:ascii="Times New Roman" w:eastAsia="Times New Roman" w:hAnsi="Times New Roman" w:cs="Times New Roman"/>
          <w:sz w:val="24"/>
          <w:lang w:eastAsia="pt-BR" w:bidi="pt-BR"/>
        </w:rPr>
        <w:t>Bookman</w:t>
      </w:r>
      <w:proofErr w:type="spellEnd"/>
      <w:r w:rsidRPr="00E55DE8">
        <w:rPr>
          <w:rFonts w:ascii="Times New Roman" w:eastAsia="Times New Roman" w:hAnsi="Times New Roman" w:cs="Times New Roman"/>
          <w:sz w:val="24"/>
          <w:lang w:eastAsia="pt-BR" w:bidi="pt-BR"/>
        </w:rPr>
        <w:t>, 2009.</w:t>
      </w:r>
    </w:p>
    <w:p w:rsidR="00E55DE8" w:rsidRDefault="00E55DE8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</w:p>
    <w:p w:rsidR="007C41B9" w:rsidRDefault="007C41B9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7C41B9">
        <w:rPr>
          <w:rFonts w:ascii="Times New Roman" w:eastAsia="Times New Roman" w:hAnsi="Times New Roman" w:cs="Times New Roman"/>
          <w:sz w:val="24"/>
          <w:lang w:eastAsia="pt-BR" w:bidi="pt-BR"/>
        </w:rPr>
        <w:t xml:space="preserve">KOCH, </w:t>
      </w:r>
      <w:proofErr w:type="spellStart"/>
      <w:r w:rsidRPr="007C41B9">
        <w:rPr>
          <w:rFonts w:ascii="Times New Roman" w:eastAsia="Times New Roman" w:hAnsi="Times New Roman" w:cs="Times New Roman"/>
          <w:sz w:val="24"/>
          <w:lang w:eastAsia="pt-BR" w:bidi="pt-BR"/>
        </w:rPr>
        <w:t>Ingedore</w:t>
      </w:r>
      <w:proofErr w:type="spellEnd"/>
      <w:r w:rsidRPr="007C41B9">
        <w:rPr>
          <w:rFonts w:ascii="Times New Roman" w:eastAsia="Times New Roman" w:hAnsi="Times New Roman" w:cs="Times New Roman"/>
          <w:i/>
          <w:sz w:val="24"/>
          <w:lang w:eastAsia="pt-BR" w:bidi="pt-BR"/>
        </w:rPr>
        <w:t>. Introdução à linguística textual.</w:t>
      </w:r>
      <w:r w:rsidRPr="007C41B9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2. </w:t>
      </w:r>
      <w:proofErr w:type="gramStart"/>
      <w:r w:rsidRPr="007C41B9">
        <w:rPr>
          <w:rFonts w:ascii="Times New Roman" w:eastAsia="Times New Roman" w:hAnsi="Times New Roman" w:cs="Times New Roman"/>
          <w:sz w:val="24"/>
          <w:lang w:eastAsia="pt-BR" w:bidi="pt-BR"/>
        </w:rPr>
        <w:t>ed.</w:t>
      </w:r>
      <w:proofErr w:type="gramEnd"/>
      <w:r w:rsidRPr="007C41B9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São Paulo: Contexto, 2017.</w:t>
      </w:r>
    </w:p>
    <w:p w:rsidR="007C41B9" w:rsidRPr="00E55DE8" w:rsidRDefault="007C41B9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</w:p>
    <w:p w:rsidR="00E55DE8" w:rsidRPr="00E55DE8" w:rsidRDefault="00E55DE8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E55DE8">
        <w:rPr>
          <w:rFonts w:ascii="Times New Roman" w:eastAsia="Times New Roman" w:hAnsi="Times New Roman" w:cs="Times New Roman"/>
          <w:sz w:val="24"/>
          <w:lang w:eastAsia="pt-BR" w:bidi="pt-BR"/>
        </w:rPr>
        <w:t xml:space="preserve">MARCUSCHI, Luiz Antônio. </w:t>
      </w:r>
      <w:r w:rsidRPr="00E55DE8">
        <w:rPr>
          <w:rFonts w:ascii="Times New Roman" w:eastAsia="Times New Roman" w:hAnsi="Times New Roman" w:cs="Times New Roman"/>
          <w:i/>
          <w:sz w:val="24"/>
          <w:lang w:eastAsia="pt-BR" w:bidi="pt-BR"/>
        </w:rPr>
        <w:t>Produção textual, análise de gêneros e compreensão.</w:t>
      </w:r>
      <w:r w:rsidRPr="00E55DE8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São Paulo: Parábola, 2008.</w:t>
      </w:r>
    </w:p>
    <w:p w:rsidR="004601FC" w:rsidRDefault="004601FC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</w:p>
    <w:p w:rsidR="00BF24F5" w:rsidRDefault="00BF24F5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BF24F5">
        <w:rPr>
          <w:rFonts w:ascii="Times New Roman" w:eastAsia="Times New Roman" w:hAnsi="Times New Roman" w:cs="Times New Roman"/>
          <w:sz w:val="24"/>
          <w:lang w:eastAsia="pt-BR" w:bidi="pt-BR"/>
        </w:rPr>
        <w:t xml:space="preserve">MELO JÚNIOR, José </w:t>
      </w:r>
      <w:proofErr w:type="spellStart"/>
      <w:r w:rsidRPr="00BF24F5">
        <w:rPr>
          <w:rFonts w:ascii="Times New Roman" w:eastAsia="Times New Roman" w:hAnsi="Times New Roman" w:cs="Times New Roman"/>
          <w:sz w:val="24"/>
          <w:lang w:eastAsia="pt-BR" w:bidi="pt-BR"/>
        </w:rPr>
        <w:t>Nildo</w:t>
      </w:r>
      <w:proofErr w:type="spellEnd"/>
      <w:r w:rsidRPr="00BF24F5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Barbosa de. </w:t>
      </w:r>
      <w:r w:rsidRPr="00BF24F5">
        <w:rPr>
          <w:rFonts w:ascii="Times New Roman" w:eastAsia="Times New Roman" w:hAnsi="Times New Roman" w:cs="Times New Roman"/>
          <w:i/>
          <w:sz w:val="24"/>
          <w:lang w:eastAsia="pt-BR" w:bidi="pt-BR"/>
        </w:rPr>
        <w:t xml:space="preserve">Aspectos textuais e conversacionais na entrevista oral no </w:t>
      </w:r>
      <w:proofErr w:type="spellStart"/>
      <w:r w:rsidRPr="00BF24F5">
        <w:rPr>
          <w:rFonts w:ascii="Times New Roman" w:eastAsia="Times New Roman" w:hAnsi="Times New Roman" w:cs="Times New Roman"/>
          <w:i/>
          <w:sz w:val="24"/>
          <w:lang w:eastAsia="pt-BR" w:bidi="pt-BR"/>
        </w:rPr>
        <w:t>radiojornalismo</w:t>
      </w:r>
      <w:proofErr w:type="spellEnd"/>
      <w:r w:rsidRPr="00BF24F5">
        <w:rPr>
          <w:rFonts w:ascii="Times New Roman" w:eastAsia="Times New Roman" w:hAnsi="Times New Roman" w:cs="Times New Roman"/>
          <w:i/>
          <w:sz w:val="24"/>
          <w:lang w:eastAsia="pt-BR" w:bidi="pt-BR"/>
        </w:rPr>
        <w:t xml:space="preserve"> alagoano</w:t>
      </w:r>
      <w:r w:rsidRPr="00BF24F5">
        <w:rPr>
          <w:rFonts w:ascii="Times New Roman" w:eastAsia="Times New Roman" w:hAnsi="Times New Roman" w:cs="Times New Roman"/>
          <w:sz w:val="24"/>
          <w:lang w:eastAsia="pt-BR" w:bidi="pt-BR"/>
        </w:rPr>
        <w:t>. Dissertação de Mestrado. Universidade Federal de Alagoas. Programa de Pós-Graduação em Letras e Linguística. Orientadora: Maria Francisca Oliveira Santos. Maceió, 2016.</w:t>
      </w:r>
    </w:p>
    <w:p w:rsidR="00BF24F5" w:rsidRDefault="00BF24F5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</w:p>
    <w:p w:rsidR="00BF24F5" w:rsidRDefault="00BF24F5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>
        <w:rPr>
          <w:rFonts w:ascii="Times New Roman" w:eastAsia="Times New Roman" w:hAnsi="Times New Roman" w:cs="Times New Roman"/>
          <w:sz w:val="24"/>
          <w:lang w:eastAsia="pt-BR" w:bidi="pt-BR"/>
        </w:rPr>
        <w:t xml:space="preserve">MILLER, C. R. </w:t>
      </w:r>
      <w:r w:rsidRPr="00BF24F5">
        <w:rPr>
          <w:rFonts w:ascii="Times New Roman" w:eastAsia="Times New Roman" w:hAnsi="Times New Roman" w:cs="Times New Roman"/>
          <w:i/>
          <w:sz w:val="24"/>
          <w:lang w:eastAsia="pt-BR" w:bidi="pt-BR"/>
        </w:rPr>
        <w:t>Gênero textual, agência e tecnologia</w:t>
      </w:r>
      <w:r w:rsidRPr="00BF24F5">
        <w:rPr>
          <w:rFonts w:ascii="Times New Roman" w:eastAsia="Times New Roman" w:hAnsi="Times New Roman" w:cs="Times New Roman"/>
          <w:sz w:val="24"/>
          <w:lang w:eastAsia="pt-BR" w:bidi="pt-BR"/>
        </w:rPr>
        <w:t>. São Paulo: Parábola Editorial, 2012.</w:t>
      </w:r>
    </w:p>
    <w:p w:rsidR="00BF24F5" w:rsidRDefault="00BF24F5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</w:p>
    <w:p w:rsidR="004601FC" w:rsidRDefault="004601FC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4601FC">
        <w:rPr>
          <w:rFonts w:ascii="Times New Roman" w:eastAsia="Times New Roman" w:hAnsi="Times New Roman" w:cs="Times New Roman"/>
          <w:sz w:val="24"/>
          <w:lang w:eastAsia="pt-BR" w:bidi="pt-BR"/>
        </w:rPr>
        <w:t>NASCIMENTO, Erivaldo Pereira do; ESPÍNDOLA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>,</w:t>
      </w:r>
      <w:r w:rsidRPr="004601FC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</w:t>
      </w:r>
      <w:proofErr w:type="spellStart"/>
      <w:r w:rsidRPr="004601FC">
        <w:rPr>
          <w:rFonts w:ascii="Times New Roman" w:eastAsia="Times New Roman" w:hAnsi="Times New Roman" w:cs="Times New Roman"/>
          <w:sz w:val="24"/>
          <w:lang w:eastAsia="pt-BR" w:bidi="pt-BR"/>
        </w:rPr>
        <w:t>Lucienne</w:t>
      </w:r>
      <w:proofErr w:type="spellEnd"/>
      <w:r w:rsidRPr="004601FC">
        <w:rPr>
          <w:rFonts w:ascii="Times New Roman" w:eastAsia="Times New Roman" w:hAnsi="Times New Roman" w:cs="Times New Roman"/>
          <w:sz w:val="24"/>
          <w:lang w:eastAsia="pt-BR" w:bidi="pt-BR"/>
        </w:rPr>
        <w:t xml:space="preserve">. Marcas do interlocutor em cartas produzidas na questão de redação do PSS 2008 da UFPB. </w:t>
      </w:r>
      <w:r w:rsidRPr="004601FC">
        <w:rPr>
          <w:rFonts w:ascii="Times New Roman" w:eastAsia="Times New Roman" w:hAnsi="Times New Roman" w:cs="Times New Roman"/>
          <w:i/>
          <w:sz w:val="24"/>
          <w:lang w:eastAsia="pt-BR" w:bidi="pt-BR"/>
        </w:rPr>
        <w:t>Revista do GELNE</w:t>
      </w:r>
      <w:r w:rsidRPr="004601FC">
        <w:rPr>
          <w:rFonts w:ascii="Times New Roman" w:eastAsia="Times New Roman" w:hAnsi="Times New Roman" w:cs="Times New Roman"/>
          <w:sz w:val="24"/>
          <w:lang w:eastAsia="pt-BR" w:bidi="pt-BR"/>
        </w:rPr>
        <w:t>, v. 9, n. 1/2, p. 133-146, 23 fev. 2017</w:t>
      </w:r>
      <w:r w:rsidR="00546F7C">
        <w:rPr>
          <w:rFonts w:ascii="Times New Roman" w:eastAsia="Times New Roman" w:hAnsi="Times New Roman" w:cs="Times New Roman"/>
          <w:sz w:val="24"/>
          <w:lang w:eastAsia="pt-BR" w:bidi="pt-BR"/>
        </w:rPr>
        <w:t>.</w:t>
      </w:r>
    </w:p>
    <w:p w:rsidR="009501C3" w:rsidRDefault="009501C3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</w:p>
    <w:p w:rsidR="009501C3" w:rsidRDefault="009501C3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>
        <w:rPr>
          <w:rFonts w:ascii="Times New Roman" w:eastAsia="Times New Roman" w:hAnsi="Times New Roman" w:cs="Times New Roman"/>
          <w:sz w:val="24"/>
          <w:lang w:eastAsia="pt-BR" w:bidi="pt-BR"/>
        </w:rPr>
        <w:t xml:space="preserve">SCHNEUWLY, </w:t>
      </w:r>
      <w:proofErr w:type="spellStart"/>
      <w:r>
        <w:rPr>
          <w:rFonts w:ascii="Times New Roman" w:eastAsia="Times New Roman" w:hAnsi="Times New Roman" w:cs="Times New Roman"/>
          <w:sz w:val="24"/>
          <w:lang w:eastAsia="pt-BR" w:bidi="pt-BR"/>
        </w:rPr>
        <w:t>Bernand</w:t>
      </w:r>
      <w:proofErr w:type="spellEnd"/>
      <w:r>
        <w:rPr>
          <w:rFonts w:ascii="Times New Roman" w:eastAsia="Times New Roman" w:hAnsi="Times New Roman" w:cs="Times New Roman"/>
          <w:sz w:val="24"/>
          <w:lang w:eastAsia="pt-BR" w:bidi="pt-BR"/>
        </w:rPr>
        <w:t xml:space="preserve">; DOLZ, Joaquim. </w:t>
      </w:r>
      <w:r w:rsidRPr="009501C3">
        <w:rPr>
          <w:rFonts w:ascii="Times New Roman" w:eastAsia="Times New Roman" w:hAnsi="Times New Roman" w:cs="Times New Roman"/>
          <w:i/>
          <w:sz w:val="24"/>
          <w:lang w:eastAsia="pt-BR" w:bidi="pt-BR"/>
        </w:rPr>
        <w:t>Gêneros orais e escritos na escola.</w:t>
      </w:r>
      <w:r w:rsidRPr="009501C3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Campinas, SP: 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>Mercado de Letras, 2004.</w:t>
      </w:r>
    </w:p>
    <w:p w:rsidR="009501C3" w:rsidRDefault="009501C3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</w:p>
    <w:p w:rsidR="00BF24F5" w:rsidRPr="00E55DE8" w:rsidRDefault="00BF24F5" w:rsidP="00DC0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BF24F5">
        <w:rPr>
          <w:rFonts w:ascii="Times New Roman" w:eastAsia="Times New Roman" w:hAnsi="Times New Roman" w:cs="Times New Roman"/>
          <w:sz w:val="24"/>
          <w:lang w:val="en-US" w:eastAsia="pt-BR" w:bidi="pt-BR"/>
        </w:rPr>
        <w:t xml:space="preserve">SWALES, J. Genre analysis: </w:t>
      </w:r>
      <w:r w:rsidRPr="00BF24F5">
        <w:rPr>
          <w:rFonts w:ascii="Times New Roman" w:eastAsia="Times New Roman" w:hAnsi="Times New Roman" w:cs="Times New Roman"/>
          <w:i/>
          <w:sz w:val="24"/>
          <w:lang w:val="en-US" w:eastAsia="pt-BR" w:bidi="pt-BR"/>
        </w:rPr>
        <w:t>English in academic and research settings.</w:t>
      </w:r>
      <w:r w:rsidRPr="00BF24F5">
        <w:rPr>
          <w:rFonts w:ascii="Times New Roman" w:eastAsia="Times New Roman" w:hAnsi="Times New Roman" w:cs="Times New Roman"/>
          <w:sz w:val="24"/>
          <w:lang w:val="en-US" w:eastAsia="pt-BR" w:bidi="pt-BR"/>
        </w:rPr>
        <w:t xml:space="preserve"> </w:t>
      </w:r>
      <w:r w:rsidRPr="00BF24F5">
        <w:rPr>
          <w:rFonts w:ascii="Times New Roman" w:eastAsia="Times New Roman" w:hAnsi="Times New Roman" w:cs="Times New Roman"/>
          <w:sz w:val="24"/>
          <w:lang w:eastAsia="pt-BR" w:bidi="pt-BR"/>
        </w:rPr>
        <w:t xml:space="preserve">Cambridge: Cambridge </w:t>
      </w:r>
      <w:proofErr w:type="spellStart"/>
      <w:r w:rsidRPr="00BF24F5">
        <w:rPr>
          <w:rFonts w:ascii="Times New Roman" w:eastAsia="Times New Roman" w:hAnsi="Times New Roman" w:cs="Times New Roman"/>
          <w:sz w:val="24"/>
          <w:lang w:eastAsia="pt-BR" w:bidi="pt-BR"/>
        </w:rPr>
        <w:t>University</w:t>
      </w:r>
      <w:proofErr w:type="spellEnd"/>
      <w:r w:rsidRPr="00BF24F5">
        <w:rPr>
          <w:rFonts w:ascii="Times New Roman" w:eastAsia="Times New Roman" w:hAnsi="Times New Roman" w:cs="Times New Roman"/>
          <w:sz w:val="24"/>
          <w:lang w:eastAsia="pt-BR" w:bidi="pt-BR"/>
        </w:rPr>
        <w:t xml:space="preserve"> Press, 1990</w:t>
      </w:r>
      <w:r>
        <w:rPr>
          <w:rFonts w:ascii="Times New Roman" w:eastAsia="Times New Roman" w:hAnsi="Times New Roman" w:cs="Times New Roman"/>
          <w:sz w:val="24"/>
          <w:lang w:eastAsia="pt-BR" w:bidi="pt-BR"/>
        </w:rPr>
        <w:t>.</w:t>
      </w:r>
    </w:p>
    <w:sectPr w:rsidR="00BF24F5" w:rsidRPr="00E55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D1"/>
    <w:rsid w:val="00026BF2"/>
    <w:rsid w:val="0012324C"/>
    <w:rsid w:val="001C5F3A"/>
    <w:rsid w:val="00210DCF"/>
    <w:rsid w:val="002604B2"/>
    <w:rsid w:val="00262623"/>
    <w:rsid w:val="002912D3"/>
    <w:rsid w:val="00296F80"/>
    <w:rsid w:val="0030681B"/>
    <w:rsid w:val="00352A56"/>
    <w:rsid w:val="003D3873"/>
    <w:rsid w:val="003E5A03"/>
    <w:rsid w:val="004601FC"/>
    <w:rsid w:val="00494D09"/>
    <w:rsid w:val="00546F7C"/>
    <w:rsid w:val="005A3DAB"/>
    <w:rsid w:val="00656DDA"/>
    <w:rsid w:val="006A7794"/>
    <w:rsid w:val="006B7C96"/>
    <w:rsid w:val="00717FCE"/>
    <w:rsid w:val="007C41B9"/>
    <w:rsid w:val="007E7DC2"/>
    <w:rsid w:val="0083685A"/>
    <w:rsid w:val="00852578"/>
    <w:rsid w:val="009501C3"/>
    <w:rsid w:val="00A2516F"/>
    <w:rsid w:val="00A632F2"/>
    <w:rsid w:val="00AC5031"/>
    <w:rsid w:val="00AE6FAA"/>
    <w:rsid w:val="00AF30D1"/>
    <w:rsid w:val="00B62F05"/>
    <w:rsid w:val="00B72F6B"/>
    <w:rsid w:val="00BB0672"/>
    <w:rsid w:val="00BF24F5"/>
    <w:rsid w:val="00C1073D"/>
    <w:rsid w:val="00CC0DDF"/>
    <w:rsid w:val="00D04647"/>
    <w:rsid w:val="00D708D1"/>
    <w:rsid w:val="00DC0A90"/>
    <w:rsid w:val="00DF44BC"/>
    <w:rsid w:val="00E55DE8"/>
    <w:rsid w:val="00E73CC5"/>
    <w:rsid w:val="00F6415F"/>
    <w:rsid w:val="00F977D4"/>
    <w:rsid w:val="00FD02BA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17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17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2683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douglas</cp:lastModifiedBy>
  <cp:revision>43</cp:revision>
  <dcterms:created xsi:type="dcterms:W3CDTF">2018-09-20T10:51:00Z</dcterms:created>
  <dcterms:modified xsi:type="dcterms:W3CDTF">2018-09-21T11:11:00Z</dcterms:modified>
</cp:coreProperties>
</file>