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1905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71E3" w:rsidRPr="004B2BD6" w:rsidRDefault="002271E3" w:rsidP="002271E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>LINFADENECTOMIA TARDIA VERSUS PRECOCE EM PACIENTES COM CÂNCER DE PÊNIS</w:t>
      </w:r>
      <w:bookmarkEnd w:id="0"/>
    </w:p>
    <w:p w:rsidR="00E9749F" w:rsidRPr="002271E3" w:rsidRDefault="004B2BD6" w:rsidP="00E9749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2271E3" w:rsidRPr="002C1531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O câncer de pênis (CP) é raro e acomete predominantemente indivíduos de países em desenvolvimento, contudo, apesar da raridade, gera morbimortalidade elevada e sobrevida de 5 anos em 50% dos pacientes. A maioria dos casos está relacionada ao carcinoma de células escamosas, sendo a via linfática a principal forma de disseminação da doença pelo corpo com possibilidade de aparecimento de metástases nos linfonodos inguinais cerca de dois anos após o surgimento da lesão peniana. Ademais, por ser raro o tratamento ainda não é bem esclarecido, mas sabe-se que é importante o estadiamento do câncer para avaliar a necessidade de linfadenectomia inguinal (retirada de gânglios) que visa diminuir a morbimortalidade dos pacientes com CP, tendo eficácia diferente entre indivíduos que não possuem linfonodos aumentados evidentes e os que possuem acometimento linfonodal visível. Portanto, os estudos que comparam a sobrevida de pacientes que fizeram a linfadenectomia precoce e tardia são de extrema importância para decidir o</w:t>
      </w:r>
      <w:r w:rsidR="002271E3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manejo correto em casos de CP.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2271E3" w:rsidRPr="00186DB9">
        <w:rPr>
          <w:rFonts w:ascii="Times New Roman" w:hAnsi="Times New Roman" w:cs="Times New Roman"/>
          <w:color w:val="000000"/>
          <w:sz w:val="24"/>
          <w:szCs w:val="24"/>
        </w:rPr>
        <w:t xml:space="preserve">Avaliar a sobrevida de pacientes com câncer de pênis tratados com linfadenectomia </w:t>
      </w:r>
      <w:r w:rsidR="002271E3">
        <w:rPr>
          <w:rFonts w:ascii="Times New Roman" w:hAnsi="Times New Roman" w:cs="Times New Roman"/>
          <w:color w:val="000000"/>
          <w:sz w:val="24"/>
          <w:szCs w:val="24"/>
        </w:rPr>
        <w:t xml:space="preserve">comparando a realização </w:t>
      </w:r>
      <w:r w:rsidR="002271E3" w:rsidRPr="00186DB9">
        <w:rPr>
          <w:rFonts w:ascii="Times New Roman" w:hAnsi="Times New Roman" w:cs="Times New Roman"/>
          <w:color w:val="000000"/>
          <w:sz w:val="24"/>
          <w:szCs w:val="24"/>
        </w:rPr>
        <w:t xml:space="preserve">precoce </w:t>
      </w:r>
      <w:r w:rsidR="002271E3">
        <w:rPr>
          <w:rFonts w:ascii="Times New Roman" w:hAnsi="Times New Roman" w:cs="Times New Roman"/>
          <w:color w:val="000000"/>
          <w:sz w:val="24"/>
          <w:szCs w:val="24"/>
        </w:rPr>
        <w:t>e tardia</w:t>
      </w:r>
      <w:r w:rsidR="002271E3">
        <w:rPr>
          <w:rFonts w:ascii="Times New Roman" w:hAnsi="Times New Roman" w:cs="Times New Roman"/>
          <w:sz w:val="24"/>
          <w:szCs w:val="24"/>
        </w:rPr>
        <w:t>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271E3" w:rsidRPr="002C1531">
        <w:rPr>
          <w:rFonts w:ascii="Times New Roman" w:hAnsi="Times New Roman" w:cs="Times New Roman"/>
          <w:sz w:val="24"/>
          <w:szCs w:val="24"/>
        </w:rPr>
        <w:t>Trata-se de uma revisão integrativa, com estudos coletados nas plataformas: “PubMed”, “SciELO”, “Embase” e “Cochrane Library”, utilizando os Descritores em Ciências da Saúde (DeCS): “</w:t>
      </w:r>
      <w:r w:rsidR="002271E3" w:rsidRPr="002C1531">
        <w:rPr>
          <w:rFonts w:ascii="Times New Roman" w:hAnsi="Times New Roman" w:cs="Times New Roman"/>
          <w:i/>
          <w:sz w:val="24"/>
          <w:szCs w:val="24"/>
        </w:rPr>
        <w:t>Penile Neoplasms</w:t>
      </w:r>
      <w:r w:rsidR="002271E3" w:rsidRPr="002C1531">
        <w:rPr>
          <w:rFonts w:ascii="Times New Roman" w:hAnsi="Times New Roman" w:cs="Times New Roman"/>
          <w:sz w:val="24"/>
          <w:szCs w:val="24"/>
        </w:rPr>
        <w:t>”; “</w:t>
      </w:r>
      <w:r w:rsidR="002271E3" w:rsidRPr="002C1531">
        <w:rPr>
          <w:rFonts w:ascii="Times New Roman" w:hAnsi="Times New Roman" w:cs="Times New Roman"/>
          <w:i/>
          <w:sz w:val="24"/>
          <w:szCs w:val="24"/>
        </w:rPr>
        <w:t>Lymph Node Excision</w:t>
      </w:r>
      <w:r w:rsidR="002271E3" w:rsidRPr="002C1531">
        <w:rPr>
          <w:rFonts w:ascii="Times New Roman" w:hAnsi="Times New Roman" w:cs="Times New Roman"/>
          <w:sz w:val="24"/>
          <w:szCs w:val="24"/>
        </w:rPr>
        <w:t>”, “Neoplasias Penianas”, “Linfonodos” e “Excisão de Linfonodo”.  Foram incluídos 08 estudos no idioma inglês e português, disponíveis na íntegra e realizados entre 2018 e 2023</w:t>
      </w:r>
      <w:r w:rsidR="002271E3">
        <w:rPr>
          <w:rFonts w:ascii="Times New Roman" w:hAnsi="Times New Roman" w:cs="Times New Roman"/>
          <w:sz w:val="24"/>
          <w:szCs w:val="24"/>
        </w:rPr>
        <w:t xml:space="preserve">. 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271E3">
        <w:rPr>
          <w:rFonts w:ascii="Times New Roman" w:hAnsi="Times New Roman" w:cs="Times New Roman"/>
          <w:bCs/>
          <w:sz w:val="24"/>
          <w:szCs w:val="24"/>
        </w:rPr>
        <w:t>Foi observado</w:t>
      </w:r>
      <w:r w:rsidR="002271E3" w:rsidRPr="002C1531">
        <w:rPr>
          <w:rFonts w:ascii="Times New Roman" w:hAnsi="Times New Roman" w:cs="Times New Roman"/>
          <w:bCs/>
          <w:sz w:val="24"/>
          <w:szCs w:val="24"/>
        </w:rPr>
        <w:t xml:space="preserve"> nos estudos que a realização de linfadenectomia precoce em pacientes em estágios baixos (pT1-G1) está contraindicada, sendo recomendada apenas vigilância da progressão da doença e não há consenso para realização do procedimento em estágios G2. Enquanto em pacientes com câncer peniano de grau intermediário (pT1aG2 e pT1bG1-2) e alto (pT1G3) que apresentam adenopatia de baixo ou nenhum volume (N0-N1) tem maior indicação para a realização de linfadenectomia profilática, haja vista que a chance de micrometástases é maior nesses estadiamentos. Observou-se benefício do procedimento precoce com uma média de sobrevida livre da doença 5 anos maior ao se comparar com a retirada de gânglios linfáticos em pacientes que apresentam acometimento linfonodal visível, isto é, linfadenectomia tardia. Contudo, um fator limitante para retirada dos linfonodos, seja ela tardia ou precoce, é o risco de complicações pós-operatórias independente do estadiamento do câncer, sendo necessário avaliar-se o estado geral do paciente e o risco-benefício da cirurgia.</w:t>
      </w:r>
      <w:r w:rsidR="002271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271E3" w:rsidRPr="002C1531">
        <w:rPr>
          <w:rFonts w:ascii="Times New Roman" w:hAnsi="Times New Roman" w:cs="Times New Roman"/>
          <w:bCs/>
          <w:sz w:val="24"/>
          <w:szCs w:val="24"/>
        </w:rPr>
        <w:t>Portanto, verificou-se que, apesar de alguns autores queixarem da falta de artigos, a taxa de sobrevida de pacientes com câncer de pênis tratados com linfadenectomia precoce é significativamente mais alta do que a daqueles tratados com linfadenectomia tardia.</w:t>
      </w:r>
    </w:p>
    <w:p w:rsidR="003937C3" w:rsidRDefault="00C45D74" w:rsidP="003937C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937C3">
        <w:rPr>
          <w:rFonts w:ascii="Times New Roman" w:hAnsi="Times New Roman" w:cs="Times New Roman"/>
          <w:sz w:val="24"/>
          <w:szCs w:val="24"/>
        </w:rPr>
        <w:t>Neoplasias Penianas; Excisão de Linfonodo; Linfonodo.</w:t>
      </w:r>
    </w:p>
    <w:p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B2F" w:rsidRDefault="00146B2F" w:rsidP="007218E2">
      <w:pPr>
        <w:spacing w:after="0" w:line="240" w:lineRule="auto"/>
      </w:pPr>
      <w:r>
        <w:separator/>
      </w:r>
    </w:p>
  </w:endnote>
  <w:endnote w:type="continuationSeparator" w:id="1">
    <w:p w:rsidR="00146B2F" w:rsidRDefault="00146B2F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B2F" w:rsidRDefault="00146B2F" w:rsidP="007218E2">
      <w:pPr>
        <w:spacing w:after="0" w:line="240" w:lineRule="auto"/>
      </w:pPr>
      <w:r>
        <w:separator/>
      </w:r>
    </w:p>
  </w:footnote>
  <w:footnote w:type="continuationSeparator" w:id="1">
    <w:p w:rsidR="00146B2F" w:rsidRDefault="00146B2F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B2BD6"/>
    <w:rsid w:val="00077963"/>
    <w:rsid w:val="000B2334"/>
    <w:rsid w:val="001169F0"/>
    <w:rsid w:val="00146B2F"/>
    <w:rsid w:val="002271E3"/>
    <w:rsid w:val="00297974"/>
    <w:rsid w:val="00332582"/>
    <w:rsid w:val="003937C3"/>
    <w:rsid w:val="003A4751"/>
    <w:rsid w:val="003E6FFE"/>
    <w:rsid w:val="004B2BD6"/>
    <w:rsid w:val="005414AE"/>
    <w:rsid w:val="005966D2"/>
    <w:rsid w:val="0063107C"/>
    <w:rsid w:val="007218E2"/>
    <w:rsid w:val="007E730D"/>
    <w:rsid w:val="009D62B9"/>
    <w:rsid w:val="00B27934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5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Alves Xavier</dc:creator>
  <cp:lastModifiedBy>Vitor Ryuiti</cp:lastModifiedBy>
  <cp:revision>3</cp:revision>
  <dcterms:created xsi:type="dcterms:W3CDTF">2023-05-06T16:05:00Z</dcterms:created>
  <dcterms:modified xsi:type="dcterms:W3CDTF">2023-05-06T16:06:00Z</dcterms:modified>
</cp:coreProperties>
</file>