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FF961" w14:textId="0D72FA63" w:rsidR="00691727" w:rsidRDefault="003632DA">
      <w:pPr>
        <w:pStyle w:val="LO-normal"/>
        <w:jc w:val="center"/>
        <w:rPr>
          <w:b/>
          <w:color w:val="000000"/>
          <w:sz w:val="28"/>
          <w:szCs w:val="28"/>
        </w:rPr>
      </w:pPr>
      <w:r w:rsidRPr="003632DA">
        <w:rPr>
          <w:b/>
          <w:color w:val="000000"/>
          <w:sz w:val="26"/>
          <w:szCs w:val="26"/>
        </w:rPr>
        <w:t xml:space="preserve">A FUNÇÃO DAS FAMÍLIAS ACOLHEDORAS NO BRASIL E O DESENVOLVIMENTO DA CONSCIÊNCIA DOS ACOLHEDORES </w:t>
      </w:r>
    </w:p>
    <w:p w14:paraId="22CEC2E0" w14:textId="77777777" w:rsidR="00691727" w:rsidRDefault="00691727">
      <w:pPr>
        <w:pStyle w:val="LO-normal"/>
        <w:jc w:val="both"/>
        <w:rPr>
          <w:b/>
          <w:color w:val="000000"/>
          <w:sz w:val="28"/>
          <w:szCs w:val="28"/>
        </w:rPr>
      </w:pPr>
    </w:p>
    <w:p w14:paraId="7116CD89" w14:textId="5D2A9DB1" w:rsidR="00691727" w:rsidRDefault="003632DA">
      <w:pPr>
        <w:pStyle w:val="LO-normal"/>
        <w:jc w:val="right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Natália </w:t>
      </w:r>
      <w:proofErr w:type="spellStart"/>
      <w:r>
        <w:rPr>
          <w:i/>
          <w:color w:val="000000"/>
          <w:sz w:val="24"/>
          <w:szCs w:val="24"/>
        </w:rPr>
        <w:t>Capristo</w:t>
      </w:r>
      <w:proofErr w:type="spellEnd"/>
      <w:r>
        <w:rPr>
          <w:i/>
          <w:color w:val="000000"/>
          <w:sz w:val="24"/>
          <w:szCs w:val="24"/>
        </w:rPr>
        <w:t xml:space="preserve"> Navarro</w:t>
      </w:r>
      <w:r>
        <w:rPr>
          <w:rStyle w:val="Refdenotaderodap"/>
          <w:i/>
          <w:color w:val="000000"/>
          <w:sz w:val="24"/>
          <w:szCs w:val="24"/>
        </w:rPr>
        <w:footnoteReference w:id="1"/>
      </w:r>
    </w:p>
    <w:p w14:paraId="42A18CC8" w14:textId="77777777" w:rsidR="00691727" w:rsidRDefault="00691727">
      <w:pPr>
        <w:pStyle w:val="LO-normal"/>
        <w:jc w:val="both"/>
        <w:rPr>
          <w:color w:val="000000"/>
          <w:sz w:val="24"/>
          <w:szCs w:val="24"/>
        </w:rPr>
      </w:pPr>
      <w:bookmarkStart w:id="0" w:name="_gjdgxs"/>
      <w:bookmarkEnd w:id="0"/>
    </w:p>
    <w:p w14:paraId="4AA2A547" w14:textId="0753FAD1" w:rsidR="00691727" w:rsidRPr="006C0844" w:rsidRDefault="002D44D2" w:rsidP="006C0844">
      <w:pPr>
        <w:pStyle w:val="LO-normal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Resumo:</w:t>
      </w:r>
      <w:r>
        <w:rPr>
          <w:color w:val="000000"/>
          <w:sz w:val="20"/>
          <w:szCs w:val="20"/>
        </w:rPr>
        <w:t xml:space="preserve"> </w:t>
      </w:r>
      <w:r w:rsidR="003632DA">
        <w:rPr>
          <w:color w:val="000000"/>
          <w:sz w:val="20"/>
          <w:szCs w:val="20"/>
        </w:rPr>
        <w:t>Os Serviços de Acolhimento em Família Acolhedora</w:t>
      </w:r>
      <w:r w:rsidR="003632DA" w:rsidRPr="003632DA">
        <w:rPr>
          <w:color w:val="000000"/>
          <w:sz w:val="20"/>
          <w:szCs w:val="20"/>
        </w:rPr>
        <w:t xml:space="preserve"> se consolida</w:t>
      </w:r>
      <w:r w:rsidR="003632DA">
        <w:rPr>
          <w:color w:val="000000"/>
          <w:sz w:val="20"/>
          <w:szCs w:val="20"/>
        </w:rPr>
        <w:t>m</w:t>
      </w:r>
      <w:r w:rsidR="003632DA" w:rsidRPr="003632DA">
        <w:rPr>
          <w:color w:val="000000"/>
          <w:sz w:val="20"/>
          <w:szCs w:val="20"/>
        </w:rPr>
        <w:t xml:space="preserve"> como </w:t>
      </w:r>
      <w:r w:rsidR="006C0844">
        <w:rPr>
          <w:color w:val="000000"/>
          <w:sz w:val="20"/>
          <w:szCs w:val="20"/>
        </w:rPr>
        <w:t>nova proposta</w:t>
      </w:r>
      <w:r w:rsidR="003632DA" w:rsidRPr="003632DA">
        <w:rPr>
          <w:color w:val="000000"/>
          <w:sz w:val="20"/>
          <w:szCs w:val="20"/>
        </w:rPr>
        <w:t xml:space="preserve"> em comparação com a longa história de institucionalização de crianças</w:t>
      </w:r>
      <w:r w:rsidR="006C0844">
        <w:rPr>
          <w:color w:val="000000"/>
          <w:sz w:val="20"/>
          <w:szCs w:val="20"/>
        </w:rPr>
        <w:t>/</w:t>
      </w:r>
      <w:r w:rsidR="003632DA" w:rsidRPr="003632DA">
        <w:rPr>
          <w:color w:val="000000"/>
          <w:sz w:val="20"/>
          <w:szCs w:val="20"/>
        </w:rPr>
        <w:t xml:space="preserve">adolescentes no país. </w:t>
      </w:r>
      <w:r w:rsidR="006C0844">
        <w:rPr>
          <w:color w:val="000000"/>
          <w:sz w:val="20"/>
          <w:szCs w:val="20"/>
        </w:rPr>
        <w:t>A partir da prática profissional e d</w:t>
      </w:r>
      <w:r w:rsidR="003632DA" w:rsidRPr="003632DA">
        <w:rPr>
          <w:color w:val="000000"/>
          <w:sz w:val="20"/>
          <w:szCs w:val="20"/>
        </w:rPr>
        <w:t>o acompanhamento de famílias que acolhem crianças e adolescentes há anos</w:t>
      </w:r>
      <w:r w:rsidR="006C0844">
        <w:rPr>
          <w:color w:val="000000"/>
          <w:sz w:val="20"/>
          <w:szCs w:val="20"/>
        </w:rPr>
        <w:t>, foi percebida</w:t>
      </w:r>
      <w:r w:rsidR="003632DA" w:rsidRPr="003632DA">
        <w:rPr>
          <w:color w:val="000000"/>
          <w:sz w:val="20"/>
          <w:szCs w:val="20"/>
        </w:rPr>
        <w:t xml:space="preserve"> incompreensão de seu papel, transitando entre o papel social, voluntariado, mas a de maior predominância foi a caridade, atravessada, por vezes, por preconceitos em relação às famílias de origem que, em sua maior parte, são famílias pobres. </w:t>
      </w:r>
      <w:r w:rsidR="003632DA" w:rsidRPr="003632DA">
        <w:rPr>
          <w:color w:val="000000"/>
          <w:sz w:val="20"/>
          <w:szCs w:val="20"/>
        </w:rPr>
        <w:t xml:space="preserve">Nesse sentido, o presente </w:t>
      </w:r>
      <w:r w:rsidR="006C0844">
        <w:rPr>
          <w:color w:val="000000"/>
          <w:sz w:val="20"/>
          <w:szCs w:val="20"/>
        </w:rPr>
        <w:t>trabalho integra uma pesquisa de doutorado em andamento e</w:t>
      </w:r>
      <w:r w:rsidR="003632DA" w:rsidRPr="003632DA">
        <w:rPr>
          <w:color w:val="000000"/>
          <w:sz w:val="20"/>
          <w:szCs w:val="20"/>
        </w:rPr>
        <w:t xml:space="preserve"> busca analisar a compreensão das famílias acolhedoras acerca de sua função no acolhimento familiar de modo a proporcionar a tomada de consciência sobre o processo de acolhimento, bem como, analisar o impacto das significações de sua função no acolhimento de crianças e adolescentes. </w:t>
      </w:r>
      <w:r w:rsidR="006C0844">
        <w:rPr>
          <w:color w:val="000000"/>
          <w:sz w:val="20"/>
          <w:szCs w:val="20"/>
        </w:rPr>
        <w:t>A</w:t>
      </w:r>
      <w:r w:rsidR="006C0844" w:rsidRPr="006C0844">
        <w:rPr>
          <w:color w:val="000000"/>
          <w:sz w:val="20"/>
          <w:szCs w:val="20"/>
        </w:rPr>
        <w:t xml:space="preserve"> partir do contato com as equipes técnicas, serão organizados: um grupo de famílias acolhedoras para região norte e dois grupos para a região sudeste. A partir disto, serão realizados encontros online, via plataforma a ser definida conforme maior facilidade de acesso aos participantes da pesquisa. Esses grupos se constituirão como lócus para coleta de dado e serão organizados a partir da perspectiva metodológica de trabalho com processos grupais, construída por autores clássicos d</w:t>
      </w:r>
      <w:r w:rsidR="006C0844">
        <w:rPr>
          <w:color w:val="000000"/>
          <w:sz w:val="20"/>
          <w:szCs w:val="20"/>
        </w:rPr>
        <w:t>a psicologia social brasileira e analisados à luz da psicologia histórico-cultural</w:t>
      </w:r>
      <w:r w:rsidR="006C0844" w:rsidRPr="006C0844">
        <w:rPr>
          <w:color w:val="000000"/>
          <w:sz w:val="20"/>
          <w:szCs w:val="20"/>
        </w:rPr>
        <w:t xml:space="preserve">. </w:t>
      </w:r>
      <w:r w:rsidR="003632DA" w:rsidRPr="003632DA">
        <w:rPr>
          <w:color w:val="000000"/>
          <w:sz w:val="20"/>
          <w:szCs w:val="20"/>
        </w:rPr>
        <w:t xml:space="preserve">A compreensão da significação do processo de acolhimento por parte das famílias acolhedoras torna-se imprescindível para </w:t>
      </w:r>
      <w:r w:rsidR="006C0844">
        <w:rPr>
          <w:color w:val="000000"/>
          <w:sz w:val="20"/>
          <w:szCs w:val="20"/>
        </w:rPr>
        <w:t xml:space="preserve">entender </w:t>
      </w:r>
      <w:r w:rsidR="003632DA" w:rsidRPr="003632DA">
        <w:rPr>
          <w:color w:val="000000"/>
          <w:sz w:val="20"/>
          <w:szCs w:val="20"/>
        </w:rPr>
        <w:t xml:space="preserve">como o acolhimento familiar está sendo realizado na prática no país e está se consolidando desde suas primeiras experiências, podendo criar novas propostas metodológicas de práticas educativas com as famílias acolhedoras para desenvolvimento de consciência crítica acerca de sua função e colaborar para que essa política pública avance no sentido </w:t>
      </w:r>
      <w:r w:rsidR="006C0844">
        <w:rPr>
          <w:color w:val="000000"/>
          <w:sz w:val="20"/>
          <w:szCs w:val="20"/>
        </w:rPr>
        <w:t>da</w:t>
      </w:r>
      <w:r w:rsidR="003632DA" w:rsidRPr="003632DA">
        <w:rPr>
          <w:color w:val="000000"/>
          <w:sz w:val="20"/>
          <w:szCs w:val="20"/>
        </w:rPr>
        <w:t xml:space="preserve"> justiça social</w:t>
      </w:r>
      <w:r w:rsidR="006C0844">
        <w:rPr>
          <w:color w:val="000000"/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5CAB7FB7" w14:textId="6F0991C1" w:rsidR="00691727" w:rsidRDefault="002D44D2">
      <w:pPr>
        <w:pStyle w:val="LO-normal"/>
        <w:jc w:val="both"/>
        <w:rPr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Palavras-chave: </w:t>
      </w:r>
      <w:r w:rsidR="006C0844">
        <w:rPr>
          <w:sz w:val="20"/>
          <w:szCs w:val="20"/>
        </w:rPr>
        <w:t>Família Acolhedora. Processos grupais. Psicologia histórico-cultural.</w:t>
      </w:r>
      <w:r>
        <w:rPr>
          <w:sz w:val="20"/>
          <w:szCs w:val="20"/>
        </w:rPr>
        <w:t xml:space="preserve"> </w:t>
      </w:r>
    </w:p>
    <w:p w14:paraId="782000E7" w14:textId="25D4EDF8" w:rsidR="00691727" w:rsidRDefault="00691727">
      <w:pPr>
        <w:pStyle w:val="LO-normal"/>
        <w:jc w:val="both"/>
        <w:rPr>
          <w:b/>
          <w:color w:val="212121"/>
          <w:sz w:val="28"/>
          <w:szCs w:val="28"/>
          <w:highlight w:val="white"/>
        </w:rPr>
      </w:pPr>
      <w:bookmarkStart w:id="1" w:name="_GoBack"/>
      <w:bookmarkEnd w:id="1"/>
    </w:p>
    <w:sectPr w:rsidR="00691727">
      <w:headerReference w:type="default" r:id="rId7"/>
      <w:footerReference w:type="default" r:id="rId8"/>
      <w:pgSz w:w="11906" w:h="16838"/>
      <w:pgMar w:top="1417" w:right="1133" w:bottom="1417" w:left="1417" w:header="0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94CD2" w14:textId="77777777" w:rsidR="00036E93" w:rsidRDefault="00036E93">
      <w:pPr>
        <w:spacing w:line="240" w:lineRule="auto"/>
      </w:pPr>
      <w:r>
        <w:separator/>
      </w:r>
    </w:p>
  </w:endnote>
  <w:endnote w:type="continuationSeparator" w:id="0">
    <w:p w14:paraId="2C35F527" w14:textId="77777777" w:rsidR="00036E93" w:rsidRDefault="00036E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74600" w14:textId="08FD4A5D" w:rsidR="00691727" w:rsidRDefault="002D44D2">
    <w:pPr>
      <w:pStyle w:val="LO-normal"/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fldChar w:fldCharType="begin"/>
    </w:r>
    <w:r>
      <w:instrText>PAGE</w:instrText>
    </w:r>
    <w:r>
      <w:fldChar w:fldCharType="separate"/>
    </w:r>
    <w:r w:rsidR="006C0844">
      <w:rPr>
        <w:noProof/>
      </w:rPr>
      <w:t>1</w:t>
    </w:r>
    <w:r>
      <w:fldChar w:fldCharType="end"/>
    </w:r>
  </w:p>
  <w:p w14:paraId="46F55327" w14:textId="5AC28985" w:rsidR="00691727" w:rsidRDefault="002D44D2">
    <w:pPr>
      <w:pStyle w:val="LO-normal"/>
      <w:jc w:val="center"/>
      <w:rPr>
        <w:rFonts w:ascii="Roboto" w:eastAsia="Roboto" w:hAnsi="Roboto" w:cs="Roboto"/>
        <w:color w:val="000000"/>
        <w:sz w:val="16"/>
        <w:szCs w:val="16"/>
        <w:highlight w:val="white"/>
      </w:rPr>
    </w:pPr>
    <w:r>
      <w:rPr>
        <w:rFonts w:ascii="Roboto" w:eastAsia="Roboto" w:hAnsi="Roboto" w:cs="Roboto"/>
        <w:sz w:val="16"/>
        <w:szCs w:val="16"/>
        <w:highlight w:val="white"/>
      </w:rPr>
      <w:t>V</w:t>
    </w:r>
    <w:r w:rsidR="00AE7399">
      <w:rPr>
        <w:rFonts w:ascii="Roboto" w:eastAsia="Roboto" w:hAnsi="Roboto" w:cs="Roboto"/>
        <w:sz w:val="16"/>
        <w:szCs w:val="16"/>
        <w:highlight w:val="white"/>
      </w:rPr>
      <w:t>II</w:t>
    </w:r>
    <w:r>
      <w:rPr>
        <w:rFonts w:ascii="Roboto" w:eastAsia="Roboto" w:hAnsi="Roboto" w:cs="Roboto"/>
        <w:sz w:val="16"/>
        <w:szCs w:val="16"/>
        <w:highlight w:val="white"/>
      </w:rPr>
      <w:t xml:space="preserve"> 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Seminário Discente PPGEDU – Universidade Federal Fluminense </w:t>
    </w:r>
  </w:p>
  <w:p w14:paraId="3435CD49" w14:textId="39A2BD8D" w:rsidR="00AE7399" w:rsidRPr="00AE7399" w:rsidRDefault="00AE7399">
    <w:pPr>
      <w:pStyle w:val="LO-normal"/>
      <w:jc w:val="center"/>
      <w:rPr>
        <w:rFonts w:ascii="Roboto" w:eastAsia="Roboto" w:hAnsi="Roboto" w:cs="Roboto"/>
        <w:sz w:val="16"/>
        <w:szCs w:val="16"/>
        <w:highlight w:val="white"/>
      </w:rPr>
    </w:pPr>
    <w:r w:rsidRPr="00AE7399">
      <w:rPr>
        <w:rFonts w:ascii="Roboto" w:eastAsia="Roboto" w:hAnsi="Roboto" w:cs="Roboto"/>
        <w:sz w:val="16"/>
        <w:szCs w:val="16"/>
        <w:highlight w:val="white"/>
      </w:rPr>
      <w:t xml:space="preserve">10 Anos da Lei de Cotas: </w:t>
    </w:r>
    <w:r w:rsidR="007168F2">
      <w:rPr>
        <w:rFonts w:ascii="Roboto" w:eastAsia="Roboto" w:hAnsi="Roboto" w:cs="Roboto"/>
        <w:sz w:val="16"/>
        <w:szCs w:val="16"/>
        <w:highlight w:val="white"/>
      </w:rPr>
      <w:t>A</w:t>
    </w:r>
    <w:r w:rsidRPr="00AE7399">
      <w:rPr>
        <w:rFonts w:ascii="Roboto" w:eastAsia="Roboto" w:hAnsi="Roboto" w:cs="Roboto"/>
        <w:sz w:val="16"/>
        <w:szCs w:val="16"/>
        <w:highlight w:val="white"/>
      </w:rPr>
      <w:t xml:space="preserve">cesso e </w:t>
    </w:r>
    <w:r w:rsidR="007168F2">
      <w:rPr>
        <w:rFonts w:ascii="Roboto" w:eastAsia="Roboto" w:hAnsi="Roboto" w:cs="Roboto"/>
        <w:sz w:val="16"/>
        <w:szCs w:val="16"/>
        <w:highlight w:val="white"/>
      </w:rPr>
      <w:t>P</w:t>
    </w:r>
    <w:r w:rsidRPr="00AE7399">
      <w:rPr>
        <w:rFonts w:ascii="Roboto" w:eastAsia="Roboto" w:hAnsi="Roboto" w:cs="Roboto"/>
        <w:sz w:val="16"/>
        <w:szCs w:val="16"/>
        <w:highlight w:val="white"/>
      </w:rPr>
      <w:t xml:space="preserve">ermanência na Universidade </w:t>
    </w:r>
  </w:p>
  <w:p w14:paraId="7A65252B" w14:textId="08BB959A" w:rsidR="00691727" w:rsidRDefault="002D44D2">
    <w:pPr>
      <w:pStyle w:val="LO-normal"/>
      <w:jc w:val="center"/>
      <w:rPr>
        <w:color w:val="000000"/>
        <w:sz w:val="16"/>
        <w:szCs w:val="16"/>
      </w:rPr>
    </w:pP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Niterói – RJ, </w:t>
    </w:r>
    <w:r w:rsidR="00AE7399">
      <w:rPr>
        <w:rFonts w:ascii="Roboto" w:eastAsia="Roboto" w:hAnsi="Roboto" w:cs="Roboto"/>
        <w:color w:val="000000"/>
        <w:sz w:val="16"/>
        <w:szCs w:val="16"/>
        <w:highlight w:val="white"/>
      </w:rPr>
      <w:t>30 de novembro, 1 e 2 de dezembro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 de 20</w:t>
    </w:r>
    <w:r>
      <w:rPr>
        <w:rFonts w:ascii="Roboto" w:eastAsia="Roboto" w:hAnsi="Roboto" w:cs="Roboto"/>
        <w:sz w:val="16"/>
        <w:szCs w:val="16"/>
        <w:highlight w:val="white"/>
      </w:rPr>
      <w:t>2</w:t>
    </w:r>
    <w:r w:rsidR="00AE7399">
      <w:rPr>
        <w:rFonts w:ascii="Roboto" w:eastAsia="Roboto" w:hAnsi="Roboto" w:cs="Roboto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E2AD3" w14:textId="77777777" w:rsidR="00036E93" w:rsidRDefault="00036E93">
      <w:pPr>
        <w:spacing w:line="240" w:lineRule="auto"/>
      </w:pPr>
      <w:r>
        <w:separator/>
      </w:r>
    </w:p>
  </w:footnote>
  <w:footnote w:type="continuationSeparator" w:id="0">
    <w:p w14:paraId="4A7A4784" w14:textId="77777777" w:rsidR="00036E93" w:rsidRDefault="00036E93">
      <w:pPr>
        <w:spacing w:line="240" w:lineRule="auto"/>
      </w:pPr>
      <w:r>
        <w:continuationSeparator/>
      </w:r>
    </w:p>
  </w:footnote>
  <w:footnote w:id="1">
    <w:p w14:paraId="46F0665E" w14:textId="48CF8882" w:rsidR="003632DA" w:rsidRDefault="003632DA">
      <w:pPr>
        <w:pStyle w:val="Textodenotaderodap"/>
      </w:pPr>
      <w:r>
        <w:rPr>
          <w:rStyle w:val="Refdenotaderodap"/>
        </w:rPr>
        <w:footnoteRef/>
      </w:r>
      <w:r>
        <w:t xml:space="preserve"> Doutoranda em Educação pelo Programa de Pós-graduação em Educação da Universidade Federal Fluminense – UFF. E-mail: natalia_capristo@hotmail.com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59E40" w14:textId="2A183F16" w:rsidR="00691727" w:rsidRDefault="007168F2">
    <w:pPr>
      <w:pStyle w:val="LO-normal"/>
      <w:jc w:val="center"/>
      <w:rPr>
        <w:color w:val="000000"/>
      </w:rPr>
    </w:pPr>
    <w:r>
      <w:rPr>
        <w:noProof/>
        <w:color w:val="000000"/>
        <w:lang w:eastAsia="pt-BR" w:bidi="ar-SA"/>
      </w:rPr>
      <w:drawing>
        <wp:inline distT="0" distB="0" distL="0" distR="0" wp14:anchorId="7F38ECA8" wp14:editId="2CF24C62">
          <wp:extent cx="5892611" cy="11906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403" b="55391"/>
                  <a:stretch/>
                </pic:blipFill>
                <pic:spPr bwMode="auto">
                  <a:xfrm>
                    <a:off x="0" y="0"/>
                    <a:ext cx="5907222" cy="11935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727"/>
    <w:rsid w:val="00036E93"/>
    <w:rsid w:val="000B6DA7"/>
    <w:rsid w:val="002D44D2"/>
    <w:rsid w:val="002F2F96"/>
    <w:rsid w:val="00360D13"/>
    <w:rsid w:val="003632DA"/>
    <w:rsid w:val="005538E9"/>
    <w:rsid w:val="00691727"/>
    <w:rsid w:val="006C0844"/>
    <w:rsid w:val="007168F2"/>
    <w:rsid w:val="007638FD"/>
    <w:rsid w:val="008D2704"/>
    <w:rsid w:val="009646B7"/>
    <w:rsid w:val="00AE7399"/>
    <w:rsid w:val="00B83130"/>
    <w:rsid w:val="00D20136"/>
    <w:rsid w:val="00DE1961"/>
    <w:rsid w:val="00E13400"/>
    <w:rsid w:val="00E4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654080"/>
  <w15:docId w15:val="{F8224E12-80C7-45EF-B434-696DED3E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00" w:after="120"/>
      <w:outlineLvl w:val="0"/>
    </w:pPr>
    <w:rPr>
      <w:color w:val="000000"/>
      <w:sz w:val="40"/>
      <w:szCs w:val="40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120"/>
      <w:outlineLvl w:val="1"/>
    </w:pPr>
    <w:rPr>
      <w:color w:val="000000"/>
      <w:sz w:val="32"/>
      <w:szCs w:val="32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after="60"/>
    </w:pPr>
    <w:rPr>
      <w:color w:val="000000"/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632DA"/>
    <w:pPr>
      <w:spacing w:line="240" w:lineRule="auto"/>
    </w:pPr>
    <w:rPr>
      <w:rFonts w:cs="Mangal"/>
      <w:sz w:val="20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632DA"/>
    <w:rPr>
      <w:rFonts w:cs="Mangal"/>
      <w:sz w:val="20"/>
      <w:szCs w:val="18"/>
    </w:rPr>
  </w:style>
  <w:style w:type="character" w:styleId="Refdenotaderodap">
    <w:name w:val="footnote reference"/>
    <w:basedOn w:val="Fontepargpadro"/>
    <w:uiPriority w:val="99"/>
    <w:semiHidden/>
    <w:unhideWhenUsed/>
    <w:rsid w:val="003632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7620D-C63E-47F0-BF85-1DBCE4A28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Ramos de Azevedo</dc:creator>
  <dc:description/>
  <cp:lastModifiedBy>Natalia</cp:lastModifiedBy>
  <cp:revision>2</cp:revision>
  <cp:lastPrinted>2022-10-21T01:53:00Z</cp:lastPrinted>
  <dcterms:created xsi:type="dcterms:W3CDTF">2022-11-12T01:00:00Z</dcterms:created>
  <dcterms:modified xsi:type="dcterms:W3CDTF">2022-11-12T01:00:00Z</dcterms:modified>
  <dc:language>pt-BR</dc:language>
</cp:coreProperties>
</file>