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BIBLIOTECA COMUNITÁRIA: ACOLHIMENTO, EDUCAÇÃO E TRANSFORMAÇÃO SOCIAL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Lealssis Felipe Do Nascimento Serrão – Universidade do Estado do Amazonas UEA – email: lfdns.lin22@uea.edu.br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 Elisangela da Silva Oliveira –- Universidade do Estado do Amazonas –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email: esoliveira@uea.edu.br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Ethel da Silva Oliveira – Universidade do Estado do Amazonas –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email: eoliveira@uea.edu.br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Eixo 03 – Escola, Cidadania e Cultura: enfrentamentos necessários para/na Amazônia</w:t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Resumo: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Este trabalho apresenta um relato de experiência como bolsista na Biblioteca Comunitária Maria Dolores, em Itacoatiara/Amazonas. A Biblioteca atua como espaço de educação e transformação social, atendendo principalmente crianças e adolescentes em situação de vulnerabilidade. O programa de extensão da Universidade do Estado do Amazonas (UEA) “Biblioteca Comunitária: Um ponto de cultura e humanização” possibilita que acadêmicos do Centro de Estudos Superiores de Itacoatiara (CESIT) se aproximem da comunidade, vivenciando a relação entre teoria e prática, não apenas com base no aprendizado acadêmico, mas sobretudo na interação comunitária. O relato baseia-se em registros analisados por meio de observações e práticas orientadas no projeto de gerenciamento e acolhimento humanizado. As experiências contribuíram para minha formação acadêmica, envolvendo comunicação, organização do acervo, recepção e acolhimento, além de ampliar minha compreensão humana, aproximando-me dos desafios enfrentados por crianças em situação de vulnerabilidade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Biblioteca comunitária, Acolhimento humanizado, Transformação social.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 Biblioteca Comunitária, enquanto espaço educativo e cultural, assume um papel estratégico na promoção do letramento e no fortalecimento da cidadania em comunidades vulneráveis. O programa “Biblioteca Comunitária: Um ponto de cultura e humanização” articula mediação de leitura, atividades culturais e acolhimento humanizado, superando a dimensão meramente técnica da gestão de acervos (OLIVEIRA; OLIVEIRA,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2023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). A seguir apresentamos a metodologia e os resultados dessa experiência, destacando nossa atuação na recepção e no gerenciamento da biblioteca, bem como os impactos sociais, emocionais e acadêmicos decorrentes dessa prática.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Metodologia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 metodologia adotada fundamentou-se em uma abordagem qualitativa (LÖSCH, 2023), centrada no relato de experiência da minha atuação como bolsista no programa de extensão. Os dados foram construídos a partir da observação e da vivência direta nas atividades desenvolvidas na biblioteca comunitária. O foco esteve no acolhimento proativo e na pedagogia afetiva (MENDES, 2017), preparando a equipe para interagir de forma empática com as crianças. Durante o processo de observação, aprendi a interpretar situações para além do resultado aparente — por exemplo, compreender que uma criança constantemente estressada poderia estar vivenciando responsabilidades excessivas ou a influência de um contexto familiar vulnerável.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Discussão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O trabalho de gerenciamento e  acolhimento consistiu na organização do acervo, curadoria de livros, mediações de leitura e ações emocionais. A organização, garantiu acesso fácil às obras, na curadoria selecionamos títulos adequados à realidade sociocultural das crianças. As mediações e rodas de conversa estimularam a expressão de sentimentos e o diálogo, transformando comportamentos e fortalecendo vínculos. Durante essa vivência, desenvolvi habilidades comunicativas, aprendendo a interagir de forma empática. Essa experiência ampliou minha compreensão sobre o comportamento infantil, relações interpessoais por meio do diálogo, da escuta atenta e das mediações de leitura, o que permitiu uma adaptação mais sensível das estratégias educativas e de acolhimento.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Conclusão</w:t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O trabalho de extensão realizado na Biblioteca Comunitária Maria Dolores evidencia o acolhimento, que vai além da gestão de livros, criando um ambiente seguro, educativo e afetivo. Durante essa experiência, desenvolvi empatia, habilidades comunicativas e capacidade de estabelecer vínculos significativos com as crianças, compreendendo as múltiplas influências em seu comportamento. As mediações de leitura e ações de acolhimento permitiram aprimorar minha percepção contextual, sensibilidade e competências interpessoais. Esse processo consolidou meu crescimento profissional e pessoal, fortalecendo minha compreensão sobre o papel da biblioteca como espaço de educação, cidadania, transformação social, emocional e humana.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Referências: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Oliveira, Ellen; Capítulo 9 - Semeando Esperança - Parte III - Biblioteca Comunitária Maria Dolores, in: HISTÓRIA E MEMÓRIAS DO CENTRO ESPÍRITA MARIA DOLORES, 2023.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Oliveira, Elisângela; Oliveira, Ethel; Souza, Fátima; Coimbra, Lucimara; Capítulo 10 - Biblioteca Comunitária: Um ponto de Cultura e Humanização, in: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HISTÓRIA E MEMÓRIAS DO CENTRO ESPÍRITA MARIA DOLORES, 2023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Lösch, Silma; </w:t>
      </w:r>
      <w:r w:rsidDel="00000000" w:rsidR="00000000" w:rsidRPr="00000000">
        <w:rPr>
          <w:rFonts w:ascii="Arial" w:cs="Arial" w:eastAsia="Arial" w:hAnsi="Arial"/>
          <w:i w:val="1"/>
          <w:color w:val="002f3c"/>
          <w:rtl w:val="0"/>
        </w:rPr>
        <w:t xml:space="preserve">A pesquisa exploratória na abordagem qualitativa em educação.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Revista Ibero-Americana de Estudos em Educação, 2023.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Mendes, Daniela Barros.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Memórias Afetivas – A constituição do professor na perspectiva de Henri Wallon.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Loyola, 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Arial" w:cs="Arial" w:eastAsia="Arial" w:hAnsi="Arial"/>
          <w:b w:val="1"/>
          <w:color w:val="ff0000"/>
        </w:rPr>
        <w:sectPr>
          <w:headerReference r:id="rId7" w:type="default"/>
          <w:footerReference r:id="rId8" w:type="default"/>
          <w:pgSz w:h="16838" w:w="11906" w:orient="portrait"/>
          <w:pgMar w:bottom="850.3937007874016" w:top="2551.181102362205" w:left="1700.7874015748032" w:right="1133.8582677165355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851" w:top="2552" w:left="1701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-1082672</wp:posOffset>
          </wp:positionH>
          <wp:positionV relativeFrom="paragraph">
            <wp:posOffset>-3945683</wp:posOffset>
          </wp:positionV>
          <wp:extent cx="7557831" cy="5150331"/>
          <wp:effectExtent b="0" l="0" r="0" t="0"/>
          <wp:wrapNone/>
          <wp:docPr id="1961704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-1105330</wp:posOffset>
          </wp:positionH>
          <wp:positionV relativeFrom="paragraph">
            <wp:posOffset>-440052</wp:posOffset>
          </wp:positionV>
          <wp:extent cx="7626753" cy="5603132"/>
          <wp:effectExtent b="0" l="0" r="0" t="0"/>
          <wp:wrapNone/>
          <wp:docPr id="19617049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3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61F1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61F1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har" w:customStyle="1">
    <w:name w:val="Título 1 Char"/>
    <w:basedOn w:val="Fontepargpadro"/>
    <w:uiPriority w:val="9"/>
    <w:rsid w:val="00D61F1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uiPriority w:val="9"/>
    <w:semiHidden w:val="1"/>
    <w:rsid w:val="00D61F1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uiPriority w:val="9"/>
    <w:semiHidden w:val="1"/>
    <w:rsid w:val="00D61F1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uiPriority w:val="9"/>
    <w:semiHidden w:val="1"/>
    <w:rsid w:val="00D61F1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uiPriority w:val="9"/>
    <w:semiHidden w:val="1"/>
    <w:rsid w:val="00D61F18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uiPriority w:val="9"/>
    <w:semiHidden w:val="1"/>
    <w:rsid w:val="00D61F1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61F1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61F1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61F1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uiPriority w:val="10"/>
    <w:rsid w:val="00D61F1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uiPriority w:val="11"/>
    <w:rsid w:val="00D61F1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61F1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61F1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61F1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61F18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61F18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61F18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61F18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 w:val="1"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1F18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kM1cIWVzPhn+dgwse+vbY/GeQ==">CgMxLjA4AHIhMVFyWG55NHlKZS10Rl9oU0hzbFhjVnkzYXJabzhhaXJY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2025-09-04T21:31:00Z</dcterms:created>
  <dc:creator>Thaíssa Gabrielle Ferreira Henrique</dc:creator>
</cp:coreProperties>
</file>