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4"/>
          <w:szCs w:val="24"/>
        </w:rPr>
      </w:pPr>
      <w:r w:rsidDel="00000000" w:rsidR="00000000" w:rsidRPr="00000000">
        <w:rPr>
          <w:b w:val="1"/>
          <w:sz w:val="24"/>
          <w:szCs w:val="24"/>
          <w:rtl w:val="0"/>
        </w:rPr>
        <w:t xml:space="preserve">PROJETO MENTORIA NO CURSO DE MEDICINA DE UM CENTRO UNIVERSITÁRIO EM MACEIÓ: RELATO DE EXPERIÊNCIA DE PARTICIPAÇÃO NESTE PROJETO DE EXTENSÃO</w:t>
      </w:r>
      <w:r w:rsidDel="00000000" w:rsidR="00000000" w:rsidRPr="00000000">
        <w:rPr>
          <w:rtl w:val="0"/>
        </w:rPr>
      </w:r>
    </w:p>
    <w:p w:rsidR="00000000" w:rsidDel="00000000" w:rsidP="00000000" w:rsidRDefault="00000000" w:rsidRPr="00000000" w14:paraId="00000002">
      <w:pPr>
        <w:spacing w:line="240" w:lineRule="auto"/>
        <w:jc w:val="center"/>
        <w:rP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sz w:val="24"/>
          <w:szCs w:val="24"/>
        </w:rPr>
      </w:pPr>
      <w:r w:rsidDel="00000000" w:rsidR="00000000" w:rsidRPr="00000000">
        <w:rPr>
          <w:sz w:val="24"/>
          <w:szCs w:val="24"/>
          <w:rtl w:val="0"/>
        </w:rPr>
        <w:t xml:space="preserve">Flavia Emanuelly Alves França Gomes¹ ; Felipe Manoel de Oliveira Santos¹ ; Bruna Rafaella Santos Torres¹ ; Carlos Henrique Bezerra de Siqueira¹ ; Anna Caroline Guimarães Gomes¹ ; Mônica Melo Gomes do Nascimento²</w:t>
      </w:r>
    </w:p>
    <w:p w:rsidR="00000000" w:rsidDel="00000000" w:rsidP="00000000" w:rsidRDefault="00000000" w:rsidRPr="00000000" w14:paraId="00000004">
      <w:pPr>
        <w:spacing w:line="240" w:lineRule="auto"/>
        <w:jc w:val="center"/>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sz w:val="24"/>
          <w:szCs w:val="24"/>
        </w:rPr>
      </w:pPr>
      <w:r w:rsidDel="00000000" w:rsidR="00000000" w:rsidRPr="00000000">
        <w:rPr>
          <w:sz w:val="24"/>
          <w:szCs w:val="24"/>
          <w:rtl w:val="0"/>
        </w:rPr>
        <w:t xml:space="preserve">¹Acadêmico em Medicina, Centro Universitário Tiradentes, Maceió, AL, Brasil.</w:t>
      </w:r>
    </w:p>
    <w:p w:rsidR="00000000" w:rsidDel="00000000" w:rsidP="00000000" w:rsidRDefault="00000000" w:rsidRPr="00000000" w14:paraId="00000006">
      <w:pPr>
        <w:spacing w:line="240" w:lineRule="auto"/>
        <w:jc w:val="center"/>
        <w:rPr>
          <w:sz w:val="24"/>
          <w:szCs w:val="24"/>
        </w:rPr>
      </w:pPr>
      <w:r w:rsidDel="00000000" w:rsidR="00000000" w:rsidRPr="00000000">
        <w:rPr>
          <w:sz w:val="24"/>
          <w:szCs w:val="24"/>
          <w:rtl w:val="0"/>
        </w:rPr>
        <w:t xml:space="preserve">²Docente do curso de Medicina, Centro Universitário Tiradentes, Maceió, AL, Brasil.</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sz w:val="24"/>
          <w:szCs w:val="24"/>
        </w:rPr>
      </w:pPr>
      <w:r w:rsidDel="00000000" w:rsidR="00000000" w:rsidRPr="00000000">
        <w:rPr>
          <w:b w:val="1"/>
          <w:sz w:val="24"/>
          <w:szCs w:val="24"/>
          <w:rtl w:val="0"/>
        </w:rPr>
        <w:t xml:space="preserve">Introdução e objetivos: </w:t>
      </w:r>
      <w:r w:rsidDel="00000000" w:rsidR="00000000" w:rsidRPr="00000000">
        <w:rPr>
          <w:sz w:val="24"/>
          <w:szCs w:val="24"/>
          <w:rtl w:val="0"/>
        </w:rPr>
        <w:t xml:space="preserve">A graduação médica é considerada uma das mais complexas, na qual é marcada por intenso estresse acadêmico e emocional. Pensando nisso, criou-se o Projeto Mentoria, onde a mentoria é um processo altruísta e interpessoal, multifacetado e extremamente diversificado. Assim, o mentor tem como intuito apoiar e incentivar as pessoas a melhorar seu próprio aprendizado para maximizar seu potencial, desenvolver suas habilidades e melhorar seus desempenhos para se tornarem quem desejam se tornar. </w:t>
      </w:r>
      <w:r w:rsidDel="00000000" w:rsidR="00000000" w:rsidRPr="00000000">
        <w:rPr>
          <w:sz w:val="24"/>
          <w:szCs w:val="24"/>
          <w:rtl w:val="0"/>
        </w:rPr>
        <w:t xml:space="preserve">O intuito é promover um acompanhamento próximo ao aluno ingressante, com estímulo à formação de grupos e a um maior aproveitamento dos recursos disponibilizados pela instituição; além disso, a exploração de temáticas extracurriculares visa otimizar o aprendizado e minimizar a evasão dos discentes. </w:t>
      </w:r>
      <w:r w:rsidDel="00000000" w:rsidR="00000000" w:rsidRPr="00000000">
        <w:rPr>
          <w:b w:val="1"/>
          <w:sz w:val="24"/>
          <w:szCs w:val="24"/>
          <w:rtl w:val="0"/>
        </w:rPr>
        <w:t xml:space="preserve">Relato de experiência:</w:t>
      </w:r>
      <w:r w:rsidDel="00000000" w:rsidR="00000000" w:rsidRPr="00000000">
        <w:rPr>
          <w:sz w:val="24"/>
          <w:szCs w:val="24"/>
          <w:rtl w:val="0"/>
        </w:rPr>
        <w:t xml:space="preserve"> Os mentores aprovados no processo seletivo têm como principal função fazer a captação de alunos dos três primeiros períodos. Cada mentor é responsável por um grupo de 15 alunos no qual ele terá que interagir, apresentar a estrutura física e digital da universidade, promover encontros semanais para tirar as principais dúvidas dos seus alunos, auxiliar com materiais de estudo, esclarecer sobre as principais atividades extracurriculares, além de se mostrar sempre solícito aos questionamentos que possam vir a surgir durante todo o semestre, de modo a ser perceptível que eles não estão sozinhos nessa nova fase. As atividades desenvolvidas são de inteira responsabilidade do mentor - embora supervisionadas pelo seu respectivo orientador - desde o tema até o ministrante, tornando-o, assim, um aluno proativo. Foi observado que os estudantes que aderiram ao projeto e participaram ativamente, se desenvolviam melhor em suas atividades cotidianas, com mais confiança em relação aos colegas de mesmo período. </w:t>
      </w:r>
      <w:r w:rsidDel="00000000" w:rsidR="00000000" w:rsidRPr="00000000">
        <w:rPr>
          <w:b w:val="1"/>
          <w:sz w:val="24"/>
          <w:szCs w:val="24"/>
          <w:rtl w:val="0"/>
        </w:rPr>
        <w:t xml:space="preserve">Conclusão:</w:t>
      </w:r>
      <w:r w:rsidDel="00000000" w:rsidR="00000000" w:rsidRPr="00000000">
        <w:rPr>
          <w:sz w:val="24"/>
          <w:szCs w:val="24"/>
          <w:rtl w:val="0"/>
        </w:rPr>
        <w:t xml:space="preserve"> Com a implementação do projeto no curso de Medicina </w:t>
      </w:r>
      <w:r w:rsidDel="00000000" w:rsidR="00000000" w:rsidRPr="00000000">
        <w:rPr>
          <w:sz w:val="24"/>
          <w:szCs w:val="24"/>
          <w:highlight w:val="white"/>
          <w:rtl w:val="0"/>
        </w:rPr>
        <w:t xml:space="preserve">e excelente participação e interação do grupo, </w:t>
      </w:r>
      <w:r w:rsidDel="00000000" w:rsidR="00000000" w:rsidRPr="00000000">
        <w:rPr>
          <w:sz w:val="24"/>
          <w:szCs w:val="24"/>
          <w:rtl w:val="0"/>
        </w:rPr>
        <w:t xml:space="preserve">notou-se </w:t>
      </w:r>
      <w:r w:rsidDel="00000000" w:rsidR="00000000" w:rsidRPr="00000000">
        <w:rPr>
          <w:sz w:val="24"/>
          <w:szCs w:val="24"/>
          <w:highlight w:val="white"/>
          <w:rtl w:val="0"/>
        </w:rPr>
        <w:t xml:space="preserve">que esse projeto teve uma importante função social, uma vez alcançou uma redução significativa de evasão dos acadêmicos, além tornar esse público o sujeito ativo frente ao desenvolvimento curricular e extracurricular, enriquecendo assim a formação desses futuros profissionais.</w:t>
      </w:r>
      <w:r w:rsidDel="00000000" w:rsidR="00000000" w:rsidRPr="00000000">
        <w:rPr>
          <w:rtl w:val="0"/>
        </w:rPr>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Extensão, Medicina, Mentoria. </w:t>
      </w:r>
    </w:p>
    <w:p w:rsidR="00000000" w:rsidDel="00000000" w:rsidP="00000000" w:rsidRDefault="00000000" w:rsidRPr="00000000" w14:paraId="0000000C">
      <w:pPr>
        <w:spacing w:line="240" w:lineRule="auto"/>
        <w:rPr>
          <w:sz w:val="24"/>
          <w:szCs w:val="24"/>
        </w:rPr>
      </w:pPr>
      <w:r w:rsidDel="00000000" w:rsidR="00000000" w:rsidRPr="00000000">
        <w:rPr>
          <w:b w:val="1"/>
          <w:sz w:val="24"/>
          <w:szCs w:val="24"/>
          <w:rtl w:val="0"/>
        </w:rPr>
        <w:t xml:space="preserve">Nª de Protocolo do CEP ou CEUA:</w:t>
      </w:r>
      <w:r w:rsidDel="00000000" w:rsidR="00000000" w:rsidRPr="00000000">
        <w:rPr>
          <w:sz w:val="24"/>
          <w:szCs w:val="24"/>
          <w:rtl w:val="0"/>
        </w:rPr>
        <w:t xml:space="preserve"> não se aplica.</w:t>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Fonte financiadora:</w:t>
      </w:r>
      <w:r w:rsidDel="00000000" w:rsidR="00000000" w:rsidRPr="00000000">
        <w:rPr>
          <w:sz w:val="24"/>
          <w:szCs w:val="24"/>
          <w:rtl w:val="0"/>
        </w:rPr>
        <w:t xml:space="preserve"> não se aplica.</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