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12A2E" w:rsidRDefault="00312A2E">
      <w:pPr>
        <w:spacing w:before="1"/>
        <w:ind w:left="182" w:right="187"/>
        <w:jc w:val="center"/>
        <w:rPr>
          <w:rFonts w:ascii="Arial" w:eastAsia="Arial" w:hAnsi="Arial" w:cs="Arial"/>
          <w:b/>
          <w:sz w:val="24"/>
          <w:szCs w:val="24"/>
        </w:rPr>
      </w:pPr>
    </w:p>
    <w:p w:rsidR="00EB2D4A" w:rsidRDefault="00EB2D4A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Arial" w:eastAsia="Arial" w:hAnsi="Arial" w:cs="Arial"/>
          <w:b/>
          <w:sz w:val="24"/>
          <w:szCs w:val="24"/>
        </w:rPr>
      </w:pPr>
      <w:r w:rsidRPr="00EB2D4A">
        <w:rPr>
          <w:rFonts w:ascii="Arial" w:eastAsia="Arial" w:hAnsi="Arial" w:cs="Arial"/>
          <w:b/>
          <w:sz w:val="24"/>
          <w:szCs w:val="24"/>
        </w:rPr>
        <w:t xml:space="preserve">ANTIOXIDANT AND ANTIBACTERIAL POTENTIAL OF </w:t>
      </w:r>
      <w:proofErr w:type="spellStart"/>
      <w:r w:rsidRPr="00B20909">
        <w:rPr>
          <w:rFonts w:ascii="Arial" w:eastAsia="Arial" w:hAnsi="Arial" w:cs="Arial"/>
          <w:bCs/>
          <w:i/>
          <w:iCs/>
          <w:sz w:val="24"/>
          <w:szCs w:val="24"/>
        </w:rPr>
        <w:t>Eucalyptus</w:t>
      </w:r>
      <w:proofErr w:type="spellEnd"/>
      <w:r w:rsidRPr="00B20909">
        <w:rPr>
          <w:rFonts w:ascii="Arial" w:eastAsia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B20909">
        <w:rPr>
          <w:rFonts w:ascii="Arial" w:eastAsia="Arial" w:hAnsi="Arial" w:cs="Arial"/>
          <w:bCs/>
          <w:i/>
          <w:iCs/>
          <w:sz w:val="24"/>
          <w:szCs w:val="24"/>
        </w:rPr>
        <w:t>globulus</w:t>
      </w:r>
      <w:proofErr w:type="spellEnd"/>
      <w:r w:rsidRPr="00B20909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EB2D4A">
        <w:rPr>
          <w:rFonts w:ascii="Arial" w:eastAsia="Arial" w:hAnsi="Arial" w:cs="Arial"/>
          <w:b/>
          <w:sz w:val="24"/>
          <w:szCs w:val="24"/>
        </w:rPr>
        <w:t>ESSENTIAL OIL AGAINST MULTIDRUG-RESISTANT PATHOGENS</w:t>
      </w:r>
    </w:p>
    <w:p w:rsidR="00312A2E" w:rsidRDefault="00EB2D4A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EB2D4A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Erica Rodrigues de Lima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; </w:t>
      </w:r>
      <w:r>
        <w:rPr>
          <w:rFonts w:ascii="Arial" w:eastAsia="Arial" w:hAnsi="Arial" w:cs="Arial"/>
          <w:color w:val="000000"/>
          <w:sz w:val="24"/>
          <w:szCs w:val="24"/>
        </w:rPr>
        <w:t>Amanda Lima Cunha</w:t>
      </w:r>
      <w:r w:rsidR="00A72126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; Fernanda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Stefanny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Lima Sobrinho</w:t>
      </w:r>
      <w:r w:rsidR="00A72126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 w:rsidR="00A72126"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proofErr w:type="spellStart"/>
      <w:r w:rsidR="00A72126">
        <w:rPr>
          <w:rFonts w:ascii="Arial" w:eastAsia="Arial" w:hAnsi="Arial" w:cs="Arial"/>
          <w:color w:val="000000"/>
          <w:sz w:val="24"/>
          <w:szCs w:val="24"/>
        </w:rPr>
        <w:t>Mayara</w:t>
      </w:r>
      <w:proofErr w:type="spellEnd"/>
      <w:r w:rsidR="00A72126">
        <w:rPr>
          <w:rFonts w:ascii="Arial" w:eastAsia="Arial" w:hAnsi="Arial" w:cs="Arial"/>
          <w:color w:val="000000"/>
          <w:sz w:val="24"/>
          <w:szCs w:val="24"/>
        </w:rPr>
        <w:t xml:space="preserve"> Camila Santos Silva</w:t>
      </w:r>
      <w:r w:rsidR="00A72126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 w:rsidR="00A72126">
        <w:rPr>
          <w:rFonts w:ascii="Arial" w:eastAsia="Arial" w:hAnsi="Arial" w:cs="Arial"/>
          <w:color w:val="000000"/>
          <w:sz w:val="24"/>
          <w:szCs w:val="24"/>
        </w:rPr>
        <w:t>;</w:t>
      </w:r>
      <w:r w:rsidR="00CC2AA0">
        <w:rPr>
          <w:rFonts w:ascii="Arial" w:eastAsia="Arial" w:hAnsi="Arial" w:cs="Arial"/>
          <w:color w:val="000000"/>
          <w:sz w:val="24"/>
          <w:szCs w:val="24"/>
        </w:rPr>
        <w:t xml:space="preserve"> Marina </w:t>
      </w:r>
      <w:r w:rsidR="00514BA3"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 w:rsidR="00CC2AA0">
        <w:rPr>
          <w:rFonts w:ascii="Arial" w:eastAsia="Arial" w:hAnsi="Arial" w:cs="Arial"/>
          <w:color w:val="000000"/>
          <w:sz w:val="24"/>
          <w:szCs w:val="24"/>
        </w:rPr>
        <w:t>Almeida</w:t>
      </w:r>
      <w:r w:rsidR="00514BA3">
        <w:rPr>
          <w:rFonts w:ascii="Arial" w:eastAsia="Arial" w:hAnsi="Arial" w:cs="Arial"/>
          <w:color w:val="000000"/>
          <w:sz w:val="24"/>
          <w:szCs w:val="24"/>
        </w:rPr>
        <w:t xml:space="preserve"> Costa Silva</w:t>
      </w:r>
      <w:r w:rsidR="00CC2AA0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 w:rsidR="00CC2AA0">
        <w:rPr>
          <w:rFonts w:ascii="Arial" w:eastAsia="Arial" w:hAnsi="Arial" w:cs="Arial"/>
          <w:color w:val="000000"/>
          <w:sz w:val="24"/>
          <w:szCs w:val="24"/>
        </w:rPr>
        <w:t>;</w:t>
      </w:r>
      <w:r w:rsidR="00A72126" w:rsidRPr="00EB2D4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A72126" w:rsidRPr="00EB2D4A">
        <w:rPr>
          <w:rFonts w:ascii="Arial" w:eastAsia="Arial" w:hAnsi="Arial" w:cs="Arial"/>
          <w:color w:val="000000"/>
          <w:sz w:val="24"/>
          <w:szCs w:val="24"/>
        </w:rPr>
        <w:t>Monizy</w:t>
      </w:r>
      <w:proofErr w:type="spellEnd"/>
      <w:r w:rsidR="00A72126" w:rsidRPr="00EB2D4A">
        <w:rPr>
          <w:rFonts w:ascii="Arial" w:eastAsia="Arial" w:hAnsi="Arial" w:cs="Arial"/>
          <w:color w:val="000000"/>
          <w:sz w:val="24"/>
          <w:szCs w:val="24"/>
        </w:rPr>
        <w:t xml:space="preserve"> da Costa </w:t>
      </w:r>
      <w:r w:rsidR="00A72126" w:rsidRPr="00A72126">
        <w:rPr>
          <w:rFonts w:ascii="Arial" w:eastAsia="Arial" w:hAnsi="Arial" w:cs="Arial"/>
          <w:color w:val="000000"/>
          <w:sz w:val="24"/>
          <w:szCs w:val="24"/>
        </w:rPr>
        <w:t>Silva</w:t>
      </w:r>
      <w:r w:rsidR="00A72126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 w:rsidR="00A72126"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proofErr w:type="spellStart"/>
      <w:r w:rsidRPr="00A72126">
        <w:rPr>
          <w:rFonts w:ascii="Arial" w:eastAsia="Arial" w:hAnsi="Arial" w:cs="Arial"/>
          <w:color w:val="000000"/>
          <w:sz w:val="24"/>
          <w:szCs w:val="24"/>
        </w:rPr>
        <w:t>Nayara</w:t>
      </w:r>
      <w:proofErr w:type="spellEnd"/>
      <w:r w:rsidRPr="00EB2D4A">
        <w:rPr>
          <w:rFonts w:ascii="Arial" w:eastAsia="Arial" w:hAnsi="Arial" w:cs="Arial"/>
          <w:color w:val="000000"/>
          <w:sz w:val="24"/>
          <w:szCs w:val="24"/>
        </w:rPr>
        <w:t xml:space="preserve"> Soares de Mendonça Braga</w:t>
      </w:r>
      <w:r w:rsidR="00A72126">
        <w:rPr>
          <w:rFonts w:ascii="Arial" w:eastAsia="Arial" w:hAnsi="Arial" w:cs="Arial"/>
          <w:color w:val="000000"/>
          <w:sz w:val="24"/>
          <w:szCs w:val="24"/>
          <w:vertAlign w:val="superscript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r w:rsidR="00B74C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Vanderson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14BA3">
        <w:rPr>
          <w:rFonts w:ascii="Arial" w:eastAsia="Arial" w:hAnsi="Arial" w:cs="Arial"/>
          <w:color w:val="000000"/>
          <w:sz w:val="24"/>
          <w:szCs w:val="24"/>
        </w:rPr>
        <w:t>Barbosa Bernardo</w:t>
      </w:r>
      <w:r w:rsidR="00A72126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r w:rsidRPr="00EB2D4A">
        <w:rPr>
          <w:rFonts w:ascii="Arial" w:eastAsia="Arial" w:hAnsi="Arial" w:cs="Arial"/>
          <w:color w:val="000000"/>
          <w:sz w:val="24"/>
          <w:szCs w:val="24"/>
        </w:rPr>
        <w:t xml:space="preserve">Antônio </w:t>
      </w:r>
      <w:proofErr w:type="spellStart"/>
      <w:r w:rsidRPr="00EB2D4A">
        <w:rPr>
          <w:rFonts w:ascii="Arial" w:eastAsia="Arial" w:hAnsi="Arial" w:cs="Arial"/>
          <w:color w:val="000000"/>
          <w:sz w:val="24"/>
          <w:szCs w:val="24"/>
        </w:rPr>
        <w:t>Euzebio</w:t>
      </w:r>
      <w:proofErr w:type="spellEnd"/>
      <w:r w:rsidRPr="00EB2D4A">
        <w:rPr>
          <w:rFonts w:ascii="Arial" w:eastAsia="Arial" w:hAnsi="Arial" w:cs="Arial"/>
          <w:color w:val="000000"/>
          <w:sz w:val="24"/>
          <w:szCs w:val="24"/>
        </w:rPr>
        <w:t xml:space="preserve"> Goulart Sant’Ana</w:t>
      </w:r>
      <w:r w:rsidR="00A72126"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; Aldenir Feitosa dos Santos</w:t>
      </w:r>
      <w:r w:rsidR="00A72126">
        <w:rPr>
          <w:rFonts w:ascii="Arial" w:eastAsia="Arial" w:hAnsi="Arial" w:cs="Arial"/>
          <w:color w:val="000000"/>
          <w:sz w:val="24"/>
          <w:szCs w:val="24"/>
          <w:vertAlign w:val="superscript"/>
        </w:rPr>
        <w:t>2,3</w:t>
      </w:r>
    </w:p>
    <w:p w:rsidR="00B74CDE" w:rsidRPr="00EB2D4A" w:rsidRDefault="00B74CDE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A72126" w:rsidRDefault="00000000" w:rsidP="00A7212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1</w:t>
      </w:r>
      <w:r w:rsidR="00A72126" w:rsidRPr="00A72126">
        <w:t xml:space="preserve"> </w:t>
      </w:r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 xml:space="preserve">Federal </w:t>
      </w:r>
      <w:proofErr w:type="spellStart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>University</w:t>
      </w:r>
      <w:proofErr w:type="spellEnd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>of</w:t>
      </w:r>
      <w:proofErr w:type="spellEnd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 xml:space="preserve"> Alagoas</w:t>
      </w:r>
    </w:p>
    <w:p w:rsidR="00A72126" w:rsidRDefault="00000000" w:rsidP="00A7212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2</w:t>
      </w:r>
      <w:r w:rsidR="00A72126" w:rsidRPr="00A72126">
        <w:t xml:space="preserve"> </w:t>
      </w:r>
      <w:proofErr w:type="spellStart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>Cesmac</w:t>
      </w:r>
      <w:proofErr w:type="spellEnd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>University</w:t>
      </w:r>
      <w:proofErr w:type="spellEnd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>Center</w:t>
      </w:r>
      <w:proofErr w:type="spellEnd"/>
    </w:p>
    <w:p w:rsidR="00312A2E" w:rsidRDefault="00000000" w:rsidP="00A7212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3</w:t>
      </w:r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>State</w:t>
      </w:r>
      <w:proofErr w:type="spellEnd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>University</w:t>
      </w:r>
      <w:proofErr w:type="spellEnd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>of</w:t>
      </w:r>
      <w:proofErr w:type="spellEnd"/>
      <w:r w:rsidR="00A72126" w:rsidRPr="00A72126">
        <w:rPr>
          <w:rFonts w:ascii="Arial" w:eastAsia="Arial" w:hAnsi="Arial" w:cs="Arial"/>
          <w:color w:val="000000"/>
          <w:sz w:val="20"/>
          <w:szCs w:val="20"/>
        </w:rPr>
        <w:t xml:space="preserve"> Alagoas</w:t>
      </w:r>
      <w:r w:rsidR="00A72126">
        <w:rPr>
          <w:rFonts w:ascii="Arial" w:eastAsia="Arial" w:hAnsi="Arial" w:cs="Arial"/>
          <w:color w:val="000000"/>
          <w:sz w:val="20"/>
          <w:szCs w:val="20"/>
          <w:vertAlign w:val="superscript"/>
        </w:rPr>
        <w:t xml:space="preserve"> </w:t>
      </w:r>
    </w:p>
    <w:p w:rsidR="00312A2E" w:rsidRDefault="00312A2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:rsidR="00D55A4F" w:rsidRPr="00353F85" w:rsidRDefault="00D55A4F" w:rsidP="00D55A4F">
      <w:pPr>
        <w:pBdr>
          <w:top w:val="nil"/>
          <w:left w:val="nil"/>
          <w:bottom w:val="nil"/>
          <w:right w:val="nil"/>
          <w:between w:val="nil"/>
        </w:pBdr>
        <w:spacing w:before="1"/>
        <w:ind w:left="113" w:right="107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353F85">
        <w:rPr>
          <w:rFonts w:ascii="Arial" w:eastAsia="Arial" w:hAnsi="Arial" w:cs="Arial"/>
          <w:b/>
          <w:bCs/>
          <w:color w:val="000000"/>
          <w:sz w:val="24"/>
          <w:szCs w:val="24"/>
        </w:rPr>
        <w:t>Introduction</w:t>
      </w:r>
      <w:proofErr w:type="spellEnd"/>
      <w:r w:rsidRPr="00353F85"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 w:rsidRPr="00353F85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Lipid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oxidation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in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various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products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coupled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with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the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growth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of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medically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important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pathogens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has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driven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the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search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for medicinal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plants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with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antioxidant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and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antimicrobial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properties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.</w:t>
      </w:r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br/>
      </w:r>
      <w:proofErr w:type="spellStart"/>
      <w:r w:rsidRPr="00353F85">
        <w:rPr>
          <w:rFonts w:ascii="Arial" w:eastAsia="Arial" w:hAnsi="Arial" w:cs="Arial"/>
          <w:b/>
          <w:bCs/>
          <w:color w:val="000000"/>
          <w:sz w:val="24"/>
          <w:szCs w:val="24"/>
        </w:rPr>
        <w:t>Objectives</w:t>
      </w:r>
      <w:proofErr w:type="spellEnd"/>
      <w:r w:rsidRPr="00353F85"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 w:rsidRPr="00353F85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In</w:t>
      </w:r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this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context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the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present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study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aimed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to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evaluate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the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antioxidant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and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antibacterial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activities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of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the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essential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oil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of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Eucalyptus</w:t>
      </w:r>
      <w:proofErr w:type="spellEnd"/>
      <w:r w:rsidRPr="00D55A4F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globulus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(EO-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Eg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).</w:t>
      </w:r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br/>
      </w:r>
      <w:proofErr w:type="spellStart"/>
      <w:r w:rsidRPr="00A72126">
        <w:rPr>
          <w:rFonts w:ascii="Arial" w:eastAsia="Arial" w:hAnsi="Arial" w:cs="Arial"/>
          <w:b/>
          <w:color w:val="000000"/>
          <w:sz w:val="24"/>
          <w:szCs w:val="24"/>
        </w:rPr>
        <w:t>Methods</w:t>
      </w:r>
      <w:proofErr w:type="spellEnd"/>
      <w:r w:rsidRPr="00A72126">
        <w:rPr>
          <w:rFonts w:ascii="Arial" w:eastAsia="Arial" w:hAnsi="Arial" w:cs="Arial"/>
          <w:b/>
          <w:color w:val="000000"/>
          <w:sz w:val="24"/>
          <w:szCs w:val="24"/>
        </w:rPr>
        <w:t>:</w:t>
      </w:r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The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antioxidant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activity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was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measured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using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the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2,2-diphenyl-1-picrylhydrazyl (DPPH)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assay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method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while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the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oil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components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were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identified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by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gas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chromatography-mass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spectrometry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(GC-MS).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Antibacterial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activity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and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minimum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inhibitory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concentration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(MIC)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were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determined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by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the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broth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microdilution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method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using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multidrug-resistant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 xml:space="preserve"> bacterial </w:t>
      </w:r>
      <w:proofErr w:type="spellStart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strains</w:t>
      </w:r>
      <w:proofErr w:type="spellEnd"/>
      <w:r w:rsidRPr="00D55A4F">
        <w:rPr>
          <w:rFonts w:ascii="Arial" w:eastAsia="Arial" w:hAnsi="Arial" w:cs="Arial"/>
          <w:bCs/>
          <w:color w:val="000000"/>
          <w:sz w:val="24"/>
          <w:szCs w:val="24"/>
        </w:rPr>
        <w:t>.</w:t>
      </w:r>
      <w:r w:rsidRPr="00D55A4F">
        <w:rPr>
          <w:rFonts w:ascii="Arial" w:eastAsia="Arial" w:hAnsi="Arial" w:cs="Arial"/>
          <w:b/>
          <w:color w:val="000000"/>
          <w:sz w:val="24"/>
          <w:szCs w:val="24"/>
          <w:u w:val="single"/>
        </w:rPr>
        <w:br/>
      </w:r>
      <w:proofErr w:type="spellStart"/>
      <w:r w:rsidRPr="00353F85">
        <w:rPr>
          <w:rFonts w:ascii="Arial" w:eastAsia="Arial" w:hAnsi="Arial" w:cs="Arial"/>
          <w:b/>
          <w:bCs/>
          <w:color w:val="000000"/>
          <w:sz w:val="24"/>
          <w:szCs w:val="24"/>
        </w:rPr>
        <w:t>Results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>:</w:t>
      </w:r>
      <w:r w:rsidRPr="00353F85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The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main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compounds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identified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in EO-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Eg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by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GC-MS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were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isopulegol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citronellal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and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citronellol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widely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used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in industrial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sectors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. EO-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Eg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exhibited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excellent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antioxidant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activity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with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an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effective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concentration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(EC50)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of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4.48 µL/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mL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attributed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to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the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presence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of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phenolic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compounds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.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Regarding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antibacterial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activity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, EO-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Eg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showed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a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broad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spectrum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of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action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against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various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resistance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phenotypes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.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The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most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significant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activity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was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observed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against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Staphylococcus</w:t>
      </w:r>
      <w:proofErr w:type="spellEnd"/>
      <w:r w:rsidRPr="00353F85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>aureus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169 MRSA (MIC = 0.0625%).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These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results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suggest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that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EO-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Eg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has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significant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antioxidant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and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antibacterial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potential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particularly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against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hospital-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acquired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multidrug-resistant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pathogens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which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may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be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directly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related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to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its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major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chemical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components</w:t>
      </w:r>
      <w:proofErr w:type="spellEnd"/>
      <w:r w:rsidRPr="00353F85">
        <w:rPr>
          <w:rFonts w:ascii="Arial" w:eastAsia="Arial" w:hAnsi="Arial" w:cs="Arial"/>
          <w:bCs/>
          <w:color w:val="000000"/>
          <w:sz w:val="24"/>
          <w:szCs w:val="24"/>
        </w:rPr>
        <w:t>.</w:t>
      </w:r>
      <w:r w:rsidR="00353F85" w:rsidRPr="00353F8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b/>
          <w:bCs/>
          <w:color w:val="000000"/>
          <w:sz w:val="24"/>
          <w:szCs w:val="24"/>
        </w:rPr>
        <w:t>Conclusion</w:t>
      </w:r>
      <w:proofErr w:type="spellEnd"/>
      <w:r w:rsidRPr="00353F85"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These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findings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reinforce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potential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EO-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Eg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as a natural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alternative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for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development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products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with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antioxidant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and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antimicrobial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properties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with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applicability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in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food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and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pharmaceutical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industries, as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well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as a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possible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use in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combating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hospital-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acquired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multidrug-resistant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353F85">
        <w:rPr>
          <w:rFonts w:ascii="Arial" w:eastAsia="Arial" w:hAnsi="Arial" w:cs="Arial"/>
          <w:color w:val="000000"/>
          <w:sz w:val="24"/>
          <w:szCs w:val="24"/>
        </w:rPr>
        <w:t>pathogens</w:t>
      </w:r>
      <w:proofErr w:type="spellEnd"/>
      <w:r w:rsidRPr="00353F85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55A4F" w:rsidRDefault="00D55A4F" w:rsidP="00D55A4F">
      <w:pPr>
        <w:pBdr>
          <w:top w:val="nil"/>
          <w:left w:val="nil"/>
          <w:bottom w:val="nil"/>
          <w:right w:val="nil"/>
          <w:between w:val="nil"/>
        </w:pBdr>
        <w:spacing w:before="1"/>
        <w:ind w:left="113" w:right="10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312A2E" w:rsidRDefault="00000000">
      <w:pPr>
        <w:ind w:left="113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b/>
          <w:sz w:val="24"/>
          <w:szCs w:val="24"/>
        </w:rPr>
        <w:t>Keywords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proofErr w:type="spellStart"/>
      <w:r w:rsidR="00A7394A" w:rsidRPr="00A7394A">
        <w:rPr>
          <w:rFonts w:ascii="Arial" w:eastAsia="Arial" w:hAnsi="Arial" w:cs="Arial"/>
          <w:sz w:val="24"/>
          <w:szCs w:val="24"/>
        </w:rPr>
        <w:t>Gas</w:t>
      </w:r>
      <w:proofErr w:type="spellEnd"/>
      <w:r w:rsidR="00A7394A" w:rsidRPr="00A7394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7394A" w:rsidRPr="00A7394A">
        <w:rPr>
          <w:rFonts w:ascii="Arial" w:eastAsia="Arial" w:hAnsi="Arial" w:cs="Arial"/>
          <w:sz w:val="24"/>
          <w:szCs w:val="24"/>
        </w:rPr>
        <w:t>chromatography-mass</w:t>
      </w:r>
      <w:proofErr w:type="spellEnd"/>
      <w:r w:rsidR="00A7394A" w:rsidRPr="00A7394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7394A" w:rsidRPr="00A7394A">
        <w:rPr>
          <w:rFonts w:ascii="Arial" w:eastAsia="Arial" w:hAnsi="Arial" w:cs="Arial"/>
          <w:sz w:val="24"/>
          <w:szCs w:val="24"/>
        </w:rPr>
        <w:t>spectrometry</w:t>
      </w:r>
      <w:proofErr w:type="spellEnd"/>
      <w:r w:rsidR="00A7394A" w:rsidRPr="00A7394A">
        <w:rPr>
          <w:rFonts w:ascii="Arial" w:eastAsia="Arial" w:hAnsi="Arial" w:cs="Arial"/>
          <w:sz w:val="24"/>
          <w:szCs w:val="24"/>
        </w:rPr>
        <w:t xml:space="preserve">; </w:t>
      </w:r>
      <w:proofErr w:type="spellStart"/>
      <w:r w:rsidR="00A7394A" w:rsidRPr="00A7394A">
        <w:rPr>
          <w:rFonts w:ascii="Arial" w:eastAsia="Arial" w:hAnsi="Arial" w:cs="Arial"/>
          <w:sz w:val="24"/>
          <w:szCs w:val="24"/>
        </w:rPr>
        <w:t>Antibacterial</w:t>
      </w:r>
      <w:proofErr w:type="spellEnd"/>
      <w:r w:rsidR="00A7394A" w:rsidRPr="00A7394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7394A" w:rsidRPr="00A7394A">
        <w:rPr>
          <w:rFonts w:ascii="Arial" w:eastAsia="Arial" w:hAnsi="Arial" w:cs="Arial"/>
          <w:sz w:val="24"/>
          <w:szCs w:val="24"/>
        </w:rPr>
        <w:t>activity</w:t>
      </w:r>
      <w:proofErr w:type="spellEnd"/>
      <w:r w:rsidR="00A7394A" w:rsidRPr="00A7394A">
        <w:rPr>
          <w:rFonts w:ascii="Arial" w:eastAsia="Arial" w:hAnsi="Arial" w:cs="Arial"/>
          <w:sz w:val="24"/>
          <w:szCs w:val="24"/>
        </w:rPr>
        <w:t xml:space="preserve">; </w:t>
      </w:r>
      <w:proofErr w:type="gramStart"/>
      <w:r w:rsidR="00A7394A" w:rsidRPr="00A7394A">
        <w:rPr>
          <w:rFonts w:ascii="Arial" w:eastAsia="Arial" w:hAnsi="Arial" w:cs="Arial"/>
          <w:sz w:val="24"/>
          <w:szCs w:val="24"/>
        </w:rPr>
        <w:t>Medicinal</w:t>
      </w:r>
      <w:proofErr w:type="gramEnd"/>
      <w:r w:rsidR="00A7394A" w:rsidRPr="00A7394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7394A" w:rsidRPr="00A7394A">
        <w:rPr>
          <w:rFonts w:ascii="Arial" w:eastAsia="Arial" w:hAnsi="Arial" w:cs="Arial"/>
          <w:sz w:val="24"/>
          <w:szCs w:val="24"/>
        </w:rPr>
        <w:t>properties</w:t>
      </w:r>
      <w:proofErr w:type="spellEnd"/>
      <w:r w:rsidR="00A7394A" w:rsidRPr="00A7394A">
        <w:rPr>
          <w:rFonts w:ascii="Arial" w:eastAsia="Arial" w:hAnsi="Arial" w:cs="Arial"/>
          <w:sz w:val="24"/>
          <w:szCs w:val="24"/>
        </w:rPr>
        <w:t>.</w:t>
      </w:r>
    </w:p>
    <w:p w:rsidR="00312A2E" w:rsidRDefault="00312A2E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rFonts w:ascii="Arial" w:eastAsia="Arial" w:hAnsi="Arial" w:cs="Arial"/>
          <w:color w:val="000000"/>
          <w:sz w:val="24"/>
          <w:szCs w:val="24"/>
        </w:rPr>
      </w:pPr>
    </w:p>
    <w:p w:rsidR="00312A2E" w:rsidRDefault="00312A2E">
      <w:pPr>
        <w:rPr>
          <w:rFonts w:ascii="Arial" w:eastAsia="Arial" w:hAnsi="Arial" w:cs="Arial"/>
          <w:sz w:val="24"/>
          <w:szCs w:val="24"/>
        </w:rPr>
      </w:pPr>
    </w:p>
    <w:sectPr w:rsidR="00312A2E">
      <w:headerReference w:type="default" r:id="rId7"/>
      <w:pgSz w:w="11906" w:h="16838"/>
      <w:pgMar w:top="1701" w:right="1134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430D6" w:rsidRDefault="00D430D6">
      <w:r>
        <w:separator/>
      </w:r>
    </w:p>
  </w:endnote>
  <w:endnote w:type="continuationSeparator" w:id="0">
    <w:p w:rsidR="00D430D6" w:rsidRDefault="00D43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3F17471A-EE4C-4396-9F80-1851047BC6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5C68A1C-2F75-457F-8215-F07280B79386}"/>
    <w:embedItalic r:id="rId3" w:fontKey="{6C7735FA-A7E4-4743-A370-F74927CA1C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430D6" w:rsidRDefault="00D430D6">
      <w:r>
        <w:separator/>
      </w:r>
    </w:p>
  </w:footnote>
  <w:footnote w:type="continuationSeparator" w:id="0">
    <w:p w:rsidR="00D430D6" w:rsidRDefault="00D43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12A2E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ptos" w:eastAsia="Aptos" w:hAnsi="Aptos" w:cs="Aptos"/>
        <w:color w:val="000000"/>
      </w:rPr>
    </w:pPr>
    <w:r>
      <w:rPr>
        <w:rFonts w:ascii="Aptos" w:eastAsia="Aptos" w:hAnsi="Aptos" w:cs="Aptos"/>
        <w:noProof/>
        <w:color w:val="000000"/>
      </w:rPr>
      <w:drawing>
        <wp:inline distT="0" distB="0" distL="0" distR="0">
          <wp:extent cx="3088478" cy="1180658"/>
          <wp:effectExtent l="0" t="0" r="0" b="0"/>
          <wp:docPr id="20502472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6899" b="25047"/>
                  <a:stretch>
                    <a:fillRect/>
                  </a:stretch>
                </pic:blipFill>
                <pic:spPr>
                  <a:xfrm>
                    <a:off x="0" y="0"/>
                    <a:ext cx="3088478" cy="11806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A2E"/>
    <w:rsid w:val="00312A2E"/>
    <w:rsid w:val="00353F85"/>
    <w:rsid w:val="005112C2"/>
    <w:rsid w:val="00514BA3"/>
    <w:rsid w:val="00926FE8"/>
    <w:rsid w:val="00A72126"/>
    <w:rsid w:val="00A7394A"/>
    <w:rsid w:val="00B20909"/>
    <w:rsid w:val="00B2671C"/>
    <w:rsid w:val="00B74CDE"/>
    <w:rsid w:val="00CC2AA0"/>
    <w:rsid w:val="00CD4852"/>
    <w:rsid w:val="00CD6DAA"/>
    <w:rsid w:val="00D430D6"/>
    <w:rsid w:val="00D55A4F"/>
    <w:rsid w:val="00EB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1F142B-7B2C-4D0B-84CC-A513E5255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BC3"/>
    <w:pPr>
      <w:autoSpaceDE w:val="0"/>
      <w:autoSpaceDN w:val="0"/>
    </w:pPr>
    <w:rPr>
      <w:rFonts w:ascii="Arial MT" w:eastAsia="Arial MT" w:hAnsi="Arial MT" w:cs="Arial MT"/>
    </w:rPr>
  </w:style>
  <w:style w:type="paragraph" w:styleId="Ttulo1">
    <w:name w:val="heading 1"/>
    <w:basedOn w:val="Normal"/>
    <w:next w:val="Normal"/>
    <w:link w:val="Ttulo1Char"/>
    <w:uiPriority w:val="9"/>
    <w:qFormat/>
    <w:rsid w:val="00ED2BC3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D2BC3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D2BC3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D2BC3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D2BC3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D2BC3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D2BC3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D2BC3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D2BC3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D2BC3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ED2B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D2B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D2B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D2B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D2BC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D2B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D2BC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D2B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D2BC3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ED2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widowControl/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D2B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D2BC3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pt-BR"/>
    </w:rPr>
  </w:style>
  <w:style w:type="character" w:customStyle="1" w:styleId="CitaoChar">
    <w:name w:val="Citação Char"/>
    <w:basedOn w:val="Fontepargpadro"/>
    <w:link w:val="Citao"/>
    <w:uiPriority w:val="29"/>
    <w:rsid w:val="00ED2BC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D2BC3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pt-BR"/>
    </w:rPr>
  </w:style>
  <w:style w:type="character" w:styleId="nfaseIntensa">
    <w:name w:val="Intense Emphasis"/>
    <w:basedOn w:val="Fontepargpadro"/>
    <w:uiPriority w:val="21"/>
    <w:qFormat/>
    <w:rsid w:val="00ED2BC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D2BC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pt-BR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D2BC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D2BC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D2BC3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kern w:val="2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ED2BC3"/>
  </w:style>
  <w:style w:type="paragraph" w:styleId="Rodap">
    <w:name w:val="footer"/>
    <w:basedOn w:val="Normal"/>
    <w:link w:val="RodapChar"/>
    <w:uiPriority w:val="99"/>
    <w:unhideWhenUsed/>
    <w:rsid w:val="00ED2BC3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kern w:val="2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ED2BC3"/>
  </w:style>
  <w:style w:type="paragraph" w:styleId="Corpodetexto">
    <w:name w:val="Body Text"/>
    <w:basedOn w:val="Normal"/>
    <w:link w:val="CorpodetextoChar"/>
    <w:uiPriority w:val="1"/>
    <w:qFormat/>
    <w:rsid w:val="00ED2BC3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D2BC3"/>
    <w:rPr>
      <w:rFonts w:ascii="Arial MT" w:eastAsia="Arial MT" w:hAnsi="Arial MT" w:cs="Arial MT"/>
      <w:kern w:val="0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Aeq+hgP4B5DcSQ1Uaq3jXwzt0g==">CgMxLjA4AHIhMXladzNDVVlfTTJUT0RtRDJwcjhZcXRrN1JlQmtKcVdP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368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Anamaria Mendonça</dc:creator>
  <cp:lastModifiedBy>Amanda Lima</cp:lastModifiedBy>
  <cp:revision>5</cp:revision>
  <dcterms:created xsi:type="dcterms:W3CDTF">2024-08-29T14:09:00Z</dcterms:created>
  <dcterms:modified xsi:type="dcterms:W3CDTF">2024-10-10T17:34:00Z</dcterms:modified>
</cp:coreProperties>
</file>