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BA9" w:rsidRDefault="00D22220" w:rsidP="00A06AF2">
      <w:pPr>
        <w:pStyle w:val="Default"/>
        <w:jc w:val="center"/>
        <w:rPr>
          <w:b/>
          <w:bCs/>
        </w:rPr>
      </w:pPr>
      <w:r w:rsidRPr="003D5C54">
        <w:rPr>
          <w:b/>
          <w:bCs/>
          <w:noProof/>
        </w:rPr>
        <mc:AlternateContent>
          <mc:Choice Requires="wps">
            <w:drawing>
              <wp:anchor distT="0" distB="0" distL="114300" distR="114300" simplePos="0" relativeHeight="251658240" behindDoc="0" locked="0" layoutInCell="1" allowOverlap="1">
                <wp:simplePos x="0" y="0"/>
                <wp:positionH relativeFrom="column">
                  <wp:posOffset>1320165</wp:posOffset>
                </wp:positionH>
                <wp:positionV relativeFrom="paragraph">
                  <wp:posOffset>729615</wp:posOffset>
                </wp:positionV>
                <wp:extent cx="4438650" cy="44196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441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C54" w:rsidRPr="002F339F" w:rsidRDefault="003D5C54" w:rsidP="003D5C54">
                            <w:pPr>
                              <w:rPr>
                                <w:rFonts w:ascii="Arial" w:hAnsi="Arial" w:cs="Arial"/>
                                <w:sz w:val="16"/>
                                <w:szCs w:val="16"/>
                              </w:rPr>
                            </w:pPr>
                            <w:r w:rsidRPr="002F339F">
                              <w:rPr>
                                <w:rFonts w:ascii="Arial" w:hAnsi="Arial" w:cs="Arial"/>
                                <w:color w:val="000000"/>
                                <w:spacing w:val="60"/>
                                <w:kern w:val="24"/>
                              </w:rPr>
                              <w:t>“Desafios da formação do pedagogo e</w:t>
                            </w:r>
                          </w:p>
                          <w:p w:rsidR="003D5C54" w:rsidRPr="002F339F" w:rsidRDefault="003D5C54" w:rsidP="003D5C54">
                            <w:pPr>
                              <w:rPr>
                                <w:rFonts w:ascii="Arial" w:hAnsi="Arial" w:cs="Arial"/>
                                <w:sz w:val="16"/>
                                <w:szCs w:val="16"/>
                              </w:rPr>
                            </w:pPr>
                            <w:r w:rsidRPr="002F339F">
                              <w:rPr>
                                <w:rFonts w:ascii="Arial" w:hAnsi="Arial" w:cs="Arial"/>
                                <w:color w:val="000000"/>
                                <w:spacing w:val="60"/>
                                <w:kern w:val="24"/>
                              </w:rPr>
                              <w:t>sua atuação nas aulas de Matemática”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left:0;text-align:left;margin-left:103.95pt;margin-top:57.45pt;width:349.5pt;height:3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" filled="f" stroked="f">
                <v:textbox style="mso-fit-shape-to-text:t">
                  <w:txbxContent>
                    <w:p w:rsidR="003D5C54" w:rsidRPr="002F339F" w:rsidRDefault="003D5C54" w:rsidP="003D5C54">
                      <w:pPr>
                        <w:rPr>
                          <w:rFonts w:ascii="Arial" w:hAnsi="Arial" w:cs="Arial"/>
                          <w:sz w:val="16"/>
                          <w:szCs w:val="16"/>
                        </w:rPr>
                      </w:pPr>
                      <w:r w:rsidRPr="002F339F">
                        <w:rPr>
                          <w:rFonts w:ascii="Arial" w:hAnsi="Arial" w:cs="Arial"/>
                          <w:color w:val="000000"/>
                          <w:spacing w:val="60"/>
                          <w:kern w:val="24"/>
                        </w:rPr>
                        <w:t>“Desafios da formação do pedagogo e</w:t>
                      </w:r>
                    </w:p>
                    <w:p w:rsidR="003D5C54" w:rsidRPr="002F339F" w:rsidRDefault="003D5C54" w:rsidP="003D5C54">
                      <w:pPr>
                        <w:rPr>
                          <w:rFonts w:ascii="Arial" w:hAnsi="Arial" w:cs="Arial"/>
                          <w:sz w:val="16"/>
                          <w:szCs w:val="16"/>
                        </w:rPr>
                      </w:pPr>
                      <w:r w:rsidRPr="002F339F">
                        <w:rPr>
                          <w:rFonts w:ascii="Arial" w:hAnsi="Arial" w:cs="Arial"/>
                          <w:color w:val="000000"/>
                          <w:spacing w:val="60"/>
                          <w:kern w:val="24"/>
                        </w:rPr>
                        <w:t>sua atuação nas aulas de Matemática”</w:t>
                      </w:r>
                    </w:p>
                  </w:txbxContent>
                </v:textbox>
              </v:rect>
            </w:pict>
          </mc:Fallback>
        </mc:AlternateContent>
      </w:r>
      <w:r>
        <w:rPr>
          <w:noProof/>
        </w:rPr>
        <w:drawing>
          <wp:anchor distT="0" distB="0" distL="114300" distR="114300" simplePos="0" relativeHeight="251657216" behindDoc="0" locked="0" layoutInCell="1" allowOverlap="1">
            <wp:simplePos x="0" y="0"/>
            <wp:positionH relativeFrom="margin">
              <wp:posOffset>-527685</wp:posOffset>
            </wp:positionH>
            <wp:positionV relativeFrom="margin">
              <wp:posOffset>-781050</wp:posOffset>
            </wp:positionV>
            <wp:extent cx="6372225" cy="1748790"/>
            <wp:effectExtent l="0" t="0" r="0" b="0"/>
            <wp:wrapSquare wrapText="bothSides"/>
            <wp:docPr id="4" name="Imagem 1" descr="Descrição: C:\Users\Usuário\Downloads\PHOTO-2019-07-17-16-0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Usuário\Downloads\PHOTO-2019-07-17-16-03-4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72225" cy="1748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798B" w:rsidRDefault="00A9798B" w:rsidP="00A06AF2">
      <w:pPr>
        <w:pStyle w:val="Default"/>
        <w:jc w:val="center"/>
        <w:rPr>
          <w:b/>
          <w:bCs/>
        </w:rPr>
      </w:pPr>
    </w:p>
    <w:p w:rsidR="00A9798B" w:rsidRDefault="00A9798B" w:rsidP="00A06AF2">
      <w:pPr>
        <w:pStyle w:val="Default"/>
        <w:jc w:val="center"/>
        <w:rPr>
          <w:b/>
          <w:bCs/>
        </w:rPr>
      </w:pPr>
    </w:p>
    <w:p w:rsidR="00A06AF2" w:rsidRDefault="00953869" w:rsidP="00A06AF2">
      <w:pPr>
        <w:pStyle w:val="Default"/>
        <w:jc w:val="center"/>
        <w:rPr>
          <w:b/>
          <w:bCs/>
        </w:rPr>
      </w:pPr>
      <w:r>
        <w:rPr>
          <w:b/>
          <w:bCs/>
        </w:rPr>
        <w:t>FORMAÇÃO CONTINUADA DE PROFESSORES DOS ANOS INICIAIS: ANÁLISE DE COLETA E ORGANIZAÇÃO DE DADOS EM UMA EXPERIMENTAÇÃO</w:t>
      </w:r>
    </w:p>
    <w:p w:rsidR="00953869" w:rsidRPr="00A06AF2" w:rsidRDefault="00953869" w:rsidP="00A06AF2">
      <w:pPr>
        <w:pStyle w:val="Default"/>
        <w:jc w:val="center"/>
      </w:pPr>
    </w:p>
    <w:p w:rsidR="00A9798B" w:rsidRDefault="00A9798B" w:rsidP="00A9798B">
      <w:pPr>
        <w:pStyle w:val="Default"/>
        <w:ind w:firstLine="4536"/>
        <w:jc w:val="right"/>
      </w:pPr>
    </w:p>
    <w:p w:rsidR="00EE5469" w:rsidRDefault="00D22220" w:rsidP="00A9798B">
      <w:pPr>
        <w:pStyle w:val="Default"/>
        <w:ind w:firstLine="4536"/>
        <w:jc w:val="right"/>
      </w:pPr>
      <w:r>
        <w:t>Camilla Regina da Silva Lima</w:t>
      </w:r>
      <w:r w:rsidR="0012642B">
        <w:t xml:space="preserve"> </w:t>
      </w:r>
    </w:p>
    <w:p w:rsidR="00A9798B" w:rsidRDefault="00D22220" w:rsidP="00A9798B">
      <w:pPr>
        <w:pStyle w:val="Default"/>
        <w:spacing w:after="60"/>
        <w:ind w:firstLine="4536"/>
        <w:jc w:val="right"/>
      </w:pPr>
      <w:r>
        <w:t>Universidade Federal de Alagoas</w:t>
      </w:r>
    </w:p>
    <w:p w:rsidR="0012642B" w:rsidRDefault="00D22220" w:rsidP="00A9798B">
      <w:pPr>
        <w:pStyle w:val="Default"/>
        <w:spacing w:after="60"/>
        <w:ind w:firstLine="4536"/>
        <w:jc w:val="right"/>
      </w:pPr>
      <w:r>
        <w:t>Limacamilla1@hotmail.com</w:t>
      </w:r>
      <w:r w:rsidR="00A9798B">
        <w:t xml:space="preserve"> </w:t>
      </w:r>
    </w:p>
    <w:p w:rsidR="00A9798B" w:rsidRDefault="00A9798B" w:rsidP="00A9798B">
      <w:pPr>
        <w:pStyle w:val="Default"/>
        <w:spacing w:after="60"/>
        <w:ind w:firstLine="4536"/>
        <w:jc w:val="right"/>
      </w:pPr>
    </w:p>
    <w:p w:rsidR="00A9798B" w:rsidRDefault="00953869" w:rsidP="00A9798B">
      <w:pPr>
        <w:pStyle w:val="Default"/>
        <w:ind w:firstLine="4536"/>
        <w:jc w:val="right"/>
      </w:pPr>
      <w:r>
        <w:t>Elton Casado Fireman</w:t>
      </w:r>
      <w:r w:rsidR="00A9798B">
        <w:t xml:space="preserve"> </w:t>
      </w:r>
    </w:p>
    <w:p w:rsidR="00A9798B" w:rsidRDefault="00953869" w:rsidP="00A9798B">
      <w:pPr>
        <w:pStyle w:val="Default"/>
        <w:ind w:firstLine="4536"/>
        <w:jc w:val="right"/>
      </w:pPr>
      <w:r>
        <w:t>Universidade Federal de Alagoas</w:t>
      </w:r>
    </w:p>
    <w:p w:rsidR="00A9798B" w:rsidRDefault="00953869" w:rsidP="00A9798B">
      <w:pPr>
        <w:pStyle w:val="Default"/>
        <w:spacing w:after="60"/>
        <w:ind w:firstLine="4536"/>
        <w:jc w:val="right"/>
      </w:pPr>
      <w:r>
        <w:t>Elton@cedu.ufal.br</w:t>
      </w:r>
    </w:p>
    <w:p w:rsidR="0012642B" w:rsidRDefault="0012642B" w:rsidP="00A9798B">
      <w:pPr>
        <w:pStyle w:val="Default"/>
        <w:spacing w:after="60"/>
        <w:ind w:firstLine="4536"/>
        <w:jc w:val="right"/>
      </w:pPr>
    </w:p>
    <w:p w:rsidR="00A9798B" w:rsidRDefault="00953869" w:rsidP="00A9798B">
      <w:pPr>
        <w:pStyle w:val="Default"/>
        <w:ind w:firstLine="4536"/>
        <w:jc w:val="right"/>
      </w:pPr>
      <w:r>
        <w:t>Tatiane Hilário de Lira</w:t>
      </w:r>
      <w:r w:rsidR="00A9798B">
        <w:t xml:space="preserve"> </w:t>
      </w:r>
    </w:p>
    <w:p w:rsidR="00A9798B" w:rsidRDefault="00953869" w:rsidP="00A9798B">
      <w:pPr>
        <w:pStyle w:val="Default"/>
        <w:ind w:firstLine="4536"/>
        <w:jc w:val="right"/>
      </w:pPr>
      <w:r>
        <w:t>Universidade Federal de Alagoas</w:t>
      </w:r>
    </w:p>
    <w:p w:rsidR="00A9798B" w:rsidRDefault="00953869" w:rsidP="00A9798B">
      <w:pPr>
        <w:pStyle w:val="Default"/>
        <w:spacing w:after="60"/>
        <w:ind w:firstLine="4536"/>
        <w:jc w:val="right"/>
      </w:pPr>
      <w:r>
        <w:t>Tatianehilario@live.com</w:t>
      </w:r>
    </w:p>
    <w:p w:rsidR="00CD5746" w:rsidRPr="00A06AF2" w:rsidRDefault="00CD5746" w:rsidP="00A06AF2">
      <w:pPr>
        <w:pStyle w:val="Default"/>
        <w:rPr>
          <w:b/>
          <w:bCs/>
        </w:rPr>
      </w:pPr>
    </w:p>
    <w:p w:rsidR="00D22220" w:rsidRDefault="00D22220" w:rsidP="00CD5746">
      <w:pPr>
        <w:autoSpaceDE w:val="0"/>
        <w:autoSpaceDN w:val="0"/>
        <w:adjustRightInd w:val="0"/>
        <w:jc w:val="both"/>
        <w:rPr>
          <w:rFonts w:ascii="Arial" w:hAnsi="Arial" w:cs="Arial"/>
          <w:b/>
        </w:rPr>
      </w:pPr>
    </w:p>
    <w:p w:rsidR="00D22220" w:rsidRDefault="00D22220" w:rsidP="00CD5746">
      <w:pPr>
        <w:autoSpaceDE w:val="0"/>
        <w:autoSpaceDN w:val="0"/>
        <w:adjustRightInd w:val="0"/>
        <w:jc w:val="both"/>
        <w:rPr>
          <w:rFonts w:ascii="Arial" w:hAnsi="Arial" w:cs="Arial"/>
          <w:b/>
        </w:rPr>
      </w:pPr>
    </w:p>
    <w:p w:rsidR="00D22220" w:rsidRPr="0021445B" w:rsidRDefault="00D22220" w:rsidP="00D22220">
      <w:pPr>
        <w:spacing w:line="360" w:lineRule="auto"/>
        <w:ind w:firstLine="708"/>
        <w:jc w:val="both"/>
        <w:rPr>
          <w:rFonts w:ascii="Arial" w:hAnsi="Arial" w:cs="Arial"/>
        </w:rPr>
      </w:pPr>
      <w:r w:rsidRPr="0021445B">
        <w:rPr>
          <w:rFonts w:ascii="Arial" w:hAnsi="Arial" w:cs="Arial"/>
        </w:rPr>
        <w:t>Este trabalho aborda o ensino e a aprendizagem de Estatística dos professores dos anos iniciais, através de uma atividade interdisciplinar com o ensino de Ciências, utilizando dados de um experimento para a organização de tabelas, com o objetivo avaliar o conhecimento dos professores nesta temática, baseados nos objetos do conhecimento relacionados à estatística presentes na Base Nacional Comum Curricular (BNCC</w:t>
      </w:r>
      <w:r>
        <w:rPr>
          <w:rFonts w:ascii="Arial" w:hAnsi="Arial" w:cs="Arial"/>
        </w:rPr>
        <w:t>/2017</w:t>
      </w:r>
      <w:r w:rsidRPr="0021445B">
        <w:rPr>
          <w:rFonts w:ascii="Arial" w:hAnsi="Arial" w:cs="Arial"/>
        </w:rPr>
        <w:t xml:space="preserve">). </w:t>
      </w:r>
    </w:p>
    <w:p w:rsidR="00D22220" w:rsidRDefault="00D22220" w:rsidP="00D22220">
      <w:pPr>
        <w:spacing w:line="360" w:lineRule="auto"/>
        <w:ind w:firstLine="709"/>
        <w:jc w:val="both"/>
        <w:rPr>
          <w:rFonts w:ascii="Arial" w:hAnsi="Arial" w:cs="Arial"/>
          <w:color w:val="000000"/>
          <w:shd w:val="clear" w:color="auto" w:fill="FFFFFF"/>
        </w:rPr>
      </w:pPr>
      <w:r w:rsidRPr="0021445B">
        <w:rPr>
          <w:rFonts w:ascii="Arial" w:hAnsi="Arial" w:cs="Arial"/>
        </w:rPr>
        <w:t>Partimos da noção de estatística ap</w:t>
      </w:r>
      <w:r>
        <w:rPr>
          <w:rFonts w:ascii="Arial" w:hAnsi="Arial" w:cs="Arial"/>
        </w:rPr>
        <w:t>resentada pela BNCC (BRASIL, 2017</w:t>
      </w:r>
      <w:r w:rsidRPr="0021445B">
        <w:rPr>
          <w:rFonts w:ascii="Arial" w:hAnsi="Arial" w:cs="Arial"/>
        </w:rPr>
        <w:t>), que a estatística</w:t>
      </w:r>
      <w:r w:rsidRPr="0021445B">
        <w:rPr>
          <w:rFonts w:ascii="Arial" w:hAnsi="Arial" w:cs="Arial"/>
          <w:color w:val="000000"/>
          <w:shd w:val="clear" w:color="auto" w:fill="FFFFFF"/>
        </w:rPr>
        <w:t xml:space="preserve"> envolve o trabalho com a coleta e a organização de dados de uma pesquisa de interesse dos alunos. Para Ponte et al. (2006) “A estatística, através das investigações de problemas do mundo real, é um campo privilegiado para promover a interdisciplinaridade”. Neste sentido, o experimento realizado teve como objetivo ajudar os professores a ler, interpretar e construir tabelas, além de compreender a importância do uso da estatística em seu cotidiano, através da interdisciplinaridade com a disciplina de Ciências. </w:t>
      </w:r>
    </w:p>
    <w:p w:rsidR="00D22220" w:rsidRDefault="00D22220" w:rsidP="00D22220">
      <w:pPr>
        <w:spacing w:line="360" w:lineRule="auto"/>
        <w:ind w:firstLine="709"/>
        <w:jc w:val="both"/>
        <w:rPr>
          <w:rFonts w:ascii="Arial" w:hAnsi="Arial" w:cs="Arial"/>
          <w:color w:val="000000"/>
          <w:shd w:val="clear" w:color="auto" w:fill="FFFFFF"/>
        </w:rPr>
      </w:pPr>
      <w:r w:rsidRPr="00B51377">
        <w:rPr>
          <w:rFonts w:ascii="Arial" w:hAnsi="Arial" w:cs="Arial"/>
          <w:color w:val="000000"/>
          <w:shd w:val="clear" w:color="auto" w:fill="FFFFFF"/>
        </w:rPr>
        <w:lastRenderedPageBreak/>
        <w:t>Para Wodewotzki e Jacobini (2004), os procedimentos do pensamento estatístico</w:t>
      </w:r>
      <w:r>
        <w:rPr>
          <w:rFonts w:ascii="Arial" w:hAnsi="Arial" w:cs="Arial"/>
          <w:color w:val="000000"/>
          <w:shd w:val="clear" w:color="auto" w:fill="FFFFFF"/>
        </w:rPr>
        <w:t xml:space="preserve">, tais como </w:t>
      </w:r>
      <w:r>
        <w:rPr>
          <w:rFonts w:ascii="Arial" w:hAnsi="Arial" w:cs="Arial"/>
        </w:rPr>
        <w:t>coleta</w:t>
      </w:r>
      <w:r w:rsidRPr="004E443E">
        <w:rPr>
          <w:rFonts w:ascii="Arial" w:hAnsi="Arial" w:cs="Arial"/>
        </w:rPr>
        <w:t>,</w:t>
      </w:r>
      <w:r>
        <w:rPr>
          <w:rFonts w:ascii="Arial" w:hAnsi="Arial" w:cs="Arial"/>
        </w:rPr>
        <w:t xml:space="preserve"> classificação, distribuição, análise, representação e visualização, que</w:t>
      </w:r>
      <w:r w:rsidRPr="00B51377">
        <w:rPr>
          <w:rFonts w:ascii="Arial" w:hAnsi="Arial" w:cs="Arial"/>
          <w:color w:val="000000"/>
          <w:shd w:val="clear" w:color="auto" w:fill="FFFFFF"/>
        </w:rPr>
        <w:t xml:space="preserve"> devem ser explorados em sala de aula com o olhar do professor voltado para a estratégia e, principalment</w:t>
      </w:r>
      <w:r>
        <w:rPr>
          <w:rFonts w:ascii="Arial" w:hAnsi="Arial" w:cs="Arial"/>
          <w:color w:val="000000"/>
          <w:shd w:val="clear" w:color="auto" w:fill="FFFFFF"/>
        </w:rPr>
        <w:t>e, para o pensamento analítico. Deste modo, iniciamos a coleta de dados e construção de tabelas a partir da atividade proposta.</w:t>
      </w:r>
    </w:p>
    <w:p w:rsidR="00D22220" w:rsidRDefault="00D22220" w:rsidP="00D22220">
      <w:pPr>
        <w:spacing w:line="360" w:lineRule="auto"/>
        <w:ind w:firstLine="709"/>
        <w:jc w:val="both"/>
        <w:rPr>
          <w:rFonts w:ascii="Arial" w:hAnsi="Arial" w:cs="Arial"/>
        </w:rPr>
      </w:pPr>
      <w:r w:rsidRPr="0021445B">
        <w:rPr>
          <w:rFonts w:ascii="Arial" w:hAnsi="Arial" w:cs="Arial"/>
        </w:rPr>
        <w:t xml:space="preserve">A atividade interdisciplinar foi realizada durante uma formação continuada de matemática com 35 professores dos anos iniciais da rede municipal de educação, no município de São Luís do Quitunde, no estado de Alagoas. </w:t>
      </w:r>
      <w:r>
        <w:rPr>
          <w:rFonts w:ascii="Arial" w:hAnsi="Arial" w:cs="Arial"/>
        </w:rPr>
        <w:t xml:space="preserve">A formação resultou em oito horas, dividida em dois momentos. No primeiro momento, foi realizado um levantamento prévio oral dos conhecimentos dos professores e a utilização de tabelas em sala de aula. Logo após, uma apresentação dos objetos de conhecimento e habilidades contidas na BNCC foi realizada com intuito dos professores compreenderem a inserção da estatística nos Anos Iniciais. </w:t>
      </w:r>
    </w:p>
    <w:p w:rsidR="00D22220" w:rsidRDefault="00D22220" w:rsidP="00D22220">
      <w:pPr>
        <w:spacing w:line="360" w:lineRule="auto"/>
        <w:ind w:firstLine="709"/>
        <w:jc w:val="both"/>
        <w:rPr>
          <w:rFonts w:ascii="Arial" w:hAnsi="Arial" w:cs="Arial"/>
        </w:rPr>
      </w:pPr>
      <w:r>
        <w:rPr>
          <w:rFonts w:ascii="Arial" w:hAnsi="Arial" w:cs="Arial"/>
        </w:rPr>
        <w:t>No segundo momento, realizamos uma atividade prática de cinética química realizada em grupo, sobre a variação de temperatura, concentração e superfície de contato para dissolução de comprimidos efervescentes, realizadas uma por vez. A atividade consistia em três etapas, onde em cada uma delas, os docentes iriam observar o tempo de efervescência de acordo com a variável em questão, ou seja, o tempo quando tínhamos o comprimido inteiro ou pela metade, o tempo quando o copo estava cheio ou meio cheio ou raso, e o tempo quando a água estava quente ou em temperatura ambiente ou em água gelada. Quando se observava uma variável, as demais variáveis eram fixadas. Após a realização de cada variação, o grupo observava o tempo e realizava o registro, que seriam os dados para a construção das tabelas. Por fim, cada grupo socializou a estrutura das tabelas e os resultados e as conclusões observadas.</w:t>
      </w:r>
    </w:p>
    <w:p w:rsidR="00D22220" w:rsidRDefault="00D22220" w:rsidP="00D22220">
      <w:pPr>
        <w:spacing w:line="360" w:lineRule="auto"/>
        <w:ind w:firstLine="709"/>
        <w:jc w:val="both"/>
        <w:rPr>
          <w:rFonts w:ascii="Arial" w:hAnsi="Arial" w:cs="Arial"/>
        </w:rPr>
      </w:pPr>
      <w:r>
        <w:rPr>
          <w:rFonts w:ascii="Arial" w:hAnsi="Arial" w:cs="Arial"/>
        </w:rPr>
        <w:t xml:space="preserve">A análise do conhecimento dos professores relacionado a unidade temática estatística (coleta e organização de dados em tabelas) foi observada durante todo o processo, desde o levantamento inicial dos conhecimentos prévios até a socialização dos resultados do experimento, realizada através das tabelas. Observou-se que os professores possuíam uma dificuldade em como organizar os dados e em sistematizar a grande quantidade de informações numa tabela, além de que os professores começaram a reproduzir o mesmo modelo de tabela de seus colegas de outros grupos, pois não conseguiam sistematizar os resultados e compreender como se </w:t>
      </w:r>
      <w:r>
        <w:rPr>
          <w:rFonts w:ascii="Arial" w:hAnsi="Arial" w:cs="Arial"/>
        </w:rPr>
        <w:lastRenderedPageBreak/>
        <w:t>construir uma tabela, cometendo erros como não apresentar o título, o nome das variáveis, fonte, restringindo-se apenas a apresentar colunas e linhas, desconsiderando que uma tabela deve conter todas as informações para a compreensão do texto, dispensando outras formas de pesquisa, exemplificando-se a não compreensão no diálogo a seguir.</w:t>
      </w:r>
    </w:p>
    <w:p w:rsidR="00D22220" w:rsidRPr="007E44BA" w:rsidRDefault="00D22220" w:rsidP="00D22220">
      <w:pPr>
        <w:ind w:left="2268"/>
        <w:jc w:val="both"/>
        <w:rPr>
          <w:rFonts w:ascii="Arial" w:hAnsi="Arial" w:cs="Arial"/>
          <w:sz w:val="20"/>
          <w:szCs w:val="20"/>
        </w:rPr>
      </w:pPr>
      <w:r w:rsidRPr="007E44BA">
        <w:rPr>
          <w:rFonts w:ascii="Arial" w:hAnsi="Arial" w:cs="Arial"/>
          <w:b/>
          <w:sz w:val="20"/>
          <w:szCs w:val="20"/>
        </w:rPr>
        <w:t>Professor 13</w:t>
      </w:r>
      <w:r w:rsidRPr="007E44BA">
        <w:rPr>
          <w:rFonts w:ascii="Arial" w:hAnsi="Arial" w:cs="Arial"/>
          <w:sz w:val="20"/>
          <w:szCs w:val="20"/>
        </w:rPr>
        <w:t>- No caso o título aí é o quê?</w:t>
      </w:r>
    </w:p>
    <w:p w:rsidR="00D22220" w:rsidRPr="007E44BA" w:rsidRDefault="00D22220" w:rsidP="00D22220">
      <w:pPr>
        <w:jc w:val="both"/>
        <w:rPr>
          <w:rFonts w:ascii="Arial" w:hAnsi="Arial" w:cs="Arial"/>
          <w:sz w:val="20"/>
          <w:szCs w:val="20"/>
        </w:rPr>
      </w:pPr>
      <w:r>
        <w:rPr>
          <w:rFonts w:ascii="Arial" w:hAnsi="Arial" w:cs="Arial"/>
          <w:sz w:val="20"/>
          <w:szCs w:val="20"/>
        </w:rPr>
        <w:t xml:space="preserve">                                         </w:t>
      </w:r>
      <w:r w:rsidRPr="007E44BA">
        <w:rPr>
          <w:rFonts w:ascii="Arial" w:hAnsi="Arial" w:cs="Arial"/>
          <w:b/>
          <w:sz w:val="20"/>
          <w:szCs w:val="20"/>
        </w:rPr>
        <w:t>Formador</w:t>
      </w:r>
      <w:r w:rsidRPr="007E44BA">
        <w:rPr>
          <w:rFonts w:ascii="Arial" w:hAnsi="Arial" w:cs="Arial"/>
          <w:sz w:val="20"/>
          <w:szCs w:val="20"/>
        </w:rPr>
        <w:t xml:space="preserve">- Qual a pergunta que a gente </w:t>
      </w:r>
      <w:r>
        <w:rPr>
          <w:rFonts w:ascii="Arial" w:hAnsi="Arial" w:cs="Arial"/>
          <w:sz w:val="20"/>
          <w:szCs w:val="20"/>
        </w:rPr>
        <w:t>“</w:t>
      </w:r>
      <w:r w:rsidRPr="007E44BA">
        <w:rPr>
          <w:rFonts w:ascii="Arial" w:hAnsi="Arial" w:cs="Arial"/>
          <w:sz w:val="20"/>
          <w:szCs w:val="20"/>
        </w:rPr>
        <w:t>ta</w:t>
      </w:r>
      <w:bookmarkStart w:id="0" w:name="_GoBack"/>
      <w:bookmarkEnd w:id="0"/>
      <w:r>
        <w:rPr>
          <w:rFonts w:ascii="Arial" w:hAnsi="Arial" w:cs="Arial"/>
          <w:sz w:val="20"/>
          <w:szCs w:val="20"/>
        </w:rPr>
        <w:t>”</w:t>
      </w:r>
      <w:r w:rsidRPr="007E44BA">
        <w:rPr>
          <w:rFonts w:ascii="Arial" w:hAnsi="Arial" w:cs="Arial"/>
          <w:sz w:val="20"/>
          <w:szCs w:val="20"/>
        </w:rPr>
        <w:t xml:space="preserve"> respondendo?</w:t>
      </w:r>
    </w:p>
    <w:p w:rsidR="00D22220" w:rsidRPr="007E44BA" w:rsidRDefault="00D22220" w:rsidP="00D22220">
      <w:pPr>
        <w:jc w:val="both"/>
        <w:rPr>
          <w:rFonts w:ascii="Arial" w:hAnsi="Arial" w:cs="Arial"/>
          <w:sz w:val="20"/>
          <w:szCs w:val="20"/>
        </w:rPr>
      </w:pPr>
      <w:r>
        <w:rPr>
          <w:rFonts w:ascii="Arial" w:hAnsi="Arial" w:cs="Arial"/>
          <w:sz w:val="20"/>
          <w:szCs w:val="20"/>
        </w:rPr>
        <w:t xml:space="preserve">                                         </w:t>
      </w:r>
      <w:r w:rsidRPr="007E44BA">
        <w:rPr>
          <w:rFonts w:ascii="Arial" w:hAnsi="Arial" w:cs="Arial"/>
          <w:b/>
          <w:sz w:val="20"/>
          <w:szCs w:val="20"/>
        </w:rPr>
        <w:t>Professor 13</w:t>
      </w:r>
      <w:r w:rsidRPr="007E44BA">
        <w:rPr>
          <w:rFonts w:ascii="Arial" w:hAnsi="Arial" w:cs="Arial"/>
          <w:sz w:val="20"/>
          <w:szCs w:val="20"/>
        </w:rPr>
        <w:t>- Sobre a temperatura da água…</w:t>
      </w:r>
    </w:p>
    <w:p w:rsidR="00D22220" w:rsidRDefault="00D22220" w:rsidP="00D22220">
      <w:pPr>
        <w:jc w:val="both"/>
        <w:rPr>
          <w:rFonts w:ascii="Arial" w:hAnsi="Arial" w:cs="Arial"/>
          <w:sz w:val="20"/>
          <w:szCs w:val="20"/>
        </w:rPr>
      </w:pPr>
      <w:r>
        <w:rPr>
          <w:rFonts w:ascii="Arial" w:hAnsi="Arial" w:cs="Arial"/>
          <w:sz w:val="20"/>
          <w:szCs w:val="20"/>
        </w:rPr>
        <w:t xml:space="preserve">                                         </w:t>
      </w:r>
      <w:r w:rsidRPr="007E44BA">
        <w:rPr>
          <w:rFonts w:ascii="Arial" w:hAnsi="Arial" w:cs="Arial"/>
          <w:b/>
          <w:sz w:val="20"/>
          <w:szCs w:val="20"/>
        </w:rPr>
        <w:t>Formador</w:t>
      </w:r>
      <w:r w:rsidRPr="007E44BA">
        <w:rPr>
          <w:rFonts w:ascii="Arial" w:hAnsi="Arial" w:cs="Arial"/>
          <w:sz w:val="20"/>
          <w:szCs w:val="20"/>
        </w:rPr>
        <w:t xml:space="preserve">- Não, a pergunta que a gente </w:t>
      </w:r>
      <w:r>
        <w:rPr>
          <w:rFonts w:ascii="Arial" w:hAnsi="Arial" w:cs="Arial"/>
          <w:sz w:val="20"/>
          <w:szCs w:val="20"/>
        </w:rPr>
        <w:t>“</w:t>
      </w:r>
      <w:r w:rsidRPr="007E44BA">
        <w:rPr>
          <w:rFonts w:ascii="Arial" w:hAnsi="Arial" w:cs="Arial"/>
          <w:sz w:val="20"/>
          <w:szCs w:val="20"/>
        </w:rPr>
        <w:t>ta</w:t>
      </w:r>
      <w:r>
        <w:rPr>
          <w:rFonts w:ascii="Arial" w:hAnsi="Arial" w:cs="Arial"/>
          <w:sz w:val="20"/>
          <w:szCs w:val="20"/>
        </w:rPr>
        <w:t>”</w:t>
      </w:r>
      <w:r w:rsidRPr="007E44BA">
        <w:rPr>
          <w:rFonts w:ascii="Arial" w:hAnsi="Arial" w:cs="Arial"/>
          <w:sz w:val="20"/>
          <w:szCs w:val="20"/>
        </w:rPr>
        <w:t xml:space="preserve"> fazendo é quais</w:t>
      </w:r>
    </w:p>
    <w:p w:rsidR="00D22220" w:rsidRPr="007E44BA" w:rsidRDefault="00D22220" w:rsidP="00D22220">
      <w:pPr>
        <w:jc w:val="both"/>
        <w:rPr>
          <w:rFonts w:ascii="Arial" w:hAnsi="Arial" w:cs="Arial"/>
          <w:sz w:val="20"/>
          <w:szCs w:val="20"/>
        </w:rPr>
      </w:pPr>
      <w:r>
        <w:rPr>
          <w:rFonts w:ascii="Arial" w:hAnsi="Arial" w:cs="Arial"/>
          <w:sz w:val="20"/>
          <w:szCs w:val="20"/>
        </w:rPr>
        <w:t xml:space="preserve">                                        </w:t>
      </w:r>
      <w:r w:rsidRPr="007E44BA">
        <w:rPr>
          <w:rFonts w:ascii="Arial" w:hAnsi="Arial" w:cs="Arial"/>
          <w:sz w:val="20"/>
          <w:szCs w:val="20"/>
        </w:rPr>
        <w:t xml:space="preserve"> são os fatores que influenciam…</w:t>
      </w:r>
    </w:p>
    <w:p w:rsidR="00D22220" w:rsidRPr="007E44BA" w:rsidRDefault="00D22220" w:rsidP="00D22220">
      <w:pPr>
        <w:jc w:val="both"/>
        <w:rPr>
          <w:rFonts w:ascii="Arial" w:hAnsi="Arial" w:cs="Arial"/>
          <w:sz w:val="20"/>
          <w:szCs w:val="20"/>
        </w:rPr>
      </w:pPr>
      <w:r>
        <w:rPr>
          <w:rFonts w:ascii="Arial" w:hAnsi="Arial" w:cs="Arial"/>
          <w:sz w:val="20"/>
          <w:szCs w:val="20"/>
        </w:rPr>
        <w:t xml:space="preserve">                                         </w:t>
      </w:r>
      <w:r w:rsidRPr="007E44BA">
        <w:rPr>
          <w:rFonts w:ascii="Arial" w:hAnsi="Arial" w:cs="Arial"/>
          <w:b/>
          <w:sz w:val="20"/>
          <w:szCs w:val="20"/>
        </w:rPr>
        <w:t>Professor 13</w:t>
      </w:r>
      <w:r w:rsidRPr="007E44BA">
        <w:rPr>
          <w:rFonts w:ascii="Arial" w:hAnsi="Arial" w:cs="Arial"/>
          <w:sz w:val="20"/>
          <w:szCs w:val="20"/>
        </w:rPr>
        <w:t>- que dissolve mais rápido</w:t>
      </w:r>
    </w:p>
    <w:p w:rsidR="00D22220" w:rsidRDefault="00D22220" w:rsidP="00D22220">
      <w:pPr>
        <w:ind w:left="2268"/>
        <w:jc w:val="both"/>
        <w:rPr>
          <w:rFonts w:ascii="Arial" w:hAnsi="Arial" w:cs="Arial"/>
          <w:sz w:val="20"/>
          <w:szCs w:val="20"/>
        </w:rPr>
      </w:pPr>
      <w:r w:rsidRPr="007E44BA">
        <w:rPr>
          <w:rFonts w:ascii="Arial" w:hAnsi="Arial" w:cs="Arial"/>
          <w:b/>
          <w:sz w:val="20"/>
          <w:szCs w:val="20"/>
        </w:rPr>
        <w:t>Formador</w:t>
      </w:r>
      <w:r w:rsidRPr="007E44BA">
        <w:rPr>
          <w:rFonts w:ascii="Arial" w:hAnsi="Arial" w:cs="Arial"/>
          <w:sz w:val="20"/>
          <w:szCs w:val="20"/>
        </w:rPr>
        <w:t>- ...dissolver o comprimido, correto! Essa é a pergunta, eu vou examinar três fatores: a temperatura, quantidade de água e tamanho, e a observação é feita em função do tempo, o tempo em quê? Em segundos, aí eu coloco aqui</w:t>
      </w:r>
      <w:r>
        <w:rPr>
          <w:rFonts w:ascii="Arial" w:hAnsi="Arial" w:cs="Arial"/>
          <w:sz w:val="20"/>
          <w:szCs w:val="20"/>
        </w:rPr>
        <w:t>.</w:t>
      </w:r>
    </w:p>
    <w:p w:rsidR="00D22220" w:rsidRDefault="00D22220" w:rsidP="00D22220">
      <w:pPr>
        <w:ind w:left="2268"/>
        <w:jc w:val="both"/>
        <w:rPr>
          <w:rFonts w:ascii="Arial" w:hAnsi="Arial" w:cs="Arial"/>
          <w:sz w:val="20"/>
          <w:szCs w:val="20"/>
        </w:rPr>
      </w:pPr>
    </w:p>
    <w:p w:rsidR="00D22220" w:rsidRDefault="00D22220" w:rsidP="00D22220">
      <w:pPr>
        <w:spacing w:line="360" w:lineRule="auto"/>
        <w:ind w:firstLine="708"/>
        <w:jc w:val="both"/>
        <w:rPr>
          <w:rFonts w:ascii="Arial" w:hAnsi="Arial" w:cs="Arial"/>
        </w:rPr>
      </w:pPr>
      <w:r w:rsidRPr="007E44BA">
        <w:rPr>
          <w:rFonts w:ascii="Arial" w:hAnsi="Arial" w:cs="Arial"/>
        </w:rPr>
        <w:t>No diálogo acima</w:t>
      </w:r>
      <w:r>
        <w:rPr>
          <w:rFonts w:ascii="Arial" w:hAnsi="Arial" w:cs="Arial"/>
        </w:rPr>
        <w:t xml:space="preserve">, notamos que o professor não sabia qual a problemática analisada para a construção da tabela, tendo o formador que intervir para o mesmo identificar que em sua composição faltavam elementos para a compreensão dos resultados. </w:t>
      </w:r>
    </w:p>
    <w:p w:rsidR="00D22220" w:rsidRPr="007E44BA" w:rsidRDefault="00D22220" w:rsidP="00D22220">
      <w:pPr>
        <w:spacing w:line="360" w:lineRule="auto"/>
        <w:ind w:firstLine="708"/>
        <w:jc w:val="both"/>
        <w:rPr>
          <w:rFonts w:ascii="Arial" w:hAnsi="Arial" w:cs="Arial"/>
        </w:rPr>
      </w:pPr>
      <w:r>
        <w:rPr>
          <w:rFonts w:ascii="Arial" w:hAnsi="Arial" w:cs="Arial"/>
        </w:rPr>
        <w:t>Enfim, o ensino de estatística, análise e construção de tabelas, incluído nos Anos Iniciais pela BNCC (2017), ainda é um desafio para os professores, visto que os mesmos não possuem a compreensão dos conceitos da temática para expor para os seus alunos, sendo necessário, para que o ensino e aprendizagem se efetivem, esses professores necessitam de estudos contínuos e capacitações para o desenvolvimento do ensino de estatística.</w:t>
      </w:r>
    </w:p>
    <w:p w:rsidR="00D22220" w:rsidRDefault="00D22220" w:rsidP="00CD5746">
      <w:pPr>
        <w:autoSpaceDE w:val="0"/>
        <w:autoSpaceDN w:val="0"/>
        <w:adjustRightInd w:val="0"/>
        <w:jc w:val="both"/>
        <w:rPr>
          <w:rFonts w:ascii="Arial" w:hAnsi="Arial" w:cs="Arial"/>
          <w:b/>
        </w:rPr>
      </w:pPr>
    </w:p>
    <w:p w:rsidR="00D22220" w:rsidRDefault="00D22220" w:rsidP="00CD5746">
      <w:pPr>
        <w:autoSpaceDE w:val="0"/>
        <w:autoSpaceDN w:val="0"/>
        <w:adjustRightInd w:val="0"/>
        <w:jc w:val="both"/>
        <w:rPr>
          <w:rFonts w:ascii="Arial" w:hAnsi="Arial" w:cs="Arial"/>
          <w:b/>
        </w:rPr>
      </w:pPr>
    </w:p>
    <w:p w:rsidR="00D22220" w:rsidRDefault="00D22220" w:rsidP="00CD5746">
      <w:pPr>
        <w:autoSpaceDE w:val="0"/>
        <w:autoSpaceDN w:val="0"/>
        <w:adjustRightInd w:val="0"/>
        <w:jc w:val="both"/>
        <w:rPr>
          <w:rFonts w:ascii="Arial" w:hAnsi="Arial" w:cs="Arial"/>
          <w:b/>
        </w:rPr>
      </w:pPr>
    </w:p>
    <w:p w:rsidR="00D22220" w:rsidRDefault="00D22220" w:rsidP="00CD5746">
      <w:pPr>
        <w:autoSpaceDE w:val="0"/>
        <w:autoSpaceDN w:val="0"/>
        <w:adjustRightInd w:val="0"/>
        <w:jc w:val="both"/>
        <w:rPr>
          <w:rFonts w:ascii="Arial" w:hAnsi="Arial" w:cs="Arial"/>
          <w:b/>
        </w:rPr>
      </w:pPr>
    </w:p>
    <w:p w:rsidR="00D22220" w:rsidRDefault="00D22220" w:rsidP="00CD5746">
      <w:pPr>
        <w:autoSpaceDE w:val="0"/>
        <w:autoSpaceDN w:val="0"/>
        <w:adjustRightInd w:val="0"/>
        <w:jc w:val="both"/>
        <w:rPr>
          <w:rFonts w:ascii="Arial" w:hAnsi="Arial" w:cs="Arial"/>
          <w:b/>
        </w:rPr>
      </w:pPr>
    </w:p>
    <w:p w:rsidR="00D22220" w:rsidRDefault="00D22220" w:rsidP="00CD5746">
      <w:pPr>
        <w:autoSpaceDE w:val="0"/>
        <w:autoSpaceDN w:val="0"/>
        <w:adjustRightInd w:val="0"/>
        <w:jc w:val="both"/>
        <w:rPr>
          <w:rFonts w:ascii="Arial" w:hAnsi="Arial" w:cs="Arial"/>
          <w:b/>
        </w:rPr>
      </w:pPr>
    </w:p>
    <w:p w:rsidR="00D22220" w:rsidRDefault="00D22220" w:rsidP="00CD5746">
      <w:pPr>
        <w:autoSpaceDE w:val="0"/>
        <w:autoSpaceDN w:val="0"/>
        <w:adjustRightInd w:val="0"/>
        <w:jc w:val="both"/>
        <w:rPr>
          <w:rFonts w:ascii="Arial" w:hAnsi="Arial" w:cs="Arial"/>
          <w:b/>
        </w:rPr>
      </w:pPr>
    </w:p>
    <w:p w:rsidR="00D22220" w:rsidRDefault="00D22220" w:rsidP="00CD5746">
      <w:pPr>
        <w:autoSpaceDE w:val="0"/>
        <w:autoSpaceDN w:val="0"/>
        <w:adjustRightInd w:val="0"/>
        <w:jc w:val="both"/>
        <w:rPr>
          <w:rFonts w:ascii="Arial" w:hAnsi="Arial" w:cs="Arial"/>
          <w:b/>
        </w:rPr>
      </w:pPr>
    </w:p>
    <w:p w:rsidR="00D22220" w:rsidRDefault="00D22220" w:rsidP="00CD5746">
      <w:pPr>
        <w:autoSpaceDE w:val="0"/>
        <w:autoSpaceDN w:val="0"/>
        <w:adjustRightInd w:val="0"/>
        <w:jc w:val="both"/>
        <w:rPr>
          <w:rFonts w:ascii="Arial" w:hAnsi="Arial" w:cs="Arial"/>
          <w:b/>
        </w:rPr>
      </w:pPr>
    </w:p>
    <w:p w:rsidR="00D22220" w:rsidRDefault="00D22220" w:rsidP="00CD5746">
      <w:pPr>
        <w:autoSpaceDE w:val="0"/>
        <w:autoSpaceDN w:val="0"/>
        <w:adjustRightInd w:val="0"/>
        <w:jc w:val="both"/>
        <w:rPr>
          <w:rFonts w:ascii="Arial" w:hAnsi="Arial" w:cs="Arial"/>
          <w:b/>
        </w:rPr>
      </w:pPr>
    </w:p>
    <w:p w:rsidR="00D22220" w:rsidRDefault="00D22220" w:rsidP="00CD5746">
      <w:pPr>
        <w:autoSpaceDE w:val="0"/>
        <w:autoSpaceDN w:val="0"/>
        <w:adjustRightInd w:val="0"/>
        <w:jc w:val="both"/>
        <w:rPr>
          <w:rFonts w:ascii="Arial" w:hAnsi="Arial" w:cs="Arial"/>
          <w:b/>
        </w:rPr>
      </w:pPr>
    </w:p>
    <w:p w:rsidR="00D22220" w:rsidRDefault="00D22220" w:rsidP="00CD5746">
      <w:pPr>
        <w:autoSpaceDE w:val="0"/>
        <w:autoSpaceDN w:val="0"/>
        <w:adjustRightInd w:val="0"/>
        <w:jc w:val="both"/>
        <w:rPr>
          <w:rFonts w:ascii="Arial" w:hAnsi="Arial" w:cs="Arial"/>
          <w:b/>
        </w:rPr>
      </w:pPr>
    </w:p>
    <w:p w:rsidR="00D22220" w:rsidRDefault="00D22220" w:rsidP="00CD5746">
      <w:pPr>
        <w:autoSpaceDE w:val="0"/>
        <w:autoSpaceDN w:val="0"/>
        <w:adjustRightInd w:val="0"/>
        <w:jc w:val="both"/>
        <w:rPr>
          <w:rFonts w:ascii="Arial" w:hAnsi="Arial" w:cs="Arial"/>
          <w:b/>
        </w:rPr>
      </w:pPr>
    </w:p>
    <w:p w:rsidR="00D22220" w:rsidRDefault="00D22220" w:rsidP="00CD5746">
      <w:pPr>
        <w:autoSpaceDE w:val="0"/>
        <w:autoSpaceDN w:val="0"/>
        <w:adjustRightInd w:val="0"/>
        <w:jc w:val="both"/>
        <w:rPr>
          <w:rFonts w:ascii="Arial" w:hAnsi="Arial" w:cs="Arial"/>
          <w:b/>
        </w:rPr>
      </w:pPr>
    </w:p>
    <w:p w:rsidR="00D22220" w:rsidRDefault="00D22220" w:rsidP="00CD5746">
      <w:pPr>
        <w:autoSpaceDE w:val="0"/>
        <w:autoSpaceDN w:val="0"/>
        <w:adjustRightInd w:val="0"/>
        <w:jc w:val="both"/>
        <w:rPr>
          <w:rFonts w:ascii="Arial" w:hAnsi="Arial" w:cs="Arial"/>
          <w:b/>
        </w:rPr>
      </w:pPr>
    </w:p>
    <w:p w:rsidR="00D22220" w:rsidRDefault="00D22220" w:rsidP="00CD5746">
      <w:pPr>
        <w:autoSpaceDE w:val="0"/>
        <w:autoSpaceDN w:val="0"/>
        <w:adjustRightInd w:val="0"/>
        <w:jc w:val="both"/>
        <w:rPr>
          <w:rFonts w:ascii="Arial" w:hAnsi="Arial" w:cs="Arial"/>
          <w:b/>
        </w:rPr>
      </w:pPr>
    </w:p>
    <w:p w:rsidR="008F2DD2" w:rsidRDefault="008F2DD2" w:rsidP="00CD5746">
      <w:pPr>
        <w:autoSpaceDE w:val="0"/>
        <w:autoSpaceDN w:val="0"/>
        <w:adjustRightInd w:val="0"/>
        <w:jc w:val="both"/>
        <w:rPr>
          <w:rFonts w:ascii="Arial" w:hAnsi="Arial" w:cs="Arial"/>
          <w:b/>
        </w:rPr>
      </w:pPr>
    </w:p>
    <w:p w:rsidR="00D22220" w:rsidRDefault="00D22220" w:rsidP="00CD5746">
      <w:pPr>
        <w:autoSpaceDE w:val="0"/>
        <w:autoSpaceDN w:val="0"/>
        <w:adjustRightInd w:val="0"/>
        <w:jc w:val="both"/>
        <w:rPr>
          <w:rFonts w:ascii="Arial" w:hAnsi="Arial" w:cs="Arial"/>
          <w:b/>
        </w:rPr>
      </w:pPr>
    </w:p>
    <w:p w:rsidR="00D22220" w:rsidRDefault="00D22220" w:rsidP="00D22220">
      <w:pPr>
        <w:spacing w:line="360" w:lineRule="auto"/>
        <w:rPr>
          <w:rFonts w:ascii="Arial" w:hAnsi="Arial" w:cs="Arial"/>
          <w:b/>
        </w:rPr>
      </w:pPr>
      <w:r>
        <w:rPr>
          <w:rFonts w:ascii="Arial" w:hAnsi="Arial" w:cs="Arial"/>
          <w:b/>
        </w:rPr>
        <w:lastRenderedPageBreak/>
        <w:t>REFERÊNCIAS</w:t>
      </w:r>
    </w:p>
    <w:p w:rsidR="00D22220" w:rsidRDefault="00D22220" w:rsidP="00D22220">
      <w:pPr>
        <w:spacing w:line="360" w:lineRule="auto"/>
        <w:rPr>
          <w:rFonts w:ascii="Arial" w:hAnsi="Arial" w:cs="Arial"/>
          <w:b/>
        </w:rPr>
      </w:pPr>
    </w:p>
    <w:p w:rsidR="00D22220" w:rsidRPr="00102EFD" w:rsidRDefault="00D22220" w:rsidP="00D22220">
      <w:pPr>
        <w:spacing w:line="360" w:lineRule="auto"/>
        <w:rPr>
          <w:rFonts w:ascii="Arial" w:hAnsi="Arial" w:cs="Arial"/>
          <w:b/>
        </w:rPr>
      </w:pPr>
      <w:r w:rsidRPr="00102EFD">
        <w:rPr>
          <w:rFonts w:ascii="Arial" w:hAnsi="Arial" w:cs="Arial"/>
        </w:rPr>
        <w:t xml:space="preserve">BRASIL. </w:t>
      </w:r>
      <w:r w:rsidRPr="00102EFD">
        <w:rPr>
          <w:rFonts w:ascii="Arial" w:hAnsi="Arial" w:cs="Arial"/>
          <w:b/>
        </w:rPr>
        <w:t>Base Nacional Comum Curricular</w:t>
      </w:r>
      <w:r w:rsidRPr="00102EFD">
        <w:rPr>
          <w:rFonts w:ascii="Arial" w:hAnsi="Arial" w:cs="Arial"/>
        </w:rPr>
        <w:t>: Educação Infantil e Ensino Fundamental. Brasília: MEC/Secretaria de Educação Básica, 2017.</w:t>
      </w:r>
    </w:p>
    <w:p w:rsidR="00D22220" w:rsidRDefault="00D22220" w:rsidP="00D22220">
      <w:pPr>
        <w:spacing w:line="360" w:lineRule="auto"/>
        <w:rPr>
          <w:rFonts w:ascii="Arial" w:hAnsi="Arial" w:cs="Arial"/>
          <w:b/>
        </w:rPr>
      </w:pPr>
    </w:p>
    <w:p w:rsidR="00D22220" w:rsidRPr="00102EFD" w:rsidRDefault="00D22220" w:rsidP="00D22220">
      <w:pPr>
        <w:spacing w:line="360" w:lineRule="auto"/>
        <w:rPr>
          <w:rFonts w:ascii="Arial" w:hAnsi="Arial" w:cs="Arial"/>
        </w:rPr>
      </w:pPr>
      <w:r w:rsidRPr="00102EFD">
        <w:rPr>
          <w:rFonts w:ascii="Arial" w:hAnsi="Arial" w:cs="Arial"/>
        </w:rPr>
        <w:t>PONTE, J. P., BROCARDO, J., OLIVEIRA, H.,</w:t>
      </w:r>
      <w:r w:rsidRPr="00102EFD">
        <w:rPr>
          <w:rFonts w:ascii="Arial" w:hAnsi="Arial" w:cs="Arial"/>
          <w:b/>
        </w:rPr>
        <w:t xml:space="preserve"> Investigações Matemáticas na Sala de Aula</w:t>
      </w:r>
      <w:r w:rsidRPr="00102EFD">
        <w:rPr>
          <w:rFonts w:ascii="Arial" w:hAnsi="Arial" w:cs="Arial"/>
        </w:rPr>
        <w:t>. 1ª Ed. - Belo Horizonte: Autêntica, 2006</w:t>
      </w:r>
      <w:r>
        <w:rPr>
          <w:rFonts w:ascii="Arial" w:hAnsi="Arial" w:cs="Arial"/>
        </w:rPr>
        <w:t>.</w:t>
      </w:r>
    </w:p>
    <w:p w:rsidR="00D22220" w:rsidRDefault="00D22220" w:rsidP="00D22220">
      <w:pPr>
        <w:autoSpaceDE w:val="0"/>
        <w:autoSpaceDN w:val="0"/>
        <w:adjustRightInd w:val="0"/>
        <w:jc w:val="both"/>
        <w:rPr>
          <w:rFonts w:ascii="Arial" w:hAnsi="Arial" w:cs="Arial"/>
        </w:rPr>
      </w:pPr>
    </w:p>
    <w:p w:rsidR="00D22220" w:rsidRDefault="00D22220" w:rsidP="00D22220">
      <w:pPr>
        <w:autoSpaceDE w:val="0"/>
        <w:autoSpaceDN w:val="0"/>
        <w:adjustRightInd w:val="0"/>
        <w:jc w:val="both"/>
        <w:rPr>
          <w:rFonts w:ascii="Arial" w:hAnsi="Arial" w:cs="Arial"/>
        </w:rPr>
      </w:pPr>
      <w:r w:rsidRPr="00102EFD">
        <w:rPr>
          <w:rFonts w:ascii="Arial" w:hAnsi="Arial" w:cs="Arial"/>
        </w:rPr>
        <w:t xml:space="preserve">WODEWOTZKI, M. L. e JACOBINI, O. R. </w:t>
      </w:r>
      <w:r w:rsidRPr="00102EFD">
        <w:rPr>
          <w:rFonts w:ascii="Arial" w:hAnsi="Arial" w:cs="Arial"/>
          <w:b/>
        </w:rPr>
        <w:t>O Ensino da Estatística no Contexto da Educação Matemática in BICUDO</w:t>
      </w:r>
      <w:r w:rsidRPr="00102EFD">
        <w:rPr>
          <w:rFonts w:ascii="Arial" w:hAnsi="Arial" w:cs="Arial"/>
        </w:rPr>
        <w:t>, Maria Apa</w:t>
      </w:r>
      <w:r>
        <w:rPr>
          <w:rFonts w:ascii="Arial" w:hAnsi="Arial" w:cs="Arial"/>
        </w:rPr>
        <w:t xml:space="preserve">recida Viggiani Bicudo e BORBA, </w:t>
      </w:r>
      <w:r w:rsidRPr="00102EFD">
        <w:rPr>
          <w:rFonts w:ascii="Arial" w:hAnsi="Arial" w:cs="Arial"/>
        </w:rPr>
        <w:t xml:space="preserve">Marcelo de Carvalho (Orgs.) </w:t>
      </w:r>
      <w:r w:rsidRPr="00102EFD">
        <w:rPr>
          <w:rFonts w:ascii="Arial" w:hAnsi="Arial" w:cs="Arial"/>
          <w:i/>
        </w:rPr>
        <w:t>Educação Matemática: Pesquisa em Movimento</w:t>
      </w:r>
      <w:r>
        <w:rPr>
          <w:rFonts w:ascii="Arial" w:hAnsi="Arial" w:cs="Arial"/>
        </w:rPr>
        <w:t xml:space="preserve">, </w:t>
      </w:r>
      <w:r w:rsidRPr="00102EFD">
        <w:rPr>
          <w:rFonts w:ascii="Arial" w:hAnsi="Arial" w:cs="Arial"/>
        </w:rPr>
        <w:t>São Paulo: Ed. Cortez, 2004. pp. 232-249.</w:t>
      </w:r>
    </w:p>
    <w:p w:rsidR="00D22220" w:rsidRDefault="00D22220" w:rsidP="00CD5746">
      <w:pPr>
        <w:autoSpaceDE w:val="0"/>
        <w:autoSpaceDN w:val="0"/>
        <w:adjustRightInd w:val="0"/>
        <w:jc w:val="both"/>
        <w:rPr>
          <w:rFonts w:ascii="Arial" w:hAnsi="Arial" w:cs="Arial"/>
          <w:b/>
        </w:rPr>
      </w:pPr>
    </w:p>
    <w:p w:rsidR="00D22220" w:rsidRDefault="00D22220" w:rsidP="00CD5746">
      <w:pPr>
        <w:autoSpaceDE w:val="0"/>
        <w:autoSpaceDN w:val="0"/>
        <w:adjustRightInd w:val="0"/>
        <w:jc w:val="both"/>
        <w:rPr>
          <w:rFonts w:ascii="Arial" w:hAnsi="Arial" w:cs="Arial"/>
          <w:b/>
        </w:rPr>
      </w:pPr>
    </w:p>
    <w:p w:rsidR="00D22220" w:rsidRDefault="00D22220" w:rsidP="00CD5746">
      <w:pPr>
        <w:autoSpaceDE w:val="0"/>
        <w:autoSpaceDN w:val="0"/>
        <w:adjustRightInd w:val="0"/>
        <w:jc w:val="both"/>
        <w:rPr>
          <w:rFonts w:ascii="Arial" w:hAnsi="Arial" w:cs="Arial"/>
          <w:b/>
        </w:rPr>
      </w:pPr>
    </w:p>
    <w:p w:rsidR="00D22220" w:rsidRDefault="00D22220" w:rsidP="00CD5746">
      <w:pPr>
        <w:autoSpaceDE w:val="0"/>
        <w:autoSpaceDN w:val="0"/>
        <w:adjustRightInd w:val="0"/>
        <w:jc w:val="both"/>
        <w:rPr>
          <w:rFonts w:ascii="Arial" w:hAnsi="Arial" w:cs="Arial"/>
          <w:b/>
        </w:rPr>
      </w:pPr>
    </w:p>
    <w:p w:rsidR="00D22220" w:rsidRDefault="00D22220" w:rsidP="00CD5746">
      <w:pPr>
        <w:autoSpaceDE w:val="0"/>
        <w:autoSpaceDN w:val="0"/>
        <w:adjustRightInd w:val="0"/>
        <w:jc w:val="both"/>
        <w:rPr>
          <w:rFonts w:ascii="Arial" w:hAnsi="Arial" w:cs="Arial"/>
          <w:b/>
        </w:rPr>
      </w:pPr>
    </w:p>
    <w:p w:rsidR="00CD5746" w:rsidRPr="00A06AF2" w:rsidRDefault="00CD5746" w:rsidP="00CD5746">
      <w:pPr>
        <w:autoSpaceDE w:val="0"/>
        <w:autoSpaceDN w:val="0"/>
        <w:adjustRightInd w:val="0"/>
        <w:jc w:val="both"/>
        <w:rPr>
          <w:rFonts w:ascii="Arial" w:hAnsi="Arial" w:cs="Arial"/>
          <w:b/>
        </w:rPr>
      </w:pPr>
    </w:p>
    <w:p w:rsidR="00A06AF2" w:rsidRPr="00A06AF2" w:rsidRDefault="00A06AF2" w:rsidP="00A06AF2">
      <w:pPr>
        <w:autoSpaceDE w:val="0"/>
        <w:autoSpaceDN w:val="0"/>
        <w:adjustRightInd w:val="0"/>
        <w:rPr>
          <w:rFonts w:ascii="Arial" w:hAnsi="Arial" w:cs="Arial"/>
          <w:b/>
        </w:rPr>
      </w:pPr>
    </w:p>
    <w:p w:rsidR="00076E97" w:rsidRPr="00A06AF2" w:rsidRDefault="00076E97">
      <w:pPr>
        <w:rPr>
          <w:rFonts w:ascii="Arial" w:hAnsi="Arial" w:cs="Arial"/>
        </w:rPr>
      </w:pPr>
    </w:p>
    <w:sectPr w:rsidR="00076E97" w:rsidRPr="00A06AF2" w:rsidSect="006B4144">
      <w:footerReference w:type="default" r:id="rId7"/>
      <w:pgSz w:w="11906" w:h="16838"/>
      <w:pgMar w:top="1701" w:right="1134" w:bottom="851"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83B" w:rsidRDefault="0031183B" w:rsidP="00A06AF2">
      <w:r>
        <w:separator/>
      </w:r>
    </w:p>
  </w:endnote>
  <w:endnote w:type="continuationSeparator" w:id="0">
    <w:p w:rsidR="0031183B" w:rsidRDefault="0031183B" w:rsidP="00A0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15" w:rsidRDefault="00FB6BBC">
    <w:pPr>
      <w:pStyle w:val="Rodap"/>
      <w:jc w:val="right"/>
    </w:pPr>
    <w:r>
      <w:fldChar w:fldCharType="begin"/>
    </w:r>
    <w:r w:rsidR="00756015">
      <w:instrText>PAGE   \* MERGEFORMAT</w:instrText>
    </w:r>
    <w:r>
      <w:fldChar w:fldCharType="separate"/>
    </w:r>
    <w:r w:rsidR="00953869">
      <w:rPr>
        <w:noProof/>
      </w:rPr>
      <w:t>1</w:t>
    </w:r>
    <w:r>
      <w:fldChar w:fldCharType="end"/>
    </w:r>
  </w:p>
  <w:p w:rsidR="00756015" w:rsidRDefault="0075601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83B" w:rsidRDefault="0031183B" w:rsidP="00A06AF2">
      <w:r>
        <w:separator/>
      </w:r>
    </w:p>
  </w:footnote>
  <w:footnote w:type="continuationSeparator" w:id="0">
    <w:p w:rsidR="0031183B" w:rsidRDefault="0031183B" w:rsidP="00A06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F2"/>
    <w:rsid w:val="00022AC6"/>
    <w:rsid w:val="00033060"/>
    <w:rsid w:val="00042739"/>
    <w:rsid w:val="00076E97"/>
    <w:rsid w:val="000900B5"/>
    <w:rsid w:val="0012642B"/>
    <w:rsid w:val="00141CDC"/>
    <w:rsid w:val="00142D59"/>
    <w:rsid w:val="0016733C"/>
    <w:rsid w:val="0017131D"/>
    <w:rsid w:val="00190994"/>
    <w:rsid w:val="001B226A"/>
    <w:rsid w:val="001B5B95"/>
    <w:rsid w:val="001C2711"/>
    <w:rsid w:val="001C7475"/>
    <w:rsid w:val="001D3FD1"/>
    <w:rsid w:val="001E03D5"/>
    <w:rsid w:val="001F3B49"/>
    <w:rsid w:val="002F339F"/>
    <w:rsid w:val="0031183B"/>
    <w:rsid w:val="003D5C54"/>
    <w:rsid w:val="003E2E5E"/>
    <w:rsid w:val="00413036"/>
    <w:rsid w:val="00443BA6"/>
    <w:rsid w:val="004B6E44"/>
    <w:rsid w:val="004F093F"/>
    <w:rsid w:val="00507A89"/>
    <w:rsid w:val="005455E8"/>
    <w:rsid w:val="00575347"/>
    <w:rsid w:val="005C5F58"/>
    <w:rsid w:val="0064105B"/>
    <w:rsid w:val="00680F1A"/>
    <w:rsid w:val="00692619"/>
    <w:rsid w:val="006B4144"/>
    <w:rsid w:val="00756015"/>
    <w:rsid w:val="00792C9A"/>
    <w:rsid w:val="008F2DD2"/>
    <w:rsid w:val="00953869"/>
    <w:rsid w:val="00A06AF2"/>
    <w:rsid w:val="00A568D5"/>
    <w:rsid w:val="00A9798B"/>
    <w:rsid w:val="00AE1BA9"/>
    <w:rsid w:val="00BC151D"/>
    <w:rsid w:val="00BE3FE6"/>
    <w:rsid w:val="00CA45D3"/>
    <w:rsid w:val="00CD5746"/>
    <w:rsid w:val="00D0116D"/>
    <w:rsid w:val="00D22220"/>
    <w:rsid w:val="00D25571"/>
    <w:rsid w:val="00D4753C"/>
    <w:rsid w:val="00E04169"/>
    <w:rsid w:val="00E745E4"/>
    <w:rsid w:val="00EB3FCD"/>
    <w:rsid w:val="00EE0098"/>
    <w:rsid w:val="00EE5469"/>
    <w:rsid w:val="00FB0708"/>
    <w:rsid w:val="00FB6BBC"/>
    <w:rsid w:val="00FD1546"/>
    <w:rsid w:val="00FD7B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E8145"/>
  <w15:chartTrackingRefBased/>
  <w15:docId w15:val="{4B3A2EC5-15F5-4915-8A25-154EF6A2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AF2"/>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06AF2"/>
    <w:pPr>
      <w:autoSpaceDE w:val="0"/>
      <w:autoSpaceDN w:val="0"/>
      <w:adjustRightInd w:val="0"/>
    </w:pPr>
    <w:rPr>
      <w:rFonts w:ascii="Arial" w:eastAsia="Times New Roman" w:hAnsi="Arial" w:cs="Arial"/>
      <w:color w:val="000000"/>
      <w:sz w:val="24"/>
      <w:szCs w:val="24"/>
    </w:rPr>
  </w:style>
  <w:style w:type="paragraph" w:customStyle="1" w:styleId="TextodoArtigo">
    <w:name w:val="Texto do Artigo"/>
    <w:basedOn w:val="Normal"/>
    <w:rsid w:val="00A06AF2"/>
    <w:pPr>
      <w:ind w:firstLine="709"/>
      <w:jc w:val="both"/>
    </w:pPr>
  </w:style>
  <w:style w:type="paragraph" w:customStyle="1" w:styleId="CitaoLongadoArtigo">
    <w:name w:val="Citação Longa do Artigo"/>
    <w:basedOn w:val="Normal"/>
    <w:rsid w:val="00A06AF2"/>
    <w:pPr>
      <w:ind w:left="2268"/>
      <w:jc w:val="both"/>
    </w:pPr>
    <w:rPr>
      <w:sz w:val="20"/>
    </w:rPr>
  </w:style>
  <w:style w:type="paragraph" w:customStyle="1" w:styleId="LegendadeFiguradoArtigo">
    <w:name w:val="Legenda de Figura do Artigo"/>
    <w:basedOn w:val="Normal"/>
    <w:rsid w:val="00A06AF2"/>
    <w:pPr>
      <w:jc w:val="center"/>
    </w:pPr>
  </w:style>
  <w:style w:type="paragraph" w:styleId="Textodenotaderodap">
    <w:name w:val="footnote text"/>
    <w:basedOn w:val="Normal"/>
    <w:link w:val="TextodenotaderodapChar"/>
    <w:rsid w:val="00A06AF2"/>
    <w:pPr>
      <w:jc w:val="both"/>
    </w:pPr>
    <w:rPr>
      <w:sz w:val="20"/>
      <w:szCs w:val="20"/>
    </w:rPr>
  </w:style>
  <w:style w:type="character" w:customStyle="1" w:styleId="TextodenotaderodapChar">
    <w:name w:val="Texto de nota de rodapé Char"/>
    <w:link w:val="Textodenotaderodap"/>
    <w:rsid w:val="00A06AF2"/>
    <w:rPr>
      <w:rFonts w:ascii="Times New Roman" w:eastAsia="Times New Roman" w:hAnsi="Times New Roman" w:cs="Times New Roman"/>
      <w:sz w:val="20"/>
      <w:szCs w:val="20"/>
      <w:lang w:eastAsia="pt-BR"/>
    </w:rPr>
  </w:style>
  <w:style w:type="character" w:styleId="Refdenotaderodap">
    <w:name w:val="footnote reference"/>
    <w:rsid w:val="00A06AF2"/>
    <w:rPr>
      <w:vertAlign w:val="superscript"/>
    </w:rPr>
  </w:style>
  <w:style w:type="paragraph" w:customStyle="1" w:styleId="RefernciasdoArtigo">
    <w:name w:val="Referências do Artigo"/>
    <w:basedOn w:val="Normal"/>
    <w:rsid w:val="00A06AF2"/>
    <w:pPr>
      <w:jc w:val="both"/>
    </w:pPr>
  </w:style>
  <w:style w:type="paragraph" w:styleId="Cabealho">
    <w:name w:val="header"/>
    <w:basedOn w:val="Normal"/>
    <w:link w:val="CabealhoChar"/>
    <w:uiPriority w:val="99"/>
    <w:unhideWhenUsed/>
    <w:rsid w:val="0016733C"/>
    <w:pPr>
      <w:tabs>
        <w:tab w:val="center" w:pos="4252"/>
        <w:tab w:val="right" w:pos="8504"/>
      </w:tabs>
    </w:pPr>
  </w:style>
  <w:style w:type="character" w:customStyle="1" w:styleId="CabealhoChar">
    <w:name w:val="Cabeçalho Char"/>
    <w:link w:val="Cabealho"/>
    <w:uiPriority w:val="99"/>
    <w:rsid w:val="0016733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6733C"/>
    <w:pPr>
      <w:tabs>
        <w:tab w:val="center" w:pos="4252"/>
        <w:tab w:val="right" w:pos="8504"/>
      </w:tabs>
    </w:pPr>
  </w:style>
  <w:style w:type="character" w:customStyle="1" w:styleId="RodapChar">
    <w:name w:val="Rodapé Char"/>
    <w:link w:val="Rodap"/>
    <w:uiPriority w:val="99"/>
    <w:rsid w:val="0016733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D3FD1"/>
    <w:rPr>
      <w:rFonts w:ascii="Tahoma" w:hAnsi="Tahoma" w:cs="Tahoma"/>
      <w:sz w:val="16"/>
      <w:szCs w:val="16"/>
    </w:rPr>
  </w:style>
  <w:style w:type="character" w:customStyle="1" w:styleId="TextodebaloChar">
    <w:name w:val="Texto de balão Char"/>
    <w:link w:val="Textodebalo"/>
    <w:uiPriority w:val="99"/>
    <w:semiHidden/>
    <w:rsid w:val="001D3FD1"/>
    <w:rPr>
      <w:rFonts w:ascii="Tahoma" w:eastAsia="Times New Roman" w:hAnsi="Tahoma" w:cs="Tahoma"/>
      <w:sz w:val="16"/>
      <w:szCs w:val="16"/>
      <w:lang w:eastAsia="pt-BR"/>
    </w:rPr>
  </w:style>
  <w:style w:type="character" w:styleId="Forte">
    <w:name w:val="Strong"/>
    <w:uiPriority w:val="22"/>
    <w:qFormat/>
    <w:rsid w:val="00FD7B77"/>
    <w:rPr>
      <w:b/>
      <w:bCs/>
    </w:rPr>
  </w:style>
  <w:style w:type="character" w:styleId="Hyperlink">
    <w:name w:val="Hyperlink"/>
    <w:uiPriority w:val="99"/>
    <w:unhideWhenUsed/>
    <w:rsid w:val="0012642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972</Words>
  <Characters>5249</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Aluno matemática</cp:lastModifiedBy>
  <cp:revision>2</cp:revision>
  <dcterms:created xsi:type="dcterms:W3CDTF">2019-10-23T20:55:00Z</dcterms:created>
  <dcterms:modified xsi:type="dcterms:W3CDTF">2019-10-23T20:55:00Z</dcterms:modified>
</cp:coreProperties>
</file>