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1327B1BC" w:rsidR="00D536D8" w:rsidRDefault="00F95565" w:rsidP="00F95565">
      <w:pPr>
        <w:spacing w:line="240" w:lineRule="auto"/>
        <w:jc w:val="center"/>
        <w:rPr>
          <w:rFonts w:ascii="Arial" w:hAnsi="Arial" w:cs="Arial"/>
          <w:b/>
          <w:bCs/>
          <w:color w:val="002F3C"/>
        </w:rPr>
      </w:pPr>
      <w:r w:rsidRPr="00732171">
        <w:t xml:space="preserve"> </w:t>
      </w:r>
      <w:r w:rsidRPr="00732171">
        <w:rPr>
          <w:rFonts w:ascii="Arial" w:hAnsi="Arial" w:cs="Arial"/>
          <w:b/>
          <w:bCs/>
          <w:color w:val="002F3C"/>
        </w:rPr>
        <w:t xml:space="preserve">SEGURANÇA ALIMENTAR INDÍGENA E A </w:t>
      </w:r>
      <w:r w:rsidR="006B2E0A">
        <w:rPr>
          <w:rFonts w:ascii="Arial" w:hAnsi="Arial" w:cs="Arial"/>
          <w:b/>
          <w:bCs/>
          <w:color w:val="002F3C"/>
        </w:rPr>
        <w:t xml:space="preserve">IMPLEMENTAÇÃO </w:t>
      </w:r>
      <w:r w:rsidRPr="00732171">
        <w:rPr>
          <w:rFonts w:ascii="Arial" w:hAnsi="Arial" w:cs="Arial"/>
          <w:b/>
          <w:bCs/>
          <w:color w:val="002F3C"/>
        </w:rPr>
        <w:t>DO PNAE NA ESCOLA KUMANI ALIANÇA</w:t>
      </w:r>
    </w:p>
    <w:p w14:paraId="2240AB7C" w14:textId="0986A4F0" w:rsidR="00674210" w:rsidRPr="004B1D01" w:rsidRDefault="00F95565" w:rsidP="00BA2CEB">
      <w:pPr>
        <w:spacing w:after="0" w:line="240" w:lineRule="auto"/>
        <w:ind w:right="-1"/>
        <w:jc w:val="right"/>
        <w:rPr>
          <w:rFonts w:ascii="Arial" w:hAnsi="Arial" w:cs="Arial"/>
          <w:b/>
          <w:bCs/>
          <w:color w:val="002F3C"/>
          <w:sz w:val="20"/>
          <w:szCs w:val="20"/>
        </w:rPr>
      </w:pPr>
      <w:r>
        <w:rPr>
          <w:rFonts w:ascii="Arial" w:hAnsi="Arial" w:cs="Arial"/>
          <w:b/>
          <w:bCs/>
          <w:color w:val="002F3C"/>
          <w:sz w:val="20"/>
          <w:szCs w:val="20"/>
        </w:rPr>
        <w:t>Luiz Manuel Pacaio Tananta</w:t>
      </w:r>
      <w:r w:rsidR="00674210" w:rsidRPr="004B1D01">
        <w:rPr>
          <w:rFonts w:ascii="Arial" w:hAnsi="Arial" w:cs="Arial"/>
          <w:b/>
          <w:bCs/>
          <w:color w:val="002F3C"/>
          <w:sz w:val="20"/>
          <w:szCs w:val="20"/>
        </w:rPr>
        <w:t xml:space="preserve"> 1 </w:t>
      </w:r>
      <w:r w:rsidR="00BA2CEB" w:rsidRPr="004B1D01">
        <w:rPr>
          <w:rFonts w:ascii="Arial" w:hAnsi="Arial" w:cs="Arial"/>
          <w:b/>
          <w:bCs/>
          <w:color w:val="002F3C"/>
          <w:sz w:val="20"/>
          <w:szCs w:val="20"/>
        </w:rPr>
        <w:t>–</w:t>
      </w:r>
      <w:r>
        <w:rPr>
          <w:rFonts w:ascii="Arial" w:hAnsi="Arial" w:cs="Arial"/>
          <w:b/>
          <w:bCs/>
          <w:color w:val="002F3C"/>
          <w:sz w:val="20"/>
          <w:szCs w:val="20"/>
        </w:rPr>
        <w:t>Universidade Federal do Amazonas (UFAM)</w:t>
      </w:r>
      <w:r w:rsidR="00674210" w:rsidRPr="004B1D01">
        <w:rPr>
          <w:rFonts w:ascii="Arial" w:hAnsi="Arial" w:cs="Arial"/>
          <w:b/>
          <w:bCs/>
          <w:color w:val="002F3C"/>
          <w:sz w:val="20"/>
          <w:szCs w:val="20"/>
        </w:rPr>
        <w:t xml:space="preserve"> –</w:t>
      </w:r>
      <w:r>
        <w:rPr>
          <w:rFonts w:ascii="Arial" w:hAnsi="Arial" w:cs="Arial"/>
          <w:b/>
          <w:bCs/>
          <w:color w:val="002F3C"/>
          <w:sz w:val="20"/>
          <w:szCs w:val="20"/>
        </w:rPr>
        <w:t>Mestrando</w:t>
      </w:r>
      <w:r w:rsidR="00BA2CEB">
        <w:rPr>
          <w:rFonts w:ascii="Arial" w:hAnsi="Arial" w:cs="Arial"/>
          <w:b/>
          <w:bCs/>
          <w:color w:val="002F3C"/>
          <w:sz w:val="20"/>
          <w:szCs w:val="20"/>
        </w:rPr>
        <w:t xml:space="preserve"> </w:t>
      </w:r>
      <w:r>
        <w:rPr>
          <w:rFonts w:ascii="Arial" w:hAnsi="Arial" w:cs="Arial"/>
          <w:b/>
          <w:bCs/>
          <w:color w:val="002F3C"/>
          <w:sz w:val="20"/>
          <w:szCs w:val="20"/>
        </w:rPr>
        <w:t>–</w:t>
      </w:r>
      <w:r w:rsidR="00BA2CEB">
        <w:rPr>
          <w:rFonts w:ascii="Arial" w:hAnsi="Arial" w:cs="Arial"/>
          <w:b/>
          <w:bCs/>
          <w:color w:val="002F3C"/>
          <w:sz w:val="20"/>
          <w:szCs w:val="20"/>
        </w:rPr>
        <w:t xml:space="preserve"> </w:t>
      </w:r>
      <w:r>
        <w:rPr>
          <w:rFonts w:ascii="Arial" w:hAnsi="Arial" w:cs="Arial"/>
          <w:b/>
          <w:bCs/>
          <w:color w:val="002F3C"/>
          <w:sz w:val="20"/>
          <w:szCs w:val="20"/>
        </w:rPr>
        <w:t>pacaio2021@gmail.com</w:t>
      </w:r>
      <w:r w:rsidR="00674210" w:rsidRPr="004B1D01">
        <w:rPr>
          <w:rFonts w:ascii="Arial" w:hAnsi="Arial" w:cs="Arial"/>
          <w:b/>
          <w:bCs/>
          <w:color w:val="002F3C"/>
          <w:sz w:val="20"/>
          <w:szCs w:val="20"/>
        </w:rPr>
        <w:t xml:space="preserve"> </w:t>
      </w:r>
    </w:p>
    <w:p w14:paraId="5C66CDB1" w14:textId="7671CB7A" w:rsidR="00674210" w:rsidRPr="004B1D01" w:rsidRDefault="00F95565" w:rsidP="004B1D01">
      <w:pPr>
        <w:spacing w:after="0" w:line="240" w:lineRule="auto"/>
        <w:jc w:val="right"/>
        <w:rPr>
          <w:rFonts w:ascii="Arial" w:hAnsi="Arial" w:cs="Arial"/>
          <w:b/>
          <w:bCs/>
          <w:color w:val="002F3C"/>
          <w:sz w:val="20"/>
          <w:szCs w:val="20"/>
        </w:rPr>
      </w:pPr>
      <w:proofErr w:type="spellStart"/>
      <w:r>
        <w:rPr>
          <w:rFonts w:ascii="Arial" w:hAnsi="Arial" w:cs="Arial"/>
          <w:b/>
          <w:bCs/>
          <w:color w:val="002F3C"/>
          <w:sz w:val="20"/>
          <w:szCs w:val="20"/>
        </w:rPr>
        <w:t>Joandrio</w:t>
      </w:r>
      <w:proofErr w:type="spellEnd"/>
      <w:r>
        <w:rPr>
          <w:rFonts w:ascii="Arial" w:hAnsi="Arial" w:cs="Arial"/>
          <w:b/>
          <w:bCs/>
          <w:color w:val="002F3C"/>
          <w:sz w:val="20"/>
          <w:szCs w:val="20"/>
        </w:rPr>
        <w:t xml:space="preserve"> Nogueira de Souza</w:t>
      </w:r>
      <w:r w:rsidR="00674210" w:rsidRPr="004B1D01">
        <w:rPr>
          <w:rFonts w:ascii="Arial" w:hAnsi="Arial" w:cs="Arial"/>
          <w:b/>
          <w:bCs/>
          <w:color w:val="002F3C"/>
          <w:sz w:val="20"/>
          <w:szCs w:val="20"/>
        </w:rPr>
        <w:t xml:space="preserve"> </w:t>
      </w:r>
      <w:r w:rsidR="004B1D01" w:rsidRPr="004B1D01">
        <w:rPr>
          <w:rFonts w:ascii="Arial" w:hAnsi="Arial" w:cs="Arial"/>
          <w:b/>
          <w:bCs/>
          <w:color w:val="002F3C"/>
          <w:sz w:val="20"/>
          <w:szCs w:val="20"/>
        </w:rPr>
        <w:t>2</w:t>
      </w:r>
      <w:r w:rsidR="00674210" w:rsidRPr="004B1D01">
        <w:rPr>
          <w:rFonts w:ascii="Arial" w:hAnsi="Arial" w:cs="Arial"/>
          <w:b/>
          <w:bCs/>
          <w:color w:val="002F3C"/>
          <w:sz w:val="20"/>
          <w:szCs w:val="20"/>
        </w:rPr>
        <w:t xml:space="preserve"> – </w:t>
      </w:r>
      <w:r>
        <w:rPr>
          <w:rFonts w:ascii="Arial" w:hAnsi="Arial" w:cs="Arial"/>
          <w:b/>
          <w:bCs/>
          <w:color w:val="002F3C"/>
          <w:sz w:val="20"/>
          <w:szCs w:val="20"/>
        </w:rPr>
        <w:t>Universidade Federal do Amazonas (UFAM)</w:t>
      </w:r>
      <w:r w:rsidR="00674210" w:rsidRPr="004B1D01">
        <w:rPr>
          <w:rFonts w:ascii="Arial" w:hAnsi="Arial" w:cs="Arial"/>
          <w:b/>
          <w:bCs/>
          <w:color w:val="002F3C"/>
          <w:sz w:val="20"/>
          <w:szCs w:val="20"/>
        </w:rPr>
        <w:t xml:space="preserve"> – </w:t>
      </w:r>
      <w:r>
        <w:rPr>
          <w:rFonts w:ascii="Arial" w:hAnsi="Arial" w:cs="Arial"/>
          <w:b/>
          <w:bCs/>
          <w:color w:val="002F3C"/>
          <w:sz w:val="20"/>
          <w:szCs w:val="20"/>
        </w:rPr>
        <w:t>Graduação-joandrionogueiradesouza@gmail.com</w:t>
      </w:r>
    </w:p>
    <w:p w14:paraId="0043C29F" w14:textId="58CFAAAE" w:rsidR="004B1D01" w:rsidRPr="004B1D01" w:rsidRDefault="00F95565"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Gerson Riberio Bacury</w:t>
      </w:r>
      <w:r w:rsidR="004B1D01" w:rsidRPr="004B1D01">
        <w:rPr>
          <w:rFonts w:ascii="Arial" w:hAnsi="Arial" w:cs="Arial"/>
          <w:b/>
          <w:bCs/>
          <w:color w:val="002F3C"/>
          <w:sz w:val="20"/>
          <w:szCs w:val="20"/>
        </w:rPr>
        <w:t xml:space="preserve"> </w:t>
      </w:r>
      <w:r w:rsidR="004047FC">
        <w:rPr>
          <w:rFonts w:ascii="Arial" w:hAnsi="Arial" w:cs="Arial"/>
          <w:b/>
          <w:bCs/>
          <w:color w:val="002F3C"/>
          <w:sz w:val="20"/>
          <w:szCs w:val="20"/>
        </w:rPr>
        <w:t>3</w:t>
      </w:r>
      <w:r w:rsidR="004B1D01" w:rsidRPr="004B1D01">
        <w:rPr>
          <w:rFonts w:ascii="Arial" w:hAnsi="Arial" w:cs="Arial"/>
          <w:b/>
          <w:bCs/>
          <w:color w:val="002F3C"/>
          <w:sz w:val="20"/>
          <w:szCs w:val="20"/>
        </w:rPr>
        <w:t xml:space="preserve">– </w:t>
      </w:r>
      <w:r>
        <w:rPr>
          <w:rFonts w:ascii="Arial" w:hAnsi="Arial" w:cs="Arial"/>
          <w:b/>
          <w:bCs/>
          <w:color w:val="002F3C"/>
          <w:sz w:val="20"/>
          <w:szCs w:val="20"/>
        </w:rPr>
        <w:t>Universidade Federal do Amazonas</w:t>
      </w:r>
      <w:r w:rsidR="004B1D01" w:rsidRPr="004B1D01">
        <w:rPr>
          <w:rFonts w:ascii="Arial" w:hAnsi="Arial" w:cs="Arial"/>
          <w:b/>
          <w:bCs/>
          <w:color w:val="002F3C"/>
          <w:sz w:val="20"/>
          <w:szCs w:val="20"/>
        </w:rPr>
        <w:t xml:space="preserve"> – </w:t>
      </w:r>
      <w:r>
        <w:rPr>
          <w:rFonts w:ascii="Arial" w:hAnsi="Arial" w:cs="Arial"/>
          <w:b/>
          <w:bCs/>
          <w:color w:val="002F3C"/>
          <w:sz w:val="20"/>
          <w:szCs w:val="20"/>
        </w:rPr>
        <w:t>Doutorado-gersonbacury@ufam.edu.br</w:t>
      </w:r>
    </w:p>
    <w:p w14:paraId="584F6D2A" w14:textId="1D68AAE7" w:rsidR="004B1D01" w:rsidRPr="004B1D01" w:rsidRDefault="004B1D01" w:rsidP="00F95565">
      <w:pPr>
        <w:spacing w:after="0" w:line="240" w:lineRule="auto"/>
        <w:jc w:val="center"/>
        <w:rPr>
          <w:rFonts w:ascii="Arial" w:hAnsi="Arial" w:cs="Arial"/>
          <w:b/>
          <w:bCs/>
          <w:color w:val="002F3C"/>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16EE9ABF" w14:textId="76BA7E63" w:rsidR="00822323" w:rsidRPr="00822323" w:rsidRDefault="00EF3058"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w:t>
      </w:r>
      <w:r w:rsidR="00FC58C9">
        <w:rPr>
          <w:rFonts w:ascii="Arial" w:hAnsi="Arial" w:cs="Arial"/>
          <w:b/>
          <w:bCs/>
          <w:color w:val="002F3C"/>
          <w:sz w:val="20"/>
          <w:szCs w:val="20"/>
        </w:rPr>
        <w:t xml:space="preserve">2: </w:t>
      </w:r>
      <w:r w:rsidR="00FC58C9" w:rsidRPr="00FC58C9">
        <w:rPr>
          <w:rFonts w:ascii="Arial" w:hAnsi="Arial" w:cs="Arial"/>
          <w:b/>
          <w:bCs/>
          <w:color w:val="002F3C"/>
          <w:sz w:val="20"/>
          <w:szCs w:val="20"/>
        </w:rPr>
        <w:t>Educação, Ciência e Sustentabilidade Social</w:t>
      </w:r>
    </w:p>
    <w:p w14:paraId="2F45B171" w14:textId="77777777" w:rsidR="00F95565" w:rsidRPr="00F84612" w:rsidRDefault="00F95565" w:rsidP="00F95565">
      <w:pPr>
        <w:spacing w:line="240" w:lineRule="auto"/>
        <w:rPr>
          <w:rFonts w:ascii="Arial" w:hAnsi="Arial" w:cs="Arial"/>
          <w:b/>
          <w:bCs/>
          <w:color w:val="002F3C"/>
        </w:rPr>
      </w:pPr>
    </w:p>
    <w:p w14:paraId="5B0B51DC" w14:textId="095F8200" w:rsidR="00F84612" w:rsidRPr="00F84612" w:rsidRDefault="00F84612" w:rsidP="00F95565">
      <w:pPr>
        <w:spacing w:line="240" w:lineRule="auto"/>
        <w:rPr>
          <w:rFonts w:ascii="Arial" w:hAnsi="Arial" w:cs="Arial"/>
          <w:b/>
          <w:bCs/>
          <w:color w:val="002F3C"/>
        </w:rPr>
      </w:pPr>
      <w:r w:rsidRPr="00F84612">
        <w:rPr>
          <w:rFonts w:ascii="Arial" w:hAnsi="Arial" w:cs="Arial"/>
          <w:b/>
          <w:bCs/>
          <w:color w:val="002F3C"/>
        </w:rPr>
        <w:t xml:space="preserve">Resumo </w:t>
      </w:r>
    </w:p>
    <w:p w14:paraId="6702EA25" w14:textId="7AE82031" w:rsidR="00F53B03" w:rsidRDefault="00F53B03" w:rsidP="00F84612">
      <w:pPr>
        <w:jc w:val="both"/>
        <w:rPr>
          <w:rFonts w:ascii="Arial" w:hAnsi="Arial" w:cs="Arial"/>
        </w:rPr>
      </w:pPr>
      <w:r w:rsidRPr="00F53B03">
        <w:rPr>
          <w:rFonts w:ascii="Arial" w:hAnsi="Arial" w:cs="Arial"/>
        </w:rPr>
        <w:t xml:space="preserve">A alimentação escolar em comunidades indígenas amazônicas envolve cultura, território e políticas públicas. Este estudo analisou a efetivação das diretrizes do PNAE na Escola Indígena </w:t>
      </w:r>
      <w:proofErr w:type="spellStart"/>
      <w:r w:rsidRPr="00F53B03">
        <w:rPr>
          <w:rFonts w:ascii="Arial" w:hAnsi="Arial" w:cs="Arial"/>
        </w:rPr>
        <w:t>Kumani</w:t>
      </w:r>
      <w:proofErr w:type="spellEnd"/>
      <w:r w:rsidRPr="00F53B03">
        <w:rPr>
          <w:rFonts w:ascii="Arial" w:hAnsi="Arial" w:cs="Arial"/>
        </w:rPr>
        <w:t xml:space="preserve"> Aliança, com foco na valorização dos saberes alimentares tradicionais. A pesquisa qualitativa, com abordagem etnográfica, incluiu entrevistas com um gestor e duas merendeiras, além de observação direta. Os resultados apontam limitações na oferta de alimentos e ausência de ingredientes da dieta Kokama, como o peixe. A inclusão da agricultura familiar representa um avanço na valorização cultural e reforça a necessidade de políticas públicas que respeitem os modos de vida indígenas.</w:t>
      </w:r>
    </w:p>
    <w:p w14:paraId="6F444268" w14:textId="5D06C00F" w:rsidR="00F84612" w:rsidRPr="000F3553" w:rsidRDefault="00F84612" w:rsidP="00F84612">
      <w:pPr>
        <w:jc w:val="both"/>
        <w:rPr>
          <w:rFonts w:ascii="Arial" w:hAnsi="Arial" w:cs="Arial"/>
        </w:rPr>
      </w:pPr>
      <w:r w:rsidRPr="00F84612">
        <w:rPr>
          <w:rFonts w:ascii="Arial" w:hAnsi="Arial" w:cs="Arial"/>
          <w:b/>
          <w:bCs/>
        </w:rPr>
        <w:t xml:space="preserve">Palavras-chave: </w:t>
      </w:r>
      <w:r w:rsidRPr="00F84612">
        <w:rPr>
          <w:rFonts w:ascii="Arial" w:hAnsi="Arial" w:cs="Arial"/>
        </w:rPr>
        <w:t>Alimentação Escolar; Cultura Indígena; PNAE; Saberes Tradicionais</w:t>
      </w:r>
    </w:p>
    <w:p w14:paraId="30DD351E" w14:textId="77777777" w:rsidR="00F84612" w:rsidRPr="00F84612" w:rsidRDefault="00F84612" w:rsidP="00F95565">
      <w:pPr>
        <w:spacing w:line="240" w:lineRule="auto"/>
        <w:rPr>
          <w:rFonts w:ascii="Arial" w:hAnsi="Arial" w:cs="Arial"/>
          <w:b/>
          <w:bCs/>
          <w:color w:val="002F3C"/>
        </w:rPr>
      </w:pPr>
    </w:p>
    <w:p w14:paraId="6FCE6CDA" w14:textId="58F7A36F" w:rsidR="00732171" w:rsidRPr="00732171" w:rsidRDefault="00732171" w:rsidP="00F95565">
      <w:pPr>
        <w:spacing w:line="240" w:lineRule="auto"/>
        <w:rPr>
          <w:rFonts w:ascii="Arial" w:hAnsi="Arial" w:cs="Arial"/>
          <w:b/>
          <w:bCs/>
          <w:color w:val="002F3C"/>
        </w:rPr>
      </w:pPr>
      <w:r w:rsidRPr="00F95565">
        <w:rPr>
          <w:rFonts w:ascii="Arial" w:hAnsi="Arial" w:cs="Arial"/>
          <w:b/>
          <w:bCs/>
          <w:color w:val="002F3C"/>
        </w:rPr>
        <w:t xml:space="preserve">Introdução </w:t>
      </w:r>
    </w:p>
    <w:p w14:paraId="68E1F5D2" w14:textId="0C166BEC" w:rsidR="00650818" w:rsidRDefault="00732171" w:rsidP="00650818">
      <w:pPr>
        <w:spacing w:after="120" w:line="360" w:lineRule="auto"/>
        <w:ind w:firstLine="709"/>
        <w:jc w:val="both"/>
        <w:rPr>
          <w:rFonts w:ascii="Arial" w:hAnsi="Arial" w:cs="Arial"/>
          <w:color w:val="002F3C"/>
        </w:rPr>
      </w:pPr>
      <w:r w:rsidRPr="00732171">
        <w:rPr>
          <w:rFonts w:ascii="Arial" w:hAnsi="Arial" w:cs="Arial"/>
          <w:color w:val="002F3C"/>
        </w:rPr>
        <w:t xml:space="preserve">A alimentação escolar em comunidades indígenas da Amazônia representa um campo </w:t>
      </w:r>
      <w:r w:rsidR="00F95565">
        <w:rPr>
          <w:rFonts w:ascii="Arial" w:hAnsi="Arial" w:cs="Arial"/>
          <w:color w:val="002F3C"/>
        </w:rPr>
        <w:t>propício</w:t>
      </w:r>
      <w:r w:rsidRPr="00732171">
        <w:rPr>
          <w:rFonts w:ascii="Arial" w:hAnsi="Arial" w:cs="Arial"/>
          <w:color w:val="002F3C"/>
        </w:rPr>
        <w:t xml:space="preserve"> </w:t>
      </w:r>
      <w:r w:rsidR="00B16C28">
        <w:rPr>
          <w:rFonts w:ascii="Arial" w:hAnsi="Arial" w:cs="Arial"/>
          <w:color w:val="002F3C"/>
        </w:rPr>
        <w:t xml:space="preserve">à </w:t>
      </w:r>
      <w:r w:rsidRPr="00732171">
        <w:rPr>
          <w:rFonts w:ascii="Arial" w:hAnsi="Arial" w:cs="Arial"/>
          <w:color w:val="002F3C"/>
        </w:rPr>
        <w:t>investigação, especialmente quando se considera os múltiplos atravessamentos entre cultura, território, políticas públicas e educação. Na região do Alto Solimões, onde se localiza a Escola Indígena</w:t>
      </w:r>
      <w:r w:rsidR="00F95565">
        <w:rPr>
          <w:rFonts w:ascii="Arial" w:hAnsi="Arial" w:cs="Arial"/>
          <w:color w:val="002F3C"/>
        </w:rPr>
        <w:t xml:space="preserve"> Kokama</w:t>
      </w:r>
      <w:r w:rsidRPr="00732171">
        <w:rPr>
          <w:rFonts w:ascii="Arial" w:hAnsi="Arial" w:cs="Arial"/>
          <w:color w:val="002F3C"/>
        </w:rPr>
        <w:t xml:space="preserve"> </w:t>
      </w:r>
      <w:proofErr w:type="spellStart"/>
      <w:r w:rsidRPr="00732171">
        <w:rPr>
          <w:rFonts w:ascii="Arial" w:hAnsi="Arial" w:cs="Arial"/>
          <w:color w:val="002F3C"/>
        </w:rPr>
        <w:t>Kumani</w:t>
      </w:r>
      <w:proofErr w:type="spellEnd"/>
      <w:r w:rsidRPr="00732171">
        <w:rPr>
          <w:rFonts w:ascii="Arial" w:hAnsi="Arial" w:cs="Arial"/>
          <w:color w:val="002F3C"/>
        </w:rPr>
        <w:t xml:space="preserve"> Aliança, os modos de vida tradicionais convivem com políticas institucionais que nem sempre dialogam com as especificidades locais. Nesse cenário, refletir sobre a segurança alimentar no ambiente escolar indígena é também refletir sobre os direitos, os saberes e os sabores que compõem a identidade d</w:t>
      </w:r>
      <w:r w:rsidR="00650818">
        <w:rPr>
          <w:rFonts w:ascii="Arial" w:hAnsi="Arial" w:cs="Arial"/>
          <w:color w:val="002F3C"/>
        </w:rPr>
        <w:t>o povo Kokama.</w:t>
      </w:r>
    </w:p>
    <w:p w14:paraId="2DEBD3CB" w14:textId="5336E5DF" w:rsidR="00650818" w:rsidRDefault="00732171" w:rsidP="00650818">
      <w:pPr>
        <w:spacing w:after="120" w:line="360" w:lineRule="auto"/>
        <w:ind w:firstLine="709"/>
        <w:jc w:val="both"/>
        <w:rPr>
          <w:rFonts w:ascii="Arial" w:hAnsi="Arial" w:cs="Arial"/>
          <w:color w:val="002F3C"/>
        </w:rPr>
      </w:pPr>
      <w:r w:rsidRPr="00732171">
        <w:rPr>
          <w:rFonts w:ascii="Arial" w:hAnsi="Arial" w:cs="Arial"/>
          <w:color w:val="002F3C"/>
        </w:rPr>
        <w:t>A segurança alimentar, segundo a Lei n</w:t>
      </w:r>
      <w:r w:rsidR="00B16C28">
        <w:rPr>
          <w:rFonts w:ascii="Arial" w:hAnsi="Arial" w:cs="Arial"/>
          <w:color w:val="002F3C"/>
        </w:rPr>
        <w:t>.</w:t>
      </w:r>
      <w:r w:rsidRPr="00732171">
        <w:rPr>
          <w:rFonts w:ascii="Arial" w:hAnsi="Arial" w:cs="Arial"/>
          <w:color w:val="002F3C"/>
        </w:rPr>
        <w:t xml:space="preserve">º 11.346/2006, “consiste na realização do direito de todos ao acesso regular e permanente a alimentos de qualidade, em </w:t>
      </w:r>
      <w:r w:rsidRPr="00732171">
        <w:rPr>
          <w:rFonts w:ascii="Arial" w:hAnsi="Arial" w:cs="Arial"/>
          <w:color w:val="002F3C"/>
        </w:rPr>
        <w:lastRenderedPageBreak/>
        <w:t>quantidade suficiente, sem comprometer o acesso a outras necessidades essenciais” (BRASIL, 2006). No contexto</w:t>
      </w:r>
      <w:r w:rsidR="00650818">
        <w:rPr>
          <w:rFonts w:ascii="Arial" w:hAnsi="Arial" w:cs="Arial"/>
          <w:color w:val="002F3C"/>
        </w:rPr>
        <w:t xml:space="preserve"> de socio diversidade</w:t>
      </w:r>
      <w:r w:rsidRPr="00732171">
        <w:rPr>
          <w:rFonts w:ascii="Arial" w:hAnsi="Arial" w:cs="Arial"/>
          <w:color w:val="002F3C"/>
        </w:rPr>
        <w:t xml:space="preserve"> indígena, esse direito ganha contornos próprios, pois está diretamente ligado à preservação dos modos de produção tradicionais, ao respei</w:t>
      </w:r>
      <w:r w:rsidR="00650818">
        <w:rPr>
          <w:rFonts w:ascii="Arial" w:hAnsi="Arial" w:cs="Arial"/>
          <w:color w:val="002F3C"/>
        </w:rPr>
        <w:t xml:space="preserve">to </w:t>
      </w:r>
      <w:r w:rsidRPr="00732171">
        <w:rPr>
          <w:rFonts w:ascii="Arial" w:hAnsi="Arial" w:cs="Arial"/>
          <w:color w:val="002F3C"/>
        </w:rPr>
        <w:t xml:space="preserve">e à valorização dos alimentos que carregam memórias e significados ancestrais. </w:t>
      </w:r>
    </w:p>
    <w:p w14:paraId="68335464" w14:textId="3145523B" w:rsidR="00650818" w:rsidRDefault="00732171" w:rsidP="00650818">
      <w:pPr>
        <w:spacing w:after="120" w:line="360" w:lineRule="auto"/>
        <w:ind w:firstLine="709"/>
        <w:jc w:val="both"/>
        <w:rPr>
          <w:rFonts w:ascii="Arial" w:hAnsi="Arial" w:cs="Arial"/>
          <w:color w:val="002F3C"/>
        </w:rPr>
      </w:pPr>
      <w:r w:rsidRPr="00732171">
        <w:rPr>
          <w:rFonts w:ascii="Arial" w:hAnsi="Arial" w:cs="Arial"/>
          <w:color w:val="002F3C"/>
        </w:rPr>
        <w:t xml:space="preserve">A merenda escolar, nesse sentido, não é apenas uma refeição oferecida aos estudantes, mas um espaço simbólico de encontro entre políticas públicas e práticas culturais. </w:t>
      </w:r>
      <w:r w:rsidR="007E34FD" w:rsidRPr="00732171">
        <w:rPr>
          <w:rFonts w:ascii="Arial" w:hAnsi="Arial" w:cs="Arial"/>
          <w:color w:val="002F3C"/>
        </w:rPr>
        <w:t>Como afirma</w:t>
      </w:r>
      <w:r w:rsidR="00B16C28">
        <w:rPr>
          <w:rFonts w:ascii="Arial" w:hAnsi="Arial" w:cs="Arial"/>
          <w:color w:val="002F3C"/>
        </w:rPr>
        <w:t xml:space="preserve"> </w:t>
      </w:r>
      <w:r w:rsidR="007E34FD">
        <w:rPr>
          <w:rFonts w:ascii="Arial" w:hAnsi="Arial" w:cs="Arial"/>
          <w:color w:val="002F3C"/>
        </w:rPr>
        <w:t>S</w:t>
      </w:r>
      <w:r w:rsidR="007E34FD" w:rsidRPr="00493667">
        <w:rPr>
          <w:rFonts w:ascii="Arial" w:hAnsi="Arial" w:cs="Arial"/>
          <w:color w:val="002F3C"/>
        </w:rPr>
        <w:t xml:space="preserve">ilva </w:t>
      </w:r>
      <w:r w:rsidR="007E34FD">
        <w:rPr>
          <w:rFonts w:ascii="Arial" w:hAnsi="Arial" w:cs="Arial"/>
          <w:color w:val="002F3C"/>
        </w:rPr>
        <w:t>R</w:t>
      </w:r>
      <w:r w:rsidR="007E34FD" w:rsidRPr="00493667">
        <w:rPr>
          <w:rFonts w:ascii="Arial" w:hAnsi="Arial" w:cs="Arial"/>
          <w:color w:val="002F3C"/>
        </w:rPr>
        <w:t>ocha et al</w:t>
      </w:r>
      <w:r w:rsidR="006B2E0A">
        <w:rPr>
          <w:rFonts w:ascii="Arial" w:hAnsi="Arial" w:cs="Arial"/>
          <w:color w:val="002F3C"/>
        </w:rPr>
        <w:t>,</w:t>
      </w:r>
      <w:r w:rsidR="007E34FD" w:rsidRPr="00493667">
        <w:rPr>
          <w:rFonts w:ascii="Arial" w:hAnsi="Arial" w:cs="Arial"/>
          <w:color w:val="002F3C"/>
        </w:rPr>
        <w:t xml:space="preserve"> (2016</w:t>
      </w:r>
      <w:r w:rsidR="007E34FD">
        <w:rPr>
          <w:rFonts w:ascii="Arial" w:hAnsi="Arial" w:cs="Arial"/>
          <w:color w:val="002F3C"/>
        </w:rPr>
        <w:t>, p. 97</w:t>
      </w:r>
      <w:r w:rsidR="006B2E0A">
        <w:rPr>
          <w:rFonts w:ascii="Arial" w:hAnsi="Arial" w:cs="Arial"/>
          <w:color w:val="002F3C"/>
        </w:rPr>
        <w:t>,</w:t>
      </w:r>
      <w:r w:rsidR="007E34FD" w:rsidRPr="00493667">
        <w:rPr>
          <w:rFonts w:ascii="Arial" w:hAnsi="Arial" w:cs="Arial"/>
          <w:color w:val="002F3C"/>
        </w:rPr>
        <w:t xml:space="preserve">) </w:t>
      </w:r>
      <w:r w:rsidR="00B16C28">
        <w:rPr>
          <w:rFonts w:ascii="Arial" w:hAnsi="Arial" w:cs="Arial"/>
          <w:color w:val="002F3C"/>
        </w:rPr>
        <w:t>o</w:t>
      </w:r>
      <w:r w:rsidR="007E34FD" w:rsidRPr="00493667">
        <w:rPr>
          <w:rFonts w:ascii="Arial" w:hAnsi="Arial" w:cs="Arial"/>
          <w:color w:val="002F3C"/>
        </w:rPr>
        <w:t xml:space="preserve">s hábitos alimentares de </w:t>
      </w:r>
      <w:r w:rsidR="007E34FD">
        <w:rPr>
          <w:rFonts w:ascii="Arial" w:hAnsi="Arial" w:cs="Arial"/>
          <w:color w:val="002F3C"/>
        </w:rPr>
        <w:t xml:space="preserve">“[...] </w:t>
      </w:r>
      <w:r w:rsidR="007E34FD" w:rsidRPr="00493667">
        <w:rPr>
          <w:rFonts w:ascii="Arial" w:hAnsi="Arial" w:cs="Arial"/>
          <w:color w:val="002F3C"/>
        </w:rPr>
        <w:t>uma população est</w:t>
      </w:r>
      <w:r w:rsidR="00B16C28">
        <w:rPr>
          <w:rFonts w:ascii="Arial" w:hAnsi="Arial" w:cs="Arial"/>
          <w:color w:val="002F3C"/>
        </w:rPr>
        <w:t>ão</w:t>
      </w:r>
      <w:r w:rsidR="007E34FD" w:rsidRPr="00493667">
        <w:rPr>
          <w:rFonts w:ascii="Arial" w:hAnsi="Arial" w:cs="Arial"/>
          <w:color w:val="002F3C"/>
        </w:rPr>
        <w:t xml:space="preserve"> ligada</w:t>
      </w:r>
      <w:r w:rsidR="00B16C28">
        <w:rPr>
          <w:rFonts w:ascii="Arial" w:hAnsi="Arial" w:cs="Arial"/>
          <w:color w:val="002F3C"/>
        </w:rPr>
        <w:t>s</w:t>
      </w:r>
      <w:r w:rsidR="007E34FD" w:rsidRPr="00493667">
        <w:rPr>
          <w:rFonts w:ascii="Arial" w:hAnsi="Arial" w:cs="Arial"/>
          <w:color w:val="002F3C"/>
        </w:rPr>
        <w:t xml:space="preserve"> aos seus costumes, educação e modo de vida</w:t>
      </w:r>
      <w:r w:rsidR="007E34FD">
        <w:rPr>
          <w:rFonts w:ascii="Arial" w:hAnsi="Arial" w:cs="Arial"/>
          <w:color w:val="002F3C"/>
        </w:rPr>
        <w:t xml:space="preserve">”. </w:t>
      </w:r>
      <w:r w:rsidR="007E34FD" w:rsidRPr="00732171">
        <w:rPr>
          <w:rFonts w:ascii="Arial" w:hAnsi="Arial" w:cs="Arial"/>
          <w:color w:val="002F3C"/>
        </w:rPr>
        <w:t>No entanto, observa-se que, em muitas escolas indígenas, os alimentos oferecidos não correspondem às práticas alimentares da comunidade, gerando rupturas entre o que se come e o que se vive.</w:t>
      </w:r>
    </w:p>
    <w:p w14:paraId="01ABB1EA" w14:textId="6A09C110" w:rsidR="00650818" w:rsidRDefault="00B16C28" w:rsidP="00650818">
      <w:pPr>
        <w:spacing w:after="120" w:line="360" w:lineRule="auto"/>
        <w:ind w:firstLine="709"/>
        <w:jc w:val="both"/>
        <w:rPr>
          <w:rFonts w:ascii="Arial" w:hAnsi="Arial" w:cs="Arial"/>
          <w:color w:val="002F3C"/>
        </w:rPr>
      </w:pPr>
      <w:r>
        <w:rPr>
          <w:rFonts w:ascii="Arial" w:hAnsi="Arial" w:cs="Arial"/>
          <w:color w:val="002F3C"/>
        </w:rPr>
        <w:t>N</w:t>
      </w:r>
      <w:r w:rsidR="00650818">
        <w:rPr>
          <w:rFonts w:ascii="Arial" w:hAnsi="Arial" w:cs="Arial"/>
          <w:color w:val="002F3C"/>
        </w:rPr>
        <w:t>es</w:t>
      </w:r>
      <w:r>
        <w:rPr>
          <w:rFonts w:ascii="Arial" w:hAnsi="Arial" w:cs="Arial"/>
          <w:color w:val="002F3C"/>
        </w:rPr>
        <w:t>te</w:t>
      </w:r>
      <w:r w:rsidR="00650818">
        <w:rPr>
          <w:rFonts w:ascii="Arial" w:hAnsi="Arial" w:cs="Arial"/>
          <w:color w:val="002F3C"/>
        </w:rPr>
        <w:t xml:space="preserve"> caminho, o </w:t>
      </w:r>
      <w:r w:rsidR="00732171" w:rsidRPr="00732171">
        <w:rPr>
          <w:rFonts w:ascii="Arial" w:hAnsi="Arial" w:cs="Arial"/>
          <w:color w:val="002F3C"/>
        </w:rPr>
        <w:t xml:space="preserve">Programa Nacional de Alimentação Escolar (PNAE) estabelece, em suas diretrizes, que “a alimentação escolar deve respeitar a cultura alimentar local, contribuindo para a formação de hábitos saudáveis e para o fortalecimento da agricultura familiar” (FNDE, 2021). No entanto, a efetivação dessas diretrizes em escolas indígenas da Amazônia ainda enfrenta desafios estruturais, logísticos e políticos. A distância entre o que é previsto e o que é praticado revela tensões que precisam ser investigadas com sensibilidade e compromisso ético, especialmente quando se trata de comunidades que historicamente foram marginalizadas </w:t>
      </w:r>
      <w:r>
        <w:rPr>
          <w:rFonts w:ascii="Arial" w:hAnsi="Arial" w:cs="Arial"/>
          <w:color w:val="002F3C"/>
        </w:rPr>
        <w:t xml:space="preserve">neste </w:t>
      </w:r>
      <w:r w:rsidR="00650818">
        <w:rPr>
          <w:rFonts w:ascii="Arial" w:hAnsi="Arial" w:cs="Arial"/>
          <w:color w:val="002F3C"/>
        </w:rPr>
        <w:t>processo de colonização.</w:t>
      </w:r>
    </w:p>
    <w:p w14:paraId="5900B955" w14:textId="6012347E" w:rsidR="00650818" w:rsidRDefault="004177DE" w:rsidP="00650818">
      <w:pPr>
        <w:spacing w:after="120" w:line="360" w:lineRule="auto"/>
        <w:ind w:firstLine="709"/>
        <w:jc w:val="both"/>
        <w:rPr>
          <w:rFonts w:ascii="Arial" w:hAnsi="Arial" w:cs="Arial"/>
          <w:color w:val="002F3C"/>
        </w:rPr>
      </w:pPr>
      <w:r w:rsidRPr="004177DE">
        <w:rPr>
          <w:rFonts w:ascii="Arial" w:hAnsi="Arial" w:cs="Arial"/>
          <w:color w:val="002F3C"/>
        </w:rPr>
        <w:t>Nessa direção, o presente estudo faz parte do projeto de pesquisa em curso e aprovado na Chamada CNPq/MCTI/FNDCT Nº 18/21 - UNIVERSAL/Faixa A - Grupos Emergentes. Também contamos com o apoio da Fundação de Amparo à Pesquisa do Estado do Amazonas (FAPEAM) e da Coordenação de Aperfeiçoamento de Nível Superior (CAPES). Ademais, no intuito de ampliarmos nossas compreensões sobre a temática, realizamos diálogos críticos e reflexivos no Grupo de Estudos e Pesquisas de Práticas Investigativas em Educação Matemática (</w:t>
      </w:r>
      <w:proofErr w:type="spellStart"/>
      <w:r w:rsidRPr="004177DE">
        <w:rPr>
          <w:rFonts w:ascii="Arial" w:hAnsi="Arial" w:cs="Arial"/>
          <w:color w:val="002F3C"/>
        </w:rPr>
        <w:t>GEPIMat</w:t>
      </w:r>
      <w:proofErr w:type="spellEnd"/>
      <w:r w:rsidRPr="004177DE">
        <w:rPr>
          <w:rFonts w:ascii="Arial" w:hAnsi="Arial" w:cs="Arial"/>
          <w:color w:val="002F3C"/>
        </w:rPr>
        <w:t xml:space="preserve">)/UFAM/CNPq Grupo de Estudos e Pesquisas </w:t>
      </w:r>
      <w:r w:rsidR="00A75171">
        <w:rPr>
          <w:rFonts w:ascii="Arial" w:hAnsi="Arial" w:cs="Arial"/>
          <w:color w:val="002F3C"/>
        </w:rPr>
        <w:t>do</w:t>
      </w:r>
      <w:r w:rsidRPr="004177DE">
        <w:rPr>
          <w:rFonts w:ascii="Arial" w:hAnsi="Arial" w:cs="Arial"/>
          <w:color w:val="002F3C"/>
        </w:rPr>
        <w:t xml:space="preserve"> qual somos membros.</w:t>
      </w:r>
    </w:p>
    <w:p w14:paraId="344CD88B" w14:textId="4791BB03" w:rsidR="00650818" w:rsidRPr="00A75171" w:rsidRDefault="00732171" w:rsidP="00650818">
      <w:pPr>
        <w:spacing w:after="120" w:line="360" w:lineRule="auto"/>
        <w:ind w:firstLine="709"/>
        <w:jc w:val="both"/>
        <w:rPr>
          <w:rFonts w:ascii="Arial" w:hAnsi="Arial" w:cs="Arial"/>
          <w:color w:val="002F3C"/>
        </w:rPr>
      </w:pPr>
      <w:r w:rsidRPr="00A75171">
        <w:rPr>
          <w:rFonts w:ascii="Arial" w:hAnsi="Arial" w:cs="Arial"/>
          <w:color w:val="002F3C"/>
        </w:rPr>
        <w:lastRenderedPageBreak/>
        <w:t xml:space="preserve">A partir disso, este artigo busca responder à seguinte questão: </w:t>
      </w:r>
      <w:r w:rsidR="00A75171">
        <w:rPr>
          <w:rFonts w:ascii="Arial" w:hAnsi="Arial" w:cs="Arial"/>
          <w:color w:val="002F3C"/>
        </w:rPr>
        <w:t>e</w:t>
      </w:r>
      <w:r w:rsidRPr="00A75171">
        <w:rPr>
          <w:rFonts w:ascii="Arial" w:hAnsi="Arial" w:cs="Arial"/>
          <w:color w:val="002F3C"/>
        </w:rPr>
        <w:t xml:space="preserve">m que termos as diretrizes do Programa Nacional de Alimentação Escolar (PNAE) são </w:t>
      </w:r>
      <w:r w:rsidR="00B45DDF">
        <w:rPr>
          <w:rFonts w:ascii="Arial" w:hAnsi="Arial" w:cs="Arial"/>
          <w:color w:val="002F3C"/>
        </w:rPr>
        <w:t>implementadas</w:t>
      </w:r>
      <w:r w:rsidRPr="00A75171">
        <w:rPr>
          <w:rFonts w:ascii="Arial" w:hAnsi="Arial" w:cs="Arial"/>
          <w:color w:val="002F3C"/>
        </w:rPr>
        <w:t xml:space="preserve"> na merenda oferecida pela Escola Indígena </w:t>
      </w:r>
      <w:proofErr w:type="spellStart"/>
      <w:r w:rsidRPr="00A75171">
        <w:rPr>
          <w:rFonts w:ascii="Arial" w:hAnsi="Arial" w:cs="Arial"/>
          <w:color w:val="002F3C"/>
        </w:rPr>
        <w:t>Kumani</w:t>
      </w:r>
      <w:proofErr w:type="spellEnd"/>
      <w:r w:rsidRPr="00A75171">
        <w:rPr>
          <w:rFonts w:ascii="Arial" w:hAnsi="Arial" w:cs="Arial"/>
          <w:color w:val="002F3C"/>
        </w:rPr>
        <w:t xml:space="preserve"> Aliança, considerando as especificidades culturais, alimentares e territoriais da comunidade? Para tanto, objeti</w:t>
      </w:r>
      <w:r w:rsidR="00650818" w:rsidRPr="00A75171">
        <w:rPr>
          <w:rFonts w:ascii="Arial" w:hAnsi="Arial" w:cs="Arial"/>
          <w:color w:val="002F3C"/>
        </w:rPr>
        <w:t>vamos</w:t>
      </w:r>
      <w:r w:rsidRPr="00A75171">
        <w:rPr>
          <w:rFonts w:ascii="Arial" w:hAnsi="Arial" w:cs="Arial"/>
          <w:color w:val="002F3C"/>
        </w:rPr>
        <w:t xml:space="preserve"> analisar a </w:t>
      </w:r>
      <w:r w:rsidR="00B45DDF">
        <w:rPr>
          <w:rFonts w:ascii="Arial" w:hAnsi="Arial" w:cs="Arial"/>
          <w:color w:val="002F3C"/>
        </w:rPr>
        <w:t>implementação</w:t>
      </w:r>
      <w:r w:rsidRPr="00A75171">
        <w:rPr>
          <w:rFonts w:ascii="Arial" w:hAnsi="Arial" w:cs="Arial"/>
          <w:color w:val="002F3C"/>
        </w:rPr>
        <w:t xml:space="preserve"> das diretrizes do PNAE na merenda escolar oferecida na referida escola, com atenção especial à valorização dos saberes alimentares tradicionais</w:t>
      </w:r>
      <w:r w:rsidR="00650818" w:rsidRPr="00A75171">
        <w:rPr>
          <w:rFonts w:ascii="Arial" w:hAnsi="Arial" w:cs="Arial"/>
          <w:color w:val="002F3C"/>
        </w:rPr>
        <w:t>.</w:t>
      </w:r>
    </w:p>
    <w:p w14:paraId="10CA812C" w14:textId="0BC1037A" w:rsidR="00732171" w:rsidRDefault="00650818" w:rsidP="00040C5D">
      <w:pPr>
        <w:spacing w:after="120" w:line="360" w:lineRule="auto"/>
        <w:ind w:firstLine="709"/>
        <w:jc w:val="both"/>
        <w:rPr>
          <w:rFonts w:ascii="Arial" w:hAnsi="Arial" w:cs="Arial"/>
          <w:color w:val="002F3C"/>
        </w:rPr>
      </w:pPr>
      <w:r>
        <w:rPr>
          <w:rFonts w:ascii="Arial" w:hAnsi="Arial" w:cs="Arial"/>
          <w:color w:val="002F3C"/>
        </w:rPr>
        <w:t>Portanto,</w:t>
      </w:r>
      <w:r w:rsidRPr="00732171">
        <w:rPr>
          <w:rFonts w:ascii="Arial" w:hAnsi="Arial" w:cs="Arial"/>
          <w:color w:val="002F3C"/>
        </w:rPr>
        <w:t xml:space="preserve"> investigar</w:t>
      </w:r>
      <w:r w:rsidR="00732171" w:rsidRPr="00732171">
        <w:rPr>
          <w:rFonts w:ascii="Arial" w:hAnsi="Arial" w:cs="Arial"/>
          <w:color w:val="002F3C"/>
        </w:rPr>
        <w:t xml:space="preserve"> a alimentação escolar em comunidades indígenas não é apenas uma tarefa acadêmica, mas um gesto político e pedagógico de reconhecimento. Ao </w:t>
      </w:r>
      <w:r w:rsidR="00A75171">
        <w:rPr>
          <w:rFonts w:ascii="Arial" w:hAnsi="Arial" w:cs="Arial"/>
          <w:color w:val="002F3C"/>
        </w:rPr>
        <w:t>revisitar</w:t>
      </w:r>
      <w:r w:rsidR="00732171" w:rsidRPr="00732171">
        <w:rPr>
          <w:rFonts w:ascii="Arial" w:hAnsi="Arial" w:cs="Arial"/>
          <w:color w:val="002F3C"/>
        </w:rPr>
        <w:t xml:space="preserve"> os desafios e as possibilidades de efetivação das diretrizes do PNAE, este estudo pretende contribuir para o fortalecimento de políticas públicas que respeitem e valorizem os modos de vida indígenas, promovendo uma educação que nutre o corpo, a memória e a cultura.</w:t>
      </w:r>
    </w:p>
    <w:p w14:paraId="42BC9676" w14:textId="0323A84C" w:rsidR="00BC67B4" w:rsidRPr="00BC67B4" w:rsidRDefault="00BC67B4" w:rsidP="00BC67B4">
      <w:pPr>
        <w:spacing w:after="120" w:line="360" w:lineRule="auto"/>
        <w:ind w:firstLine="709"/>
        <w:jc w:val="both"/>
        <w:rPr>
          <w:rFonts w:ascii="Times New Roman" w:hAnsi="Times New Roman"/>
          <w:sz w:val="28"/>
          <w:szCs w:val="28"/>
        </w:rPr>
      </w:pPr>
      <w:r w:rsidRPr="00233425">
        <w:rPr>
          <w:rFonts w:ascii="Arial" w:hAnsi="Arial" w:cs="Arial"/>
        </w:rPr>
        <w:t>Dando continuidade à reflexão</w:t>
      </w:r>
      <w:r w:rsidR="00A75171">
        <w:rPr>
          <w:rFonts w:ascii="Arial" w:hAnsi="Arial" w:cs="Arial"/>
        </w:rPr>
        <w:t>,</w:t>
      </w:r>
      <w:r w:rsidRPr="00233425">
        <w:rPr>
          <w:rFonts w:ascii="Arial" w:hAnsi="Arial" w:cs="Arial"/>
        </w:rPr>
        <w:t xml:space="preserve"> </w:t>
      </w:r>
      <w:r>
        <w:rPr>
          <w:rFonts w:ascii="Arial" w:hAnsi="Arial" w:cs="Arial"/>
        </w:rPr>
        <w:t>na seção a seguir abordaremos as questões que sustenta</w:t>
      </w:r>
      <w:r w:rsidR="00A75171">
        <w:rPr>
          <w:rFonts w:ascii="Arial" w:hAnsi="Arial" w:cs="Arial"/>
        </w:rPr>
        <w:t>m</w:t>
      </w:r>
      <w:r>
        <w:rPr>
          <w:rFonts w:ascii="Arial" w:hAnsi="Arial" w:cs="Arial"/>
        </w:rPr>
        <w:t xml:space="preserve"> o marco teórico deste estudo.</w:t>
      </w:r>
    </w:p>
    <w:p w14:paraId="03673CFB" w14:textId="77777777" w:rsidR="007E34FD" w:rsidRPr="00040C5D" w:rsidRDefault="007E34FD" w:rsidP="007E34FD">
      <w:pPr>
        <w:spacing w:line="360" w:lineRule="auto"/>
        <w:jc w:val="both"/>
        <w:rPr>
          <w:rFonts w:ascii="Arial" w:hAnsi="Arial" w:cs="Arial"/>
          <w:color w:val="002F3C"/>
        </w:rPr>
      </w:pPr>
      <w:r w:rsidRPr="00040C5D">
        <w:rPr>
          <w:rFonts w:ascii="Arial" w:hAnsi="Arial" w:cs="Arial"/>
          <w:b/>
          <w:bCs/>
          <w:color w:val="002F3C"/>
        </w:rPr>
        <w:t>Segurança alimentar indígena e os saberes tradicionais na alimentação escola</w:t>
      </w:r>
      <w:r>
        <w:rPr>
          <w:rFonts w:ascii="Arial" w:hAnsi="Arial" w:cs="Arial"/>
          <w:b/>
          <w:bCs/>
          <w:color w:val="002F3C"/>
        </w:rPr>
        <w:t>r</w:t>
      </w:r>
    </w:p>
    <w:p w14:paraId="284FC006" w14:textId="77777777" w:rsidR="00A75171" w:rsidRDefault="007E34FD" w:rsidP="007E34FD">
      <w:pPr>
        <w:spacing w:after="120" w:line="360" w:lineRule="auto"/>
        <w:ind w:firstLine="709"/>
        <w:jc w:val="both"/>
        <w:rPr>
          <w:rFonts w:ascii="Arial" w:hAnsi="Arial" w:cs="Arial"/>
          <w:color w:val="002F3C"/>
        </w:rPr>
      </w:pPr>
      <w:r w:rsidRPr="00040C5D">
        <w:rPr>
          <w:rFonts w:ascii="Arial" w:hAnsi="Arial" w:cs="Arial"/>
          <w:color w:val="002F3C"/>
        </w:rPr>
        <w:t>A segurança alimentar em comunidades indígenas vai muito além do acesso físico aos alimentos. Ela está profundamente ligada à preservação dos modos de vida, aos saberes ancestrais e à relação espiritual com a terra e os ciclos da natureza.</w:t>
      </w:r>
    </w:p>
    <w:p w14:paraId="2A9B24FA" w14:textId="20A7F825" w:rsidR="007E34FD" w:rsidRPr="00040C5D" w:rsidRDefault="007E34FD" w:rsidP="007E34FD">
      <w:pPr>
        <w:spacing w:after="120" w:line="360" w:lineRule="auto"/>
        <w:ind w:firstLine="709"/>
        <w:jc w:val="both"/>
        <w:rPr>
          <w:rFonts w:ascii="Arial" w:hAnsi="Arial" w:cs="Arial"/>
          <w:color w:val="002F3C"/>
        </w:rPr>
      </w:pPr>
      <w:r w:rsidRPr="00040C5D">
        <w:rPr>
          <w:rFonts w:ascii="Arial" w:hAnsi="Arial" w:cs="Arial"/>
          <w:color w:val="002F3C"/>
        </w:rPr>
        <w:t xml:space="preserve"> No contexto amazônico, essa perspectiva ganha ainda mais força, pois os alimentos não são apenas nutrientes, mas também símbolos de identidade, resistência e pertencimento. Como </w:t>
      </w:r>
      <w:r>
        <w:rPr>
          <w:rFonts w:ascii="Arial" w:hAnsi="Arial" w:cs="Arial"/>
          <w:color w:val="002F3C"/>
        </w:rPr>
        <w:t xml:space="preserve">salienta </w:t>
      </w:r>
      <w:r w:rsidRPr="00493667">
        <w:rPr>
          <w:rFonts w:ascii="Arial" w:hAnsi="Arial" w:cs="Arial"/>
          <w:color w:val="002F3C"/>
        </w:rPr>
        <w:t xml:space="preserve">Teixeira et al. (2019), a alimentação das comunidades indígenas é marcada pela relação </w:t>
      </w:r>
      <w:r>
        <w:rPr>
          <w:rFonts w:ascii="Arial" w:hAnsi="Arial" w:cs="Arial"/>
          <w:color w:val="002F3C"/>
        </w:rPr>
        <w:t xml:space="preserve">“[...] </w:t>
      </w:r>
      <w:r w:rsidRPr="00493667">
        <w:rPr>
          <w:rFonts w:ascii="Arial" w:hAnsi="Arial" w:cs="Arial"/>
          <w:color w:val="002F3C"/>
        </w:rPr>
        <w:t>com a natureza, onde o alimento é visto como algo sagrado, proveniente de uma rede de relações que engloba os seres humanos e não humanos,</w:t>
      </w:r>
      <w:r w:rsidR="006B2E0A">
        <w:rPr>
          <w:rFonts w:ascii="Arial" w:hAnsi="Arial" w:cs="Arial"/>
          <w:color w:val="002F3C"/>
        </w:rPr>
        <w:t xml:space="preserve"> </w:t>
      </w:r>
      <w:r w:rsidRPr="00493667">
        <w:rPr>
          <w:rFonts w:ascii="Arial" w:hAnsi="Arial" w:cs="Arial"/>
          <w:color w:val="002F3C"/>
        </w:rPr>
        <w:t>produzido, colhido e preparado de forma coletiva e ritualística</w:t>
      </w:r>
      <w:r>
        <w:rPr>
          <w:rFonts w:ascii="Arial" w:hAnsi="Arial" w:cs="Arial"/>
          <w:color w:val="002F3C"/>
        </w:rPr>
        <w:t>”</w:t>
      </w:r>
      <w:r w:rsidRPr="00493667">
        <w:rPr>
          <w:rFonts w:ascii="Arial" w:hAnsi="Arial" w:cs="Arial"/>
          <w:color w:val="002F3C"/>
        </w:rPr>
        <w:t>.</w:t>
      </w:r>
    </w:p>
    <w:p w14:paraId="1CE662B7" w14:textId="07B44169" w:rsidR="007E34FD" w:rsidRPr="00040C5D" w:rsidRDefault="00A75171" w:rsidP="007E34FD">
      <w:pPr>
        <w:spacing w:after="120" w:line="360" w:lineRule="auto"/>
        <w:ind w:firstLine="709"/>
        <w:jc w:val="both"/>
        <w:rPr>
          <w:rFonts w:ascii="Arial" w:hAnsi="Arial" w:cs="Arial"/>
          <w:color w:val="002F3C"/>
        </w:rPr>
      </w:pPr>
      <w:r>
        <w:rPr>
          <w:rFonts w:ascii="Arial" w:hAnsi="Arial" w:cs="Arial"/>
          <w:color w:val="002F3C"/>
        </w:rPr>
        <w:t>Nesse sentido, a</w:t>
      </w:r>
      <w:r w:rsidR="007E34FD" w:rsidRPr="00040C5D">
        <w:rPr>
          <w:rFonts w:ascii="Arial" w:hAnsi="Arial" w:cs="Arial"/>
          <w:color w:val="002F3C"/>
        </w:rPr>
        <w:t xml:space="preserve"> escola, como espaço de formação, deve reconhecer e respeitar esses saberes alimentares, especialmente quando se trata da alimentação </w:t>
      </w:r>
      <w:r w:rsidR="007E34FD" w:rsidRPr="00040C5D">
        <w:rPr>
          <w:rFonts w:ascii="Arial" w:hAnsi="Arial" w:cs="Arial"/>
          <w:color w:val="002F3C"/>
        </w:rPr>
        <w:lastRenderedPageBreak/>
        <w:t xml:space="preserve">oferecida aos estudantes. A segurança alimentar indígena não pode ser pensada apenas em termos nutricionais, mas também culturais. </w:t>
      </w:r>
      <w:r>
        <w:rPr>
          <w:rFonts w:ascii="Arial" w:hAnsi="Arial" w:cs="Arial"/>
          <w:color w:val="002F3C"/>
        </w:rPr>
        <w:t xml:space="preserve">Assim sendo, a </w:t>
      </w:r>
      <w:r w:rsidR="007E34FD" w:rsidRPr="00493667">
        <w:rPr>
          <w:rFonts w:ascii="Arial" w:hAnsi="Arial" w:cs="Arial"/>
          <w:color w:val="002F3C"/>
        </w:rPr>
        <w:t>alimentação</w:t>
      </w:r>
      <w:r w:rsidR="007E34FD">
        <w:rPr>
          <w:rFonts w:ascii="Arial" w:hAnsi="Arial" w:cs="Arial"/>
          <w:color w:val="002F3C"/>
        </w:rPr>
        <w:t xml:space="preserve"> escolar indígena</w:t>
      </w:r>
      <w:r w:rsidR="007E34FD" w:rsidRPr="00493667">
        <w:rPr>
          <w:rFonts w:ascii="Arial" w:hAnsi="Arial" w:cs="Arial"/>
          <w:color w:val="002F3C"/>
        </w:rPr>
        <w:t xml:space="preserve"> deve ser considerada como </w:t>
      </w:r>
      <w:r w:rsidR="007E34FD">
        <w:rPr>
          <w:rFonts w:ascii="Arial" w:hAnsi="Arial" w:cs="Arial"/>
          <w:color w:val="002F3C"/>
        </w:rPr>
        <w:t xml:space="preserve">“[...] </w:t>
      </w:r>
      <w:r w:rsidR="007E34FD" w:rsidRPr="00493667">
        <w:rPr>
          <w:rFonts w:ascii="Arial" w:hAnsi="Arial" w:cs="Arial"/>
          <w:color w:val="002F3C"/>
        </w:rPr>
        <w:t>uma dimensão da cultura em interação dinâmica com o meio ambiente, a economia e os valores e crenças de cada grupo social à sua maneira ou como prioridade nas ações de segurança alimentar</w:t>
      </w:r>
      <w:r w:rsidR="007E34FD">
        <w:rPr>
          <w:rFonts w:ascii="Arial" w:hAnsi="Arial" w:cs="Arial"/>
          <w:color w:val="002F3C"/>
        </w:rPr>
        <w:t>”</w:t>
      </w:r>
      <w:r w:rsidR="007E34FD" w:rsidRPr="00493667">
        <w:rPr>
          <w:rFonts w:ascii="Arial" w:hAnsi="Arial" w:cs="Arial"/>
          <w:color w:val="002F3C"/>
        </w:rPr>
        <w:t>. (Crepaldi, 2012</w:t>
      </w:r>
      <w:r w:rsidR="007E34FD">
        <w:rPr>
          <w:rFonts w:ascii="Arial" w:hAnsi="Arial" w:cs="Arial"/>
          <w:color w:val="002F3C"/>
        </w:rPr>
        <w:t>, p. 55</w:t>
      </w:r>
      <w:r w:rsidR="007E34FD" w:rsidRPr="00493667">
        <w:rPr>
          <w:rFonts w:ascii="Arial" w:hAnsi="Arial" w:cs="Arial"/>
          <w:color w:val="002F3C"/>
        </w:rPr>
        <w:t>).</w:t>
      </w:r>
      <w:r w:rsidR="007E34FD">
        <w:rPr>
          <w:rFonts w:ascii="Arial" w:hAnsi="Arial" w:cs="Arial"/>
          <w:color w:val="002F3C"/>
        </w:rPr>
        <w:t xml:space="preserve"> </w:t>
      </w:r>
      <w:r w:rsidR="007E34FD" w:rsidRPr="00040C5D">
        <w:rPr>
          <w:rFonts w:ascii="Arial" w:hAnsi="Arial" w:cs="Arial"/>
          <w:color w:val="002F3C"/>
        </w:rPr>
        <w:t>Ignorar essa dimensão é reproduzir práticas colonizadoras que desconsideram os conhecimentos milenares das comunidades.</w:t>
      </w:r>
    </w:p>
    <w:p w14:paraId="4D65BC6E" w14:textId="49B4A763" w:rsidR="007E34FD" w:rsidRPr="00040C5D" w:rsidRDefault="007E34FD" w:rsidP="007E34FD">
      <w:pPr>
        <w:spacing w:after="120" w:line="360" w:lineRule="auto"/>
        <w:ind w:firstLine="709"/>
        <w:jc w:val="both"/>
        <w:rPr>
          <w:rFonts w:ascii="Arial" w:hAnsi="Arial" w:cs="Arial"/>
          <w:color w:val="002F3C"/>
        </w:rPr>
      </w:pPr>
      <w:r w:rsidRPr="00040C5D">
        <w:rPr>
          <w:rFonts w:ascii="Arial" w:hAnsi="Arial" w:cs="Arial"/>
          <w:color w:val="002F3C"/>
        </w:rPr>
        <w:t>Os saberes tradicionais sobre alimentação envolvem técnicas de cultivo, coleta, preparo e conservação que são transmitid</w:t>
      </w:r>
      <w:r w:rsidR="00A75171">
        <w:rPr>
          <w:rFonts w:ascii="Arial" w:hAnsi="Arial" w:cs="Arial"/>
          <w:color w:val="002F3C"/>
        </w:rPr>
        <w:t>a</w:t>
      </w:r>
      <w:r w:rsidRPr="00040C5D">
        <w:rPr>
          <w:rFonts w:ascii="Arial" w:hAnsi="Arial" w:cs="Arial"/>
          <w:color w:val="002F3C"/>
        </w:rPr>
        <w:t xml:space="preserve">s entre gerações. Esses saberes não apenas garantem a sobrevivência física, mas também fortalecem os vínculos comunitários e a memória coletiva. Como destaca </w:t>
      </w:r>
      <w:r w:rsidRPr="00493667">
        <w:rPr>
          <w:rFonts w:ascii="Arial" w:hAnsi="Arial" w:cs="Arial"/>
          <w:color w:val="002F3C"/>
        </w:rPr>
        <w:t>Berbara e Salomão (2017</w:t>
      </w:r>
      <w:r>
        <w:rPr>
          <w:rFonts w:ascii="Arial" w:hAnsi="Arial" w:cs="Arial"/>
          <w:color w:val="002F3C"/>
        </w:rPr>
        <w:t>, p. 72</w:t>
      </w:r>
      <w:r w:rsidRPr="00493667">
        <w:rPr>
          <w:rFonts w:ascii="Arial" w:hAnsi="Arial" w:cs="Arial"/>
          <w:color w:val="002F3C"/>
        </w:rPr>
        <w:t xml:space="preserve">), a alimentação escolar deve </w:t>
      </w:r>
      <w:r>
        <w:rPr>
          <w:rFonts w:ascii="Arial" w:hAnsi="Arial" w:cs="Arial"/>
          <w:color w:val="002F3C"/>
        </w:rPr>
        <w:t xml:space="preserve">“[...] </w:t>
      </w:r>
      <w:r w:rsidRPr="00493667">
        <w:rPr>
          <w:rFonts w:ascii="Arial" w:hAnsi="Arial" w:cs="Arial"/>
          <w:color w:val="002F3C"/>
        </w:rPr>
        <w:t>ser compreendida como um espaço de construção e fortalecimento da identidade cultural e alimentar dos povos indígenas, que deve ser pautado pelo diálogo entre a cultura local e a ciência nutricional</w:t>
      </w:r>
      <w:r>
        <w:rPr>
          <w:rFonts w:ascii="Arial" w:hAnsi="Arial" w:cs="Arial"/>
          <w:color w:val="002F3C"/>
        </w:rPr>
        <w:t xml:space="preserve">”. </w:t>
      </w:r>
      <w:r w:rsidRPr="00040C5D">
        <w:rPr>
          <w:rFonts w:ascii="Arial" w:hAnsi="Arial" w:cs="Arial"/>
          <w:color w:val="002F3C"/>
        </w:rPr>
        <w:t>Incorporar esses saberes na alimentação escolar é reconhecer que a escola indígena não deve ser apenas um espaço de ensino formal, mas também de valorização da cultura viva.</w:t>
      </w:r>
    </w:p>
    <w:p w14:paraId="52FA9968" w14:textId="6AEBE845" w:rsidR="007E34FD" w:rsidRPr="00040C5D" w:rsidRDefault="007E34FD" w:rsidP="007E34FD">
      <w:pPr>
        <w:spacing w:after="120" w:line="360" w:lineRule="auto"/>
        <w:ind w:firstLine="709"/>
        <w:jc w:val="both"/>
        <w:rPr>
          <w:rFonts w:ascii="Arial" w:hAnsi="Arial" w:cs="Arial"/>
          <w:color w:val="002F3C"/>
        </w:rPr>
      </w:pPr>
      <w:r w:rsidRPr="00040C5D">
        <w:rPr>
          <w:rFonts w:ascii="Arial" w:hAnsi="Arial" w:cs="Arial"/>
          <w:color w:val="002F3C"/>
        </w:rPr>
        <w:t xml:space="preserve">No entanto, observa-se que muitas escolas indígenas ainda recebem alimentos industrializados e ultraprocessados, que não fazem parte da dieta tradicional das comunidades. Essa realidade compromete a segurança alimentar e desvaloriza os saberes locais. </w:t>
      </w:r>
      <w:r w:rsidR="00A75171">
        <w:rPr>
          <w:rFonts w:ascii="Arial" w:hAnsi="Arial" w:cs="Arial"/>
          <w:color w:val="002F3C"/>
        </w:rPr>
        <w:t>Conforme</w:t>
      </w:r>
      <w:r w:rsidRPr="00040C5D">
        <w:rPr>
          <w:rFonts w:ascii="Arial" w:hAnsi="Arial" w:cs="Arial"/>
          <w:color w:val="002F3C"/>
        </w:rPr>
        <w:t xml:space="preserve"> o </w:t>
      </w:r>
      <w:r w:rsidR="00A75171">
        <w:rPr>
          <w:rFonts w:ascii="Arial" w:hAnsi="Arial" w:cs="Arial"/>
          <w:color w:val="002F3C"/>
        </w:rPr>
        <w:t>r</w:t>
      </w:r>
      <w:r w:rsidRPr="00040C5D">
        <w:rPr>
          <w:rFonts w:ascii="Arial" w:hAnsi="Arial" w:cs="Arial"/>
          <w:color w:val="002F3C"/>
        </w:rPr>
        <w:t>elatório do Conselho Nacional de Segurança Alimentar e Nutricional (CONSEA, 2018), “a presença de alimentos inadequados nas escolas indígenas representa uma violação do direito à alimentação adequada e culturalmente apropriada”. É necessário, portanto, repensar as políticas públicas para que elas respeitem e fortaleçam os modos de vida indígenas.</w:t>
      </w:r>
    </w:p>
    <w:p w14:paraId="72DC15A0" w14:textId="77777777" w:rsidR="007E34FD" w:rsidRDefault="007E34FD" w:rsidP="007E34FD">
      <w:pPr>
        <w:spacing w:after="120" w:line="360" w:lineRule="auto"/>
        <w:ind w:firstLine="709"/>
        <w:jc w:val="both"/>
        <w:rPr>
          <w:rFonts w:ascii="Arial" w:hAnsi="Arial" w:cs="Arial"/>
          <w:color w:val="002F3C"/>
        </w:rPr>
      </w:pPr>
      <w:r w:rsidRPr="00040C5D">
        <w:rPr>
          <w:rFonts w:ascii="Arial" w:hAnsi="Arial" w:cs="Arial"/>
          <w:color w:val="002F3C"/>
        </w:rPr>
        <w:t xml:space="preserve">A alimentação escolar pode ser uma poderosa ferramenta de educação intercultural, desde que esteja alinhada com os princípios da segurança alimentar indígena. Isso implica em ouvir as comunidades, incluir os alimentos locais no cardápio escolar e promover ações pedagógicas que valorizem os saberes alimentares tradicionais. </w:t>
      </w:r>
    </w:p>
    <w:p w14:paraId="00369C15" w14:textId="05B9E3B1" w:rsidR="007E34FD" w:rsidRPr="00040C5D" w:rsidRDefault="007E34FD" w:rsidP="007E34FD">
      <w:pPr>
        <w:spacing w:after="120" w:line="360" w:lineRule="auto"/>
        <w:ind w:firstLine="709"/>
        <w:jc w:val="both"/>
        <w:rPr>
          <w:rFonts w:ascii="Arial" w:hAnsi="Arial" w:cs="Arial"/>
          <w:color w:val="002F3C"/>
        </w:rPr>
      </w:pPr>
      <w:r w:rsidRPr="00493667">
        <w:rPr>
          <w:rFonts w:ascii="Arial" w:hAnsi="Arial" w:cs="Arial"/>
          <w:color w:val="002F3C"/>
        </w:rPr>
        <w:lastRenderedPageBreak/>
        <w:t>Segundo Santos et al. (2017</w:t>
      </w:r>
      <w:r>
        <w:rPr>
          <w:rFonts w:ascii="Arial" w:hAnsi="Arial" w:cs="Arial"/>
          <w:color w:val="002F3C"/>
        </w:rPr>
        <w:t>, p.7</w:t>
      </w:r>
      <w:r w:rsidRPr="00493667">
        <w:rPr>
          <w:rFonts w:ascii="Arial" w:hAnsi="Arial" w:cs="Arial"/>
          <w:color w:val="002F3C"/>
        </w:rPr>
        <w:t xml:space="preserve">), a alimentação escolar indígena deve considerar as especificidades culturais e alimentares de cada etnia, respeitando o seu modo de vida, hábitos alimentares e crenças. </w:t>
      </w:r>
      <w:r>
        <w:rPr>
          <w:rFonts w:ascii="Arial" w:hAnsi="Arial" w:cs="Arial"/>
          <w:color w:val="002F3C"/>
        </w:rPr>
        <w:t>Logo</w:t>
      </w:r>
      <w:r w:rsidRPr="00493667">
        <w:rPr>
          <w:rFonts w:ascii="Arial" w:hAnsi="Arial" w:cs="Arial"/>
          <w:color w:val="002F3C"/>
        </w:rPr>
        <w:t xml:space="preserve">, deve ser vista como uma política pública fundamental para </w:t>
      </w:r>
      <w:r w:rsidR="00A75171">
        <w:rPr>
          <w:rFonts w:ascii="Arial" w:hAnsi="Arial" w:cs="Arial"/>
          <w:color w:val="002F3C"/>
        </w:rPr>
        <w:t xml:space="preserve">“[...] </w:t>
      </w:r>
      <w:r w:rsidRPr="00493667">
        <w:rPr>
          <w:rFonts w:ascii="Arial" w:hAnsi="Arial" w:cs="Arial"/>
          <w:color w:val="002F3C"/>
        </w:rPr>
        <w:t>garantir a segurança alimentar e nutricional das crianças e indígenas, além de proteger a cultura e tradição alimentar dessas comunidades</w:t>
      </w:r>
      <w:r w:rsidR="00A75171">
        <w:rPr>
          <w:rFonts w:ascii="Arial" w:hAnsi="Arial" w:cs="Arial"/>
          <w:color w:val="002F3C"/>
        </w:rPr>
        <w:t xml:space="preserve">” </w:t>
      </w:r>
      <w:r w:rsidRPr="00493667">
        <w:rPr>
          <w:rFonts w:ascii="Arial" w:hAnsi="Arial" w:cs="Arial"/>
          <w:color w:val="002F3C"/>
        </w:rPr>
        <w:t>(Albuquerque et al., 2017</w:t>
      </w:r>
      <w:r w:rsidR="00A75171">
        <w:rPr>
          <w:rFonts w:ascii="Arial" w:hAnsi="Arial" w:cs="Arial"/>
          <w:color w:val="002F3C"/>
        </w:rPr>
        <w:t>)</w:t>
      </w:r>
      <w:r w:rsidRPr="00493667">
        <w:rPr>
          <w:rFonts w:ascii="Arial" w:hAnsi="Arial" w:cs="Arial"/>
          <w:color w:val="002F3C"/>
        </w:rPr>
        <w:t>.</w:t>
      </w:r>
      <w:r w:rsidRPr="00040C5D">
        <w:rPr>
          <w:rFonts w:ascii="Arial" w:hAnsi="Arial" w:cs="Arial"/>
          <w:color w:val="002F3C"/>
        </w:rPr>
        <w:t xml:space="preserve"> Essa abordagem fortalece a autonomia das comunidades e contribui para a formação de sujeitos conscientes de sua identidade e de seus direitos.</w:t>
      </w:r>
    </w:p>
    <w:p w14:paraId="4A0E75F8" w14:textId="7C5455E0" w:rsidR="007E34FD" w:rsidRPr="00040C5D" w:rsidRDefault="006B2E0A" w:rsidP="007E34FD">
      <w:pPr>
        <w:spacing w:after="120" w:line="360" w:lineRule="auto"/>
        <w:ind w:firstLine="709"/>
        <w:jc w:val="both"/>
        <w:rPr>
          <w:rFonts w:ascii="Arial" w:hAnsi="Arial" w:cs="Arial"/>
          <w:color w:val="002F3C"/>
        </w:rPr>
      </w:pPr>
      <w:r>
        <w:rPr>
          <w:rFonts w:ascii="Arial" w:hAnsi="Arial" w:cs="Arial"/>
          <w:color w:val="002F3C"/>
        </w:rPr>
        <w:t>Portanto</w:t>
      </w:r>
      <w:r w:rsidR="007E34FD" w:rsidRPr="00040C5D">
        <w:rPr>
          <w:rFonts w:ascii="Arial" w:hAnsi="Arial" w:cs="Arial"/>
          <w:color w:val="002F3C"/>
        </w:rPr>
        <w:t>, a segurança alimentar indígena na escola não é apenas uma questão de saúde pública, mas de justiça cultural. Valorizar os saberes tradicionais na alimentação escolar é reconhecer que os povos indígenas têm o direito de alimentar-se conforme seus costumes, crenças e territórios. É também uma forma de resistir às imposições externas e de afirmar a soberania alimentar das comunidades. Ao integrar esses saberes às práticas escolares, promove-se uma educação que nutre o corpo, a memória e a cultura.</w:t>
      </w:r>
    </w:p>
    <w:p w14:paraId="27D0889C" w14:textId="77777777" w:rsidR="007E34FD" w:rsidRPr="00040C5D" w:rsidRDefault="007E34FD" w:rsidP="007E34FD">
      <w:pPr>
        <w:spacing w:after="120" w:line="360" w:lineRule="auto"/>
        <w:jc w:val="both"/>
        <w:rPr>
          <w:rFonts w:ascii="Arial" w:hAnsi="Arial" w:cs="Arial"/>
          <w:color w:val="002F3C"/>
        </w:rPr>
      </w:pPr>
      <w:r w:rsidRPr="00040C5D">
        <w:rPr>
          <w:rFonts w:ascii="Arial" w:hAnsi="Arial" w:cs="Arial"/>
          <w:b/>
          <w:bCs/>
          <w:color w:val="002F3C"/>
        </w:rPr>
        <w:t>O Programa Nacional de Alimentação Escolar (PNAE) e a efetivação da merenda escolar indígena na Amazônia</w:t>
      </w:r>
    </w:p>
    <w:p w14:paraId="06157E8D" w14:textId="2AB6AA07" w:rsidR="007E34FD" w:rsidRDefault="007E34FD" w:rsidP="007E34FD">
      <w:pPr>
        <w:spacing w:after="120" w:line="360" w:lineRule="auto"/>
        <w:ind w:firstLine="709"/>
        <w:jc w:val="both"/>
        <w:rPr>
          <w:rFonts w:ascii="Arial" w:hAnsi="Arial" w:cs="Arial"/>
          <w:color w:val="002F3C"/>
        </w:rPr>
      </w:pPr>
      <w:r w:rsidRPr="00040C5D">
        <w:rPr>
          <w:rFonts w:ascii="Arial" w:hAnsi="Arial" w:cs="Arial"/>
          <w:color w:val="002F3C"/>
        </w:rPr>
        <w:t>O Programa Nacional de Alimentação Escolar (PNAE) é uma das políticas públicas mais antigas e abrangentes voltadas à promoção da segurança alimentar no ambiente escolar brasileiro. Criado em 1955 e reformulado ao longo das décadas, o PNAE passou a incorporar, especialmente a partir de 2009, diretrizes que reconhecem a diversidade cultural e alimentar dos povos indígenas. Segundo o Fundo Nacional de Desenvolvimento da Educação (FNDE), “a alimentação escolar deve respeitar a cultura alimentar local, contribuindo para a formação de hábitos saudáveis e para o fortalecimento da agricultura familiar” (FNDE, 2021).</w:t>
      </w:r>
      <w:r>
        <w:rPr>
          <w:rFonts w:ascii="Arial" w:hAnsi="Arial" w:cs="Arial"/>
          <w:color w:val="002F3C"/>
        </w:rPr>
        <w:t xml:space="preserve"> Ainda nas palavras de Mentes (2019, p. 39)</w:t>
      </w:r>
      <w:r w:rsidR="006B2E0A">
        <w:rPr>
          <w:rFonts w:ascii="Arial" w:hAnsi="Arial" w:cs="Arial"/>
          <w:color w:val="002F3C"/>
        </w:rPr>
        <w:t>,</w:t>
      </w:r>
      <w:r>
        <w:rPr>
          <w:rFonts w:ascii="Arial" w:hAnsi="Arial" w:cs="Arial"/>
          <w:color w:val="002F3C"/>
        </w:rPr>
        <w:t xml:space="preserve"> PNAE é </w:t>
      </w:r>
    </w:p>
    <w:p w14:paraId="01A48B58" w14:textId="77777777" w:rsidR="007E34FD" w:rsidRDefault="007E34FD" w:rsidP="007E34FD">
      <w:pPr>
        <w:spacing w:after="120" w:line="240" w:lineRule="auto"/>
        <w:ind w:left="2268"/>
        <w:jc w:val="both"/>
        <w:rPr>
          <w:rFonts w:ascii="Arial" w:hAnsi="Arial" w:cs="Arial"/>
          <w:color w:val="002F3C"/>
          <w:sz w:val="20"/>
          <w:szCs w:val="20"/>
        </w:rPr>
      </w:pPr>
      <w:r w:rsidRPr="00493667">
        <w:rPr>
          <w:rFonts w:ascii="Arial" w:hAnsi="Arial" w:cs="Arial"/>
          <w:color w:val="002F3C"/>
          <w:sz w:val="20"/>
          <w:szCs w:val="20"/>
        </w:rPr>
        <w:t xml:space="preserve">um programa federal de repasse direto de recursos aos estados, distrito federal, municípios e escolas federais, que tem por objetivo suplementar o montante diário destinado à alimentação escolar do aluno. O valor de repasse por aluno varia de acordo com a etapa e a modalidade de ensino. O público-alvo do programa é composto por alunos da educação básica matriculados </w:t>
      </w:r>
      <w:r w:rsidRPr="00493667">
        <w:rPr>
          <w:rFonts w:ascii="Arial" w:hAnsi="Arial" w:cs="Arial"/>
          <w:color w:val="002F3C"/>
          <w:sz w:val="20"/>
          <w:szCs w:val="20"/>
        </w:rPr>
        <w:lastRenderedPageBreak/>
        <w:t>em escolas públicas, filantrópicas e entidades comunitárias conveniadas ao poder público.</w:t>
      </w:r>
    </w:p>
    <w:p w14:paraId="20825137" w14:textId="77777777" w:rsidR="007E34FD" w:rsidRPr="00493667" w:rsidRDefault="007E34FD" w:rsidP="007E34FD">
      <w:pPr>
        <w:spacing w:after="120" w:line="240" w:lineRule="auto"/>
        <w:ind w:left="2268"/>
        <w:jc w:val="both"/>
        <w:rPr>
          <w:rFonts w:ascii="Arial" w:hAnsi="Arial" w:cs="Arial"/>
          <w:color w:val="002F3C"/>
          <w:sz w:val="20"/>
          <w:szCs w:val="20"/>
        </w:rPr>
      </w:pPr>
    </w:p>
    <w:p w14:paraId="42725ED5" w14:textId="480390EA" w:rsidR="007E34FD" w:rsidRPr="00040C5D" w:rsidRDefault="007E34FD" w:rsidP="007E34FD">
      <w:pPr>
        <w:spacing w:after="120" w:line="360" w:lineRule="auto"/>
        <w:ind w:firstLine="709"/>
        <w:jc w:val="both"/>
        <w:rPr>
          <w:rFonts w:ascii="Arial" w:hAnsi="Arial" w:cs="Arial"/>
          <w:color w:val="002F3C"/>
        </w:rPr>
      </w:pPr>
      <w:r w:rsidRPr="00040C5D">
        <w:rPr>
          <w:rFonts w:ascii="Arial" w:hAnsi="Arial" w:cs="Arial"/>
          <w:color w:val="002F3C"/>
        </w:rPr>
        <w:t>No contexto amazônico, onde a diversidade étnica e cultural é profunda, a efetivação dessas diretrizes enfrenta desafios significativos. A logística de transporte, a distância entre comunidades e centros urbanos</w:t>
      </w:r>
      <w:r w:rsidR="006B2E0A">
        <w:rPr>
          <w:rFonts w:ascii="Arial" w:hAnsi="Arial" w:cs="Arial"/>
          <w:color w:val="002F3C"/>
        </w:rPr>
        <w:t xml:space="preserve"> </w:t>
      </w:r>
      <w:r w:rsidRPr="00040C5D">
        <w:rPr>
          <w:rFonts w:ascii="Arial" w:hAnsi="Arial" w:cs="Arial"/>
          <w:color w:val="002F3C"/>
        </w:rPr>
        <w:t>e a falta de infraestrutura adequada dificultam a chegada de alimentos frescos e culturalmente apropriados às escolas indígenas. Como aponta Mendes (2019), “</w:t>
      </w:r>
      <w:r>
        <w:rPr>
          <w:rFonts w:ascii="Arial" w:hAnsi="Arial" w:cs="Arial"/>
          <w:color w:val="002F3C"/>
        </w:rPr>
        <w:t xml:space="preserve">[...] </w:t>
      </w:r>
      <w:r w:rsidRPr="00040C5D">
        <w:rPr>
          <w:rFonts w:ascii="Arial" w:hAnsi="Arial" w:cs="Arial"/>
          <w:color w:val="002F3C"/>
        </w:rPr>
        <w:t>a implementação do PNAE nas escolas indígenas do Amazonas ainda é marcada por uma série de entraves operacionais e políticos que comprometem sua efetividade”. Isso revela uma lacuna entre o que é previsto na política e o que se concretiza na prática cotidiana das comunidades.</w:t>
      </w:r>
    </w:p>
    <w:p w14:paraId="38ACEB08" w14:textId="383C3507" w:rsidR="007E34FD" w:rsidRPr="00040C5D" w:rsidRDefault="007E34FD" w:rsidP="007E34FD">
      <w:pPr>
        <w:spacing w:after="120" w:line="360" w:lineRule="auto"/>
        <w:ind w:firstLine="709"/>
        <w:jc w:val="both"/>
        <w:rPr>
          <w:rFonts w:ascii="Arial" w:hAnsi="Arial" w:cs="Arial"/>
          <w:color w:val="002F3C"/>
        </w:rPr>
      </w:pPr>
      <w:r w:rsidRPr="00040C5D">
        <w:rPr>
          <w:rFonts w:ascii="Arial" w:hAnsi="Arial" w:cs="Arial"/>
          <w:color w:val="002F3C"/>
        </w:rPr>
        <w:t xml:space="preserve">A merenda escolar indígena, quando alinhada aos princípios do PNAE, pode se tornar um instrumento de valorização dos saberes alimentares tradicionais e de fortalecimento da soberania alimentar das comunidades. O </w:t>
      </w:r>
      <w:hyperlink r:id="rId7" w:history="1">
        <w:r w:rsidRPr="007E34FD">
          <w:rPr>
            <w:rStyle w:val="Hyperlink"/>
            <w:rFonts w:ascii="Arial" w:hAnsi="Arial" w:cs="Arial"/>
            <w:color w:val="000000" w:themeColor="text1"/>
            <w:u w:val="none"/>
          </w:rPr>
          <w:t>Guia Prático de Alimentação Escolar Indígena</w:t>
        </w:r>
      </w:hyperlink>
      <w:r w:rsidRPr="00040C5D">
        <w:rPr>
          <w:rFonts w:ascii="Arial" w:hAnsi="Arial" w:cs="Arial"/>
          <w:color w:val="002F3C"/>
        </w:rPr>
        <w:t>, elaborado por pesquisadores do IPAM Amazônia e do Projeto Mercados Verdes, destaca que “a alimentação escolar adequada aos processos próprios de produção e à cultura alimentar dos povos indígenas é um direito que precisa ser garantido com respeito e diálogo intercultural”. Essa perspectiva reforça a importância de incluir alimentos da socio</w:t>
      </w:r>
      <w:r w:rsidR="00A75171">
        <w:rPr>
          <w:rFonts w:ascii="Arial" w:hAnsi="Arial" w:cs="Arial"/>
          <w:color w:val="002F3C"/>
        </w:rPr>
        <w:t xml:space="preserve"> </w:t>
      </w:r>
      <w:r w:rsidRPr="00040C5D">
        <w:rPr>
          <w:rFonts w:ascii="Arial" w:hAnsi="Arial" w:cs="Arial"/>
          <w:color w:val="002F3C"/>
        </w:rPr>
        <w:t>biodiversidade local, como farinha de mandioca, peixe, frutas nativas e hortaliças cultivadas pelas próprias famílias.</w:t>
      </w:r>
    </w:p>
    <w:p w14:paraId="5CC16560" w14:textId="77777777" w:rsidR="007E34FD" w:rsidRPr="00040C5D" w:rsidRDefault="007E34FD" w:rsidP="007E34FD">
      <w:pPr>
        <w:spacing w:after="120" w:line="360" w:lineRule="auto"/>
        <w:ind w:firstLine="709"/>
        <w:jc w:val="both"/>
        <w:rPr>
          <w:rFonts w:ascii="Arial" w:hAnsi="Arial" w:cs="Arial"/>
          <w:color w:val="002F3C"/>
        </w:rPr>
      </w:pPr>
      <w:r w:rsidRPr="00040C5D">
        <w:rPr>
          <w:rFonts w:ascii="Arial" w:hAnsi="Arial" w:cs="Arial"/>
          <w:color w:val="002F3C"/>
        </w:rPr>
        <w:t xml:space="preserve">Apesar das diretrizes, muitos cardápios escolares ainda são compostos por alimentos ultraprocessados e industrializados, que não dialogam com os hábitos alimentares das comunidades indígenas. Isso não apenas compromete a qualidade nutricional da merenda, mas também desvaloriza os modos de vida tradicionais. Como afirmam Semeghini et al. (2020), a alimentação escolar indígena deve ser pensada como parte de </w:t>
      </w:r>
      <w:r>
        <w:rPr>
          <w:rFonts w:ascii="Arial" w:hAnsi="Arial" w:cs="Arial"/>
          <w:color w:val="002F3C"/>
        </w:rPr>
        <w:t xml:space="preserve">“[...] </w:t>
      </w:r>
      <w:r w:rsidRPr="00040C5D">
        <w:rPr>
          <w:rFonts w:ascii="Arial" w:hAnsi="Arial" w:cs="Arial"/>
          <w:color w:val="002F3C"/>
        </w:rPr>
        <w:t>um projeto político-pedagógico que respeite os territórios, os saberes e os sabores dos povos originários”. A ausência dessa abordagem pode gerar rupturas entre o espaço escolar e a realidade comunitária.</w:t>
      </w:r>
    </w:p>
    <w:p w14:paraId="025AFB0E" w14:textId="77777777" w:rsidR="007E34FD" w:rsidRPr="00040C5D" w:rsidRDefault="007E34FD" w:rsidP="007E34FD">
      <w:pPr>
        <w:spacing w:after="120" w:line="360" w:lineRule="auto"/>
        <w:ind w:firstLine="709"/>
        <w:jc w:val="both"/>
        <w:rPr>
          <w:rFonts w:ascii="Arial" w:hAnsi="Arial" w:cs="Arial"/>
          <w:color w:val="002F3C"/>
        </w:rPr>
      </w:pPr>
      <w:r w:rsidRPr="00040C5D">
        <w:rPr>
          <w:rFonts w:ascii="Arial" w:hAnsi="Arial" w:cs="Arial"/>
          <w:color w:val="002F3C"/>
        </w:rPr>
        <w:t xml:space="preserve">A articulação entre lideranças indígenas, gestores escolares e órgãos públicos é fundamental para que o PNAE seja efetivado com qualidade e respeito às </w:t>
      </w:r>
      <w:r w:rsidRPr="00040C5D">
        <w:rPr>
          <w:rFonts w:ascii="Arial" w:hAnsi="Arial" w:cs="Arial"/>
          <w:color w:val="002F3C"/>
        </w:rPr>
        <w:lastRenderedPageBreak/>
        <w:t xml:space="preserve">especificidades locais. </w:t>
      </w:r>
      <w:r w:rsidRPr="00493667">
        <w:rPr>
          <w:rFonts w:ascii="Arial" w:hAnsi="Arial" w:cs="Arial"/>
          <w:color w:val="002F3C"/>
        </w:rPr>
        <w:t>Souto (2021</w:t>
      </w:r>
      <w:r>
        <w:rPr>
          <w:rFonts w:ascii="Arial" w:hAnsi="Arial" w:cs="Arial"/>
          <w:color w:val="002F3C"/>
        </w:rPr>
        <w:t>, p. 196</w:t>
      </w:r>
      <w:r w:rsidRPr="00493667">
        <w:rPr>
          <w:rFonts w:ascii="Arial" w:hAnsi="Arial" w:cs="Arial"/>
          <w:color w:val="002F3C"/>
        </w:rPr>
        <w:t xml:space="preserve">) destaca a importância da participação das comunidades indígenas no </w:t>
      </w:r>
      <w:r>
        <w:rPr>
          <w:rFonts w:ascii="Arial" w:hAnsi="Arial" w:cs="Arial"/>
          <w:color w:val="002F3C"/>
        </w:rPr>
        <w:t xml:space="preserve">“[...] </w:t>
      </w:r>
      <w:r w:rsidRPr="00493667">
        <w:rPr>
          <w:rFonts w:ascii="Arial" w:hAnsi="Arial" w:cs="Arial"/>
          <w:color w:val="002F3C"/>
        </w:rPr>
        <w:t>planejamento e gestão da alimentação escolar, bem como o fortalecimento da agricultura familiar indígena como forma de garantir uma alimentação saudável e adequada</w:t>
      </w:r>
      <w:r>
        <w:rPr>
          <w:rFonts w:ascii="Arial" w:hAnsi="Arial" w:cs="Arial"/>
          <w:color w:val="002F3C"/>
        </w:rPr>
        <w:t>”</w:t>
      </w:r>
      <w:r w:rsidRPr="00493667">
        <w:rPr>
          <w:rFonts w:ascii="Arial" w:hAnsi="Arial" w:cs="Arial"/>
          <w:color w:val="002F3C"/>
        </w:rPr>
        <w:t>. O autor também aponta a necessidade de políticas públicas que valorizem a cultura e a identidade alimentar dos povos indígenas.</w:t>
      </w:r>
    </w:p>
    <w:p w14:paraId="18E424DF" w14:textId="3593CAC9" w:rsidR="007E34FD" w:rsidRDefault="007E34FD" w:rsidP="007E34FD">
      <w:pPr>
        <w:spacing w:after="120" w:line="360" w:lineRule="auto"/>
        <w:ind w:firstLine="709"/>
        <w:jc w:val="both"/>
        <w:rPr>
          <w:rFonts w:ascii="Arial" w:hAnsi="Arial" w:cs="Arial"/>
          <w:color w:val="002F3C"/>
        </w:rPr>
      </w:pPr>
      <w:r w:rsidRPr="00040C5D">
        <w:rPr>
          <w:rFonts w:ascii="Arial" w:hAnsi="Arial" w:cs="Arial"/>
          <w:color w:val="002F3C"/>
        </w:rPr>
        <w:t>Em síntese, a efetivação da merenda escolar indígena na Amazônia exige mais do que a aplicação técnica de uma política pública</w:t>
      </w:r>
      <w:r w:rsidR="00A75171">
        <w:rPr>
          <w:rFonts w:ascii="Arial" w:hAnsi="Arial" w:cs="Arial"/>
          <w:color w:val="002F3C"/>
        </w:rPr>
        <w:t>,</w:t>
      </w:r>
      <w:r w:rsidRPr="00040C5D">
        <w:rPr>
          <w:rFonts w:ascii="Arial" w:hAnsi="Arial" w:cs="Arial"/>
          <w:color w:val="002F3C"/>
        </w:rPr>
        <w:t xml:space="preserve"> requer sensibilidade cultural, escuta ativa e compromisso com a justiça alimentar. O PNAE, quando implementado com respeito às especificidades dos povos indígenas, pode se tornar um instrumento poderoso de valorização da cultura, promoção da saúde e fortalecimento da educação intercultural. Para isso, é necessário superar os desafios logísticos e políticos, e investir em práticas que coloquem os saberes tradicionais no centro das decisões alimentares escolares.</w:t>
      </w:r>
    </w:p>
    <w:p w14:paraId="0A00B27D" w14:textId="786EB52C" w:rsidR="00CE3428" w:rsidRPr="007E34FD" w:rsidRDefault="00CE3428" w:rsidP="007E34FD">
      <w:pPr>
        <w:spacing w:after="120" w:line="360" w:lineRule="auto"/>
        <w:ind w:firstLine="709"/>
        <w:jc w:val="both"/>
        <w:rPr>
          <w:rFonts w:ascii="Arial" w:hAnsi="Arial" w:cs="Arial"/>
          <w:color w:val="002F3C"/>
        </w:rPr>
      </w:pPr>
      <w:r w:rsidRPr="00CE3428">
        <w:rPr>
          <w:rFonts w:ascii="Arial" w:hAnsi="Arial" w:cs="Arial"/>
          <w:color w:val="002F3C"/>
        </w:rPr>
        <w:t>Nessa direção, aborda-remos</w:t>
      </w:r>
      <w:r w:rsidR="006B2E0A">
        <w:rPr>
          <w:rFonts w:ascii="Arial" w:hAnsi="Arial" w:cs="Arial"/>
          <w:color w:val="002F3C"/>
        </w:rPr>
        <w:t>,</w:t>
      </w:r>
      <w:r w:rsidRPr="00CE3428">
        <w:rPr>
          <w:rFonts w:ascii="Arial" w:hAnsi="Arial" w:cs="Arial"/>
          <w:color w:val="002F3C"/>
        </w:rPr>
        <w:t xml:space="preserve"> a seguir, os caminhos percorridos no nosso estudo.</w:t>
      </w:r>
    </w:p>
    <w:p w14:paraId="7591D98F" w14:textId="6E6E4F46" w:rsidR="00382EEC" w:rsidRPr="00382EEC" w:rsidRDefault="00382EEC" w:rsidP="00382EEC">
      <w:pPr>
        <w:spacing w:after="120" w:line="360" w:lineRule="auto"/>
        <w:jc w:val="both"/>
        <w:rPr>
          <w:rFonts w:ascii="Arial" w:hAnsi="Arial" w:cs="Arial"/>
          <w:color w:val="002F3C"/>
        </w:rPr>
      </w:pPr>
      <w:r>
        <w:rPr>
          <w:rFonts w:ascii="Arial" w:hAnsi="Arial" w:cs="Arial"/>
          <w:b/>
          <w:bCs/>
          <w:color w:val="002F3C"/>
        </w:rPr>
        <w:t xml:space="preserve">Percurso metodológico </w:t>
      </w:r>
    </w:p>
    <w:p w14:paraId="142F6035" w14:textId="11F4E699" w:rsidR="00382EEC" w:rsidRPr="00382EEC" w:rsidRDefault="00382EEC" w:rsidP="00382EEC">
      <w:pPr>
        <w:spacing w:after="120" w:line="360" w:lineRule="auto"/>
        <w:ind w:firstLine="709"/>
        <w:jc w:val="both"/>
        <w:rPr>
          <w:rFonts w:ascii="Arial" w:hAnsi="Arial" w:cs="Arial"/>
          <w:color w:val="002F3C"/>
        </w:rPr>
      </w:pPr>
      <w:r w:rsidRPr="00382EEC">
        <w:rPr>
          <w:rFonts w:ascii="Arial" w:hAnsi="Arial" w:cs="Arial"/>
          <w:color w:val="002F3C"/>
        </w:rPr>
        <w:t xml:space="preserve">Esta pesquisa adota uma abordagem qualitativa com orientação etnográfica, buscando compreender os sentidos e práticas alimentares vivenciadas no cotidiano escolar indígena. A escolha por esse caminho metodológico se justifica pela necessidade de captar as experiências, os saberes e as relações que envolvem a alimentação escolar na comunidade Kokama Nova Aliança, situada no interior do município de Benjamin Constant, no estado do Amazonas. Como afirma </w:t>
      </w:r>
      <w:proofErr w:type="spellStart"/>
      <w:r w:rsidR="0041192C" w:rsidRPr="0041192C">
        <w:rPr>
          <w:rFonts w:ascii="Arial" w:hAnsi="Arial" w:cs="Arial"/>
          <w:color w:val="002F3C"/>
        </w:rPr>
        <w:t>Minayo</w:t>
      </w:r>
      <w:proofErr w:type="spellEnd"/>
      <w:r w:rsidR="0041192C" w:rsidRPr="0041192C">
        <w:rPr>
          <w:rFonts w:ascii="Arial" w:hAnsi="Arial" w:cs="Arial"/>
          <w:color w:val="002F3C"/>
        </w:rPr>
        <w:t xml:space="preserve"> (2004, p. 21), “[...] é caracterizada pela aproximação com o objeto de estudo de maneira aprofundada, buscando compreender os significados e os contextos em que os fenômenos ocorrem”.</w:t>
      </w:r>
    </w:p>
    <w:p w14:paraId="788A986F" w14:textId="32DF56D1" w:rsidR="00382EEC" w:rsidRPr="00382EEC" w:rsidRDefault="00382EEC" w:rsidP="0041192C">
      <w:pPr>
        <w:spacing w:after="120" w:line="360" w:lineRule="auto"/>
        <w:ind w:firstLine="709"/>
        <w:jc w:val="both"/>
        <w:rPr>
          <w:rFonts w:ascii="Arial" w:hAnsi="Arial" w:cs="Arial"/>
          <w:color w:val="002F3C"/>
        </w:rPr>
      </w:pPr>
      <w:r w:rsidRPr="00382EEC">
        <w:rPr>
          <w:rFonts w:ascii="Arial" w:hAnsi="Arial" w:cs="Arial"/>
          <w:color w:val="002F3C"/>
        </w:rPr>
        <w:t xml:space="preserve">A abordagem etnográfica foi fundamental para a imersão no contexto sociocultural da escola indígena, permitindo observar as práticas alimentares em sua </w:t>
      </w:r>
      <w:r w:rsidRPr="00382EEC">
        <w:rPr>
          <w:rFonts w:ascii="Arial" w:hAnsi="Arial" w:cs="Arial"/>
          <w:color w:val="002F3C"/>
        </w:rPr>
        <w:lastRenderedPageBreak/>
        <w:t>dimensão simbólica e cotidiana. A etnografia, nesse sentido, não se limita à descrição, mas busca interpretar os modos de vida e os saberes locais</w:t>
      </w:r>
      <w:r w:rsidR="006B2E0A">
        <w:rPr>
          <w:rFonts w:ascii="Arial" w:hAnsi="Arial" w:cs="Arial"/>
          <w:color w:val="002F3C"/>
        </w:rPr>
        <w:t>. A</w:t>
      </w:r>
      <w:r w:rsidR="0041192C">
        <w:rPr>
          <w:rFonts w:ascii="Arial" w:hAnsi="Arial" w:cs="Arial"/>
          <w:color w:val="002F3C"/>
        </w:rPr>
        <w:t>ssim sendo</w:t>
      </w:r>
      <w:r w:rsidR="002A6771">
        <w:rPr>
          <w:rFonts w:ascii="Arial" w:hAnsi="Arial" w:cs="Arial"/>
          <w:color w:val="002F3C"/>
        </w:rPr>
        <w:t>,</w:t>
      </w:r>
      <w:r w:rsidR="0041192C">
        <w:rPr>
          <w:rFonts w:ascii="Arial" w:hAnsi="Arial" w:cs="Arial"/>
          <w:color w:val="002F3C"/>
        </w:rPr>
        <w:t xml:space="preserve"> a pesquisa etnográfica </w:t>
      </w:r>
      <w:r w:rsidR="0041192C" w:rsidRPr="0041192C">
        <w:rPr>
          <w:rFonts w:ascii="Arial" w:hAnsi="Arial" w:cs="Arial"/>
          <w:color w:val="002F3C"/>
        </w:rPr>
        <w:t>“[...] permite uma compreensão holística e contextualizada das dinâmicas culturais e sociais presentes” (</w:t>
      </w:r>
      <w:proofErr w:type="spellStart"/>
      <w:r w:rsidR="0041192C" w:rsidRPr="0041192C">
        <w:rPr>
          <w:rFonts w:ascii="Arial" w:hAnsi="Arial" w:cs="Arial"/>
          <w:color w:val="002F3C"/>
        </w:rPr>
        <w:t>Angrosino</w:t>
      </w:r>
      <w:proofErr w:type="spellEnd"/>
      <w:r w:rsidR="0041192C" w:rsidRPr="0041192C">
        <w:rPr>
          <w:rFonts w:ascii="Arial" w:hAnsi="Arial" w:cs="Arial"/>
          <w:color w:val="002F3C"/>
        </w:rPr>
        <w:t>, 2009, p 45).</w:t>
      </w:r>
    </w:p>
    <w:p w14:paraId="7806C997" w14:textId="778FD52E" w:rsidR="00382EEC" w:rsidRPr="00382EEC" w:rsidRDefault="00382EEC" w:rsidP="00382EEC">
      <w:pPr>
        <w:spacing w:after="120" w:line="360" w:lineRule="auto"/>
        <w:ind w:firstLine="709"/>
        <w:jc w:val="both"/>
        <w:rPr>
          <w:rFonts w:ascii="Arial" w:hAnsi="Arial" w:cs="Arial"/>
          <w:color w:val="002F3C"/>
        </w:rPr>
      </w:pPr>
      <w:r w:rsidRPr="00382EEC">
        <w:rPr>
          <w:rFonts w:ascii="Arial" w:hAnsi="Arial" w:cs="Arial"/>
          <w:color w:val="002F3C"/>
        </w:rPr>
        <w:t>Os dados foram coletados por meio de entrevistas gravadas em áudio com gestores escolares</w:t>
      </w:r>
      <w:r>
        <w:rPr>
          <w:rFonts w:ascii="Arial" w:hAnsi="Arial" w:cs="Arial"/>
          <w:color w:val="002F3C"/>
        </w:rPr>
        <w:t xml:space="preserve"> e</w:t>
      </w:r>
      <w:r w:rsidRPr="00382EEC">
        <w:rPr>
          <w:rFonts w:ascii="Arial" w:hAnsi="Arial" w:cs="Arial"/>
          <w:color w:val="002F3C"/>
        </w:rPr>
        <w:t xml:space="preserve"> merendeiras da Escola </w:t>
      </w:r>
      <w:proofErr w:type="spellStart"/>
      <w:r w:rsidRPr="00382EEC">
        <w:rPr>
          <w:rFonts w:ascii="Arial" w:hAnsi="Arial" w:cs="Arial"/>
          <w:color w:val="002F3C"/>
        </w:rPr>
        <w:t>Kumani</w:t>
      </w:r>
      <w:proofErr w:type="spellEnd"/>
      <w:r w:rsidRPr="00382EEC">
        <w:rPr>
          <w:rFonts w:ascii="Arial" w:hAnsi="Arial" w:cs="Arial"/>
          <w:color w:val="002F3C"/>
        </w:rPr>
        <w:t xml:space="preserve"> Aliança. As entrevistas foram posteriormente transcritas e analisadas com base em categorias temáticas que emergiram do próprio campo. O instrumento de recolha das informações foi elaborado com atenção à escuta sensível e ao respeito pelas narrativas dos participantes</w:t>
      </w:r>
      <w:r w:rsidR="00BC67B4">
        <w:rPr>
          <w:rFonts w:ascii="Arial" w:hAnsi="Arial" w:cs="Arial"/>
          <w:color w:val="002F3C"/>
        </w:rPr>
        <w:t>.</w:t>
      </w:r>
    </w:p>
    <w:p w14:paraId="37709C05" w14:textId="63F2350D" w:rsidR="00382EEC" w:rsidRDefault="00382EEC" w:rsidP="00382EEC">
      <w:pPr>
        <w:spacing w:after="120" w:line="360" w:lineRule="auto"/>
        <w:ind w:firstLine="709"/>
        <w:jc w:val="both"/>
        <w:rPr>
          <w:rFonts w:ascii="Arial" w:hAnsi="Arial" w:cs="Arial"/>
          <w:color w:val="002F3C"/>
        </w:rPr>
      </w:pPr>
      <w:r w:rsidRPr="00382EEC">
        <w:rPr>
          <w:rFonts w:ascii="Arial" w:hAnsi="Arial" w:cs="Arial"/>
          <w:color w:val="002F3C"/>
        </w:rPr>
        <w:t xml:space="preserve">Além das entrevistas e da observação direta da rotina alimentar na escola, foi realizada uma análise documental das diretrizes do Programa Nacional de Alimentação Escolar (PNAE) e dos registros escolares disponíveis. Essa triangulação metodológica permitiu confrontar o que está previsto nas políticas públicas com o que se efetiva na prática, revelando tensões, lacunas e possibilidades de transformação. </w:t>
      </w:r>
    </w:p>
    <w:p w14:paraId="1EDFBF55" w14:textId="3EC4E5F9" w:rsidR="00BC67B4" w:rsidRDefault="00BC67B4" w:rsidP="00382EEC">
      <w:pPr>
        <w:spacing w:after="120" w:line="360" w:lineRule="auto"/>
        <w:ind w:firstLine="709"/>
        <w:jc w:val="both"/>
        <w:rPr>
          <w:rFonts w:ascii="Arial" w:hAnsi="Arial" w:cs="Arial"/>
          <w:color w:val="002F3C"/>
        </w:rPr>
      </w:pPr>
      <w:r w:rsidRPr="00BC67B4">
        <w:rPr>
          <w:rFonts w:ascii="Arial" w:hAnsi="Arial" w:cs="Arial"/>
          <w:color w:val="002F3C"/>
        </w:rPr>
        <w:t>Dessa forma, na próxima seção, apresentaremos nossas análises, dialogando com autores que sustentam esta pesquisa.</w:t>
      </w:r>
    </w:p>
    <w:p w14:paraId="51C0E7B0" w14:textId="18C087ED" w:rsidR="00680663" w:rsidRPr="00680663" w:rsidRDefault="00591A41" w:rsidP="00D92F7C">
      <w:pPr>
        <w:spacing w:after="120" w:line="360" w:lineRule="auto"/>
        <w:jc w:val="both"/>
        <w:rPr>
          <w:rFonts w:ascii="Arial" w:hAnsi="Arial" w:cs="Arial"/>
          <w:b/>
          <w:bCs/>
          <w:color w:val="002F3C"/>
        </w:rPr>
      </w:pPr>
      <w:r>
        <w:rPr>
          <w:rFonts w:ascii="Arial" w:hAnsi="Arial" w:cs="Arial"/>
          <w:b/>
          <w:bCs/>
          <w:color w:val="002F3C"/>
        </w:rPr>
        <w:t>Desfecho da pesquisa e nossos olhares</w:t>
      </w:r>
    </w:p>
    <w:p w14:paraId="32074AA6" w14:textId="77777777" w:rsidR="002A6771" w:rsidRDefault="00680663" w:rsidP="002A6771">
      <w:pPr>
        <w:spacing w:after="120" w:line="360" w:lineRule="auto"/>
        <w:ind w:firstLine="709"/>
        <w:jc w:val="both"/>
        <w:rPr>
          <w:rFonts w:ascii="Arial" w:hAnsi="Arial" w:cs="Arial"/>
          <w:color w:val="002F3C"/>
        </w:rPr>
      </w:pPr>
      <w:r w:rsidRPr="00680663">
        <w:rPr>
          <w:rFonts w:ascii="Arial" w:hAnsi="Arial" w:cs="Arial"/>
          <w:color w:val="002F3C"/>
        </w:rPr>
        <w:t>A análise</w:t>
      </w:r>
      <w:r>
        <w:rPr>
          <w:rFonts w:ascii="Arial" w:hAnsi="Arial" w:cs="Arial"/>
          <w:color w:val="002F3C"/>
        </w:rPr>
        <w:t xml:space="preserve"> aqui apresentada</w:t>
      </w:r>
      <w:r w:rsidRPr="00680663">
        <w:rPr>
          <w:rFonts w:ascii="Arial" w:hAnsi="Arial" w:cs="Arial"/>
          <w:color w:val="002F3C"/>
        </w:rPr>
        <w:t xml:space="preserve"> parte da escuta sensível d</w:t>
      </w:r>
      <w:r>
        <w:rPr>
          <w:rFonts w:ascii="Arial" w:hAnsi="Arial" w:cs="Arial"/>
          <w:color w:val="002F3C"/>
        </w:rPr>
        <w:t>o</w:t>
      </w:r>
      <w:r w:rsidRPr="00680663">
        <w:rPr>
          <w:rFonts w:ascii="Arial" w:hAnsi="Arial" w:cs="Arial"/>
          <w:color w:val="002F3C"/>
        </w:rPr>
        <w:t xml:space="preserve"> gestor</w:t>
      </w:r>
      <w:r>
        <w:rPr>
          <w:rFonts w:ascii="Arial" w:hAnsi="Arial" w:cs="Arial"/>
          <w:color w:val="002F3C"/>
        </w:rPr>
        <w:t xml:space="preserve"> e das</w:t>
      </w:r>
      <w:r w:rsidRPr="00680663">
        <w:rPr>
          <w:rFonts w:ascii="Arial" w:hAnsi="Arial" w:cs="Arial"/>
          <w:color w:val="002F3C"/>
        </w:rPr>
        <w:t xml:space="preserve"> merendeiras, além da observação direta da rotina alimentar e da leitura crítica das diretrizes do Programa Nacional de Alimentação Escolar (PNAE). </w:t>
      </w:r>
    </w:p>
    <w:p w14:paraId="3E4875D3" w14:textId="4D7F626E" w:rsidR="00680663" w:rsidRPr="00680663" w:rsidRDefault="002A6771" w:rsidP="002A6771">
      <w:pPr>
        <w:spacing w:after="120" w:line="360" w:lineRule="auto"/>
        <w:ind w:firstLine="709"/>
        <w:jc w:val="both"/>
        <w:rPr>
          <w:rFonts w:ascii="Arial" w:hAnsi="Arial" w:cs="Arial"/>
          <w:color w:val="002F3C"/>
        </w:rPr>
      </w:pPr>
      <w:r>
        <w:rPr>
          <w:rFonts w:ascii="Arial" w:hAnsi="Arial" w:cs="Arial"/>
          <w:color w:val="002F3C"/>
        </w:rPr>
        <w:t>A</w:t>
      </w:r>
      <w:r w:rsidR="00680663" w:rsidRPr="00680663">
        <w:rPr>
          <w:rFonts w:ascii="Arial" w:hAnsi="Arial" w:cs="Arial"/>
          <w:color w:val="002F3C"/>
        </w:rPr>
        <w:t>tualmente</w:t>
      </w:r>
      <w:r w:rsidR="006B2E0A">
        <w:rPr>
          <w:rFonts w:ascii="Arial" w:hAnsi="Arial" w:cs="Arial"/>
          <w:color w:val="002F3C"/>
        </w:rPr>
        <w:t>,</w:t>
      </w:r>
      <w:r w:rsidR="00680663" w:rsidRPr="00680663">
        <w:rPr>
          <w:rFonts w:ascii="Arial" w:hAnsi="Arial" w:cs="Arial"/>
          <w:color w:val="002F3C"/>
        </w:rPr>
        <w:t xml:space="preserve"> </w:t>
      </w:r>
      <w:r>
        <w:rPr>
          <w:rFonts w:ascii="Arial" w:hAnsi="Arial" w:cs="Arial"/>
          <w:color w:val="002F3C"/>
        </w:rPr>
        <w:t xml:space="preserve">a escola atende </w:t>
      </w:r>
      <w:r w:rsidR="00680663" w:rsidRPr="00680663">
        <w:rPr>
          <w:rFonts w:ascii="Arial" w:hAnsi="Arial" w:cs="Arial"/>
          <w:color w:val="002F3C"/>
        </w:rPr>
        <w:t xml:space="preserve">cerca de 260 </w:t>
      </w:r>
      <w:r w:rsidR="006B2E0A">
        <w:rPr>
          <w:rFonts w:ascii="Arial" w:hAnsi="Arial" w:cs="Arial"/>
          <w:color w:val="002F3C"/>
        </w:rPr>
        <w:t>estudantes</w:t>
      </w:r>
      <w:r w:rsidR="00680663" w:rsidRPr="00680663">
        <w:rPr>
          <w:rFonts w:ascii="Arial" w:hAnsi="Arial" w:cs="Arial"/>
          <w:color w:val="002F3C"/>
        </w:rPr>
        <w:t>, distribuídos entre o ensino maternal e o ensino fundamenta</w:t>
      </w:r>
      <w:r>
        <w:rPr>
          <w:rFonts w:ascii="Arial" w:hAnsi="Arial" w:cs="Arial"/>
          <w:color w:val="002F3C"/>
        </w:rPr>
        <w:t>l</w:t>
      </w:r>
      <w:r w:rsidR="00680663" w:rsidRPr="00680663">
        <w:rPr>
          <w:rFonts w:ascii="Arial" w:hAnsi="Arial" w:cs="Arial"/>
          <w:color w:val="002F3C"/>
        </w:rPr>
        <w:t>. A equipe docente é composta majoritariamente por professores da própria comunidade, o que fortalece os vínculos culturais e linguísticos entre escola e território</w:t>
      </w:r>
      <w:r w:rsidR="006B2E0A">
        <w:rPr>
          <w:rFonts w:ascii="Arial" w:hAnsi="Arial" w:cs="Arial"/>
          <w:color w:val="002F3C"/>
        </w:rPr>
        <w:t>. E</w:t>
      </w:r>
      <w:r w:rsidR="00680663" w:rsidRPr="00680663">
        <w:rPr>
          <w:rFonts w:ascii="Arial" w:hAnsi="Arial" w:cs="Arial"/>
          <w:color w:val="002F3C"/>
        </w:rPr>
        <w:t>mbora alguns educadores venham da sede municipal de Benjamin Constant</w:t>
      </w:r>
      <w:r w:rsidR="00680663">
        <w:rPr>
          <w:rFonts w:ascii="Arial" w:hAnsi="Arial" w:cs="Arial"/>
          <w:color w:val="002F3C"/>
        </w:rPr>
        <w:t>, na figura 1 a seguir observa-se o prédio da instituição.</w:t>
      </w:r>
    </w:p>
    <w:p w14:paraId="4D700B28" w14:textId="74A6FF82" w:rsidR="00B37ADE" w:rsidRDefault="00B37ADE" w:rsidP="00591A41">
      <w:pPr>
        <w:spacing w:after="120" w:line="360" w:lineRule="auto"/>
        <w:jc w:val="both"/>
        <w:rPr>
          <w:rFonts w:ascii="Arial" w:hAnsi="Arial" w:cs="Arial"/>
          <w:b/>
          <w:bCs/>
          <w:color w:val="002F3C"/>
        </w:rPr>
      </w:pPr>
      <w:r>
        <w:rPr>
          <w:rFonts w:ascii="Arial" w:hAnsi="Arial" w:cs="Arial"/>
          <w:b/>
          <w:bCs/>
          <w:noProof/>
          <w:color w:val="002F3C"/>
        </w:rPr>
        <mc:AlternateContent>
          <mc:Choice Requires="wps">
            <w:drawing>
              <wp:anchor distT="0" distB="0" distL="114300" distR="114300" simplePos="0" relativeHeight="251659264" behindDoc="0" locked="0" layoutInCell="1" allowOverlap="1" wp14:anchorId="007453E0" wp14:editId="11A43AC3">
                <wp:simplePos x="0" y="0"/>
                <wp:positionH relativeFrom="column">
                  <wp:posOffset>812979</wp:posOffset>
                </wp:positionH>
                <wp:positionV relativeFrom="paragraph">
                  <wp:posOffset>10160</wp:posOffset>
                </wp:positionV>
                <wp:extent cx="3953815" cy="373487"/>
                <wp:effectExtent l="0" t="0" r="8890" b="7620"/>
                <wp:wrapNone/>
                <wp:docPr id="1528067534" name="Retângulo 1"/>
                <wp:cNvGraphicFramePr/>
                <a:graphic xmlns:a="http://schemas.openxmlformats.org/drawingml/2006/main">
                  <a:graphicData uri="http://schemas.microsoft.com/office/word/2010/wordprocessingShape">
                    <wps:wsp>
                      <wps:cNvSpPr/>
                      <wps:spPr>
                        <a:xfrm>
                          <a:off x="0" y="0"/>
                          <a:ext cx="3953815" cy="37348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46EA3B" w14:textId="1BA98F20" w:rsidR="00680663" w:rsidRPr="00C249D7" w:rsidRDefault="00680663" w:rsidP="00680663">
                            <w:pPr>
                              <w:jc w:val="center"/>
                              <w:rPr>
                                <w:rFonts w:ascii="Arial" w:hAnsi="Arial" w:cs="Arial"/>
                                <w:color w:val="000000" w:themeColor="text1"/>
                                <w:sz w:val="22"/>
                                <w:szCs w:val="22"/>
                              </w:rPr>
                            </w:pPr>
                            <w:r w:rsidRPr="00C249D7">
                              <w:rPr>
                                <w:rFonts w:ascii="Arial" w:hAnsi="Arial" w:cs="Arial"/>
                                <w:color w:val="000000" w:themeColor="text1"/>
                                <w:sz w:val="22"/>
                                <w:szCs w:val="22"/>
                              </w:rPr>
                              <w:t>Figura 1: Escola Kunami Aliança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453E0" id="Retângulo 1" o:spid="_x0000_s1026" style="position:absolute;left:0;text-align:left;margin-left:64pt;margin-top:.8pt;width:311.3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" fillcolor="white [3212]" stroked="f" strokeweight="1pt">
                <v:textbox>
                  <w:txbxContent>
                    <w:p w14:paraId="3A46EA3B" w14:textId="1BA98F20" w:rsidR="00680663" w:rsidRPr="00C249D7" w:rsidRDefault="00680663" w:rsidP="00680663">
                      <w:pPr>
                        <w:jc w:val="center"/>
                        <w:rPr>
                          <w:rFonts w:ascii="Arial" w:hAnsi="Arial" w:cs="Arial"/>
                          <w:color w:val="000000" w:themeColor="text1"/>
                          <w:sz w:val="22"/>
                          <w:szCs w:val="22"/>
                        </w:rPr>
                      </w:pPr>
                      <w:r w:rsidRPr="00C249D7">
                        <w:rPr>
                          <w:rFonts w:ascii="Arial" w:hAnsi="Arial" w:cs="Arial"/>
                          <w:color w:val="000000" w:themeColor="text1"/>
                          <w:sz w:val="22"/>
                          <w:szCs w:val="22"/>
                        </w:rPr>
                        <w:t>Figura 1: Escola Kunami Aliança</w:t>
                      </w:r>
                    </w:p>
                  </w:txbxContent>
                </v:textbox>
              </v:rect>
            </w:pict>
          </mc:Fallback>
        </mc:AlternateContent>
      </w:r>
    </w:p>
    <w:p w14:paraId="1BF5895D" w14:textId="13DAAC9B" w:rsidR="00591A41" w:rsidRPr="00591A41" w:rsidRDefault="00B37ADE" w:rsidP="00591A41">
      <w:pPr>
        <w:spacing w:after="120" w:line="360" w:lineRule="auto"/>
        <w:jc w:val="both"/>
        <w:rPr>
          <w:rFonts w:ascii="Arial" w:hAnsi="Arial" w:cs="Arial"/>
          <w:b/>
          <w:bCs/>
          <w:color w:val="002F3C"/>
        </w:rPr>
      </w:pPr>
      <w:r w:rsidRPr="00680663">
        <w:rPr>
          <w:rFonts w:ascii="Arial" w:hAnsi="Arial" w:cs="Arial"/>
          <w:b/>
          <w:bCs/>
          <w:noProof/>
          <w:color w:val="002F3C"/>
        </w:rPr>
        <w:lastRenderedPageBreak/>
        <w:drawing>
          <wp:anchor distT="0" distB="0" distL="114300" distR="114300" simplePos="0" relativeHeight="251658240" behindDoc="0" locked="0" layoutInCell="1" allowOverlap="1" wp14:anchorId="152FFE0E" wp14:editId="2CBAE75D">
            <wp:simplePos x="0" y="0"/>
            <wp:positionH relativeFrom="page">
              <wp:posOffset>1326524</wp:posOffset>
            </wp:positionH>
            <wp:positionV relativeFrom="paragraph">
              <wp:posOffset>86405</wp:posOffset>
            </wp:positionV>
            <wp:extent cx="5344732" cy="2470069"/>
            <wp:effectExtent l="0" t="0" r="8890" b="6985"/>
            <wp:wrapNone/>
            <wp:docPr id="8" name="Imagem 7">
              <a:extLst xmlns:a="http://schemas.openxmlformats.org/drawingml/2006/main">
                <a:ext uri="{FF2B5EF4-FFF2-40B4-BE49-F238E27FC236}">
                  <a16:creationId xmlns:a16="http://schemas.microsoft.com/office/drawing/2014/main" id="{C2B21DCE-EDF0-DAC1-0069-411CE4E743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a:extLst>
                        <a:ext uri="{FF2B5EF4-FFF2-40B4-BE49-F238E27FC236}">
                          <a16:creationId xmlns:a16="http://schemas.microsoft.com/office/drawing/2014/main" id="{C2B21DCE-EDF0-DAC1-0069-411CE4E7431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63949" cy="2478950"/>
                    </a:xfrm>
                    <a:prstGeom prst="rect">
                      <a:avLst/>
                    </a:prstGeom>
                  </pic:spPr>
                </pic:pic>
              </a:graphicData>
            </a:graphic>
            <wp14:sizeRelH relativeFrom="margin">
              <wp14:pctWidth>0</wp14:pctWidth>
            </wp14:sizeRelH>
            <wp14:sizeRelV relativeFrom="margin">
              <wp14:pctHeight>0</wp14:pctHeight>
            </wp14:sizeRelV>
          </wp:anchor>
        </w:drawing>
      </w:r>
    </w:p>
    <w:p w14:paraId="7C78B132" w14:textId="05A7DD1F" w:rsidR="00591A41" w:rsidRPr="00382EEC" w:rsidRDefault="00591A41" w:rsidP="00382EEC">
      <w:pPr>
        <w:spacing w:after="120" w:line="360" w:lineRule="auto"/>
        <w:ind w:firstLine="709"/>
        <w:jc w:val="both"/>
        <w:rPr>
          <w:rFonts w:ascii="Arial" w:hAnsi="Arial" w:cs="Arial"/>
          <w:color w:val="002F3C"/>
        </w:rPr>
      </w:pPr>
    </w:p>
    <w:p w14:paraId="761E3086" w14:textId="52F5E6C0" w:rsidR="00382EEC" w:rsidRPr="00382EEC" w:rsidRDefault="00382EEC" w:rsidP="00382EEC">
      <w:pPr>
        <w:spacing w:after="120" w:line="360" w:lineRule="auto"/>
        <w:ind w:firstLine="709"/>
        <w:jc w:val="both"/>
        <w:rPr>
          <w:rFonts w:ascii="Arial" w:hAnsi="Arial" w:cs="Arial"/>
          <w:color w:val="002F3C"/>
        </w:rPr>
      </w:pPr>
    </w:p>
    <w:p w14:paraId="1A5FB48E" w14:textId="77777777" w:rsidR="00382EEC" w:rsidRPr="00C249D7" w:rsidRDefault="00382EEC" w:rsidP="00382EEC">
      <w:pPr>
        <w:spacing w:after="120" w:line="360" w:lineRule="auto"/>
        <w:jc w:val="both"/>
        <w:rPr>
          <w:rFonts w:ascii="Arial" w:hAnsi="Arial" w:cs="Arial"/>
          <w:color w:val="002F3C"/>
          <w:sz w:val="22"/>
          <w:szCs w:val="22"/>
        </w:rPr>
      </w:pPr>
    </w:p>
    <w:p w14:paraId="386F40BB" w14:textId="77777777" w:rsidR="00040C5D" w:rsidRDefault="00040C5D" w:rsidP="00040C5D">
      <w:pPr>
        <w:spacing w:after="120" w:line="360" w:lineRule="auto"/>
        <w:jc w:val="both"/>
        <w:rPr>
          <w:rFonts w:ascii="Arial" w:hAnsi="Arial" w:cs="Arial"/>
          <w:color w:val="002F3C"/>
        </w:rPr>
      </w:pPr>
    </w:p>
    <w:p w14:paraId="3BFBBD80" w14:textId="77777777" w:rsidR="00040C5D" w:rsidRDefault="00040C5D" w:rsidP="00040C5D">
      <w:pPr>
        <w:spacing w:after="120" w:line="360" w:lineRule="auto"/>
        <w:jc w:val="both"/>
        <w:rPr>
          <w:rFonts w:ascii="Arial" w:hAnsi="Arial" w:cs="Arial"/>
          <w:color w:val="002F3C"/>
        </w:rPr>
      </w:pPr>
    </w:p>
    <w:p w14:paraId="320FEC8F" w14:textId="77777777" w:rsidR="00382EEC" w:rsidRDefault="00382EEC" w:rsidP="00040C5D">
      <w:pPr>
        <w:spacing w:after="120" w:line="360" w:lineRule="auto"/>
        <w:jc w:val="both"/>
        <w:rPr>
          <w:rFonts w:ascii="Arial" w:hAnsi="Arial" w:cs="Arial"/>
          <w:color w:val="002F3C"/>
        </w:rPr>
      </w:pPr>
    </w:p>
    <w:p w14:paraId="49EF56FC" w14:textId="77777777" w:rsidR="00680663" w:rsidRDefault="00680663" w:rsidP="00040C5D">
      <w:pPr>
        <w:spacing w:after="120" w:line="360" w:lineRule="auto"/>
        <w:jc w:val="both"/>
        <w:rPr>
          <w:rFonts w:ascii="Arial" w:hAnsi="Arial" w:cs="Arial"/>
          <w:color w:val="002F3C"/>
        </w:rPr>
      </w:pPr>
    </w:p>
    <w:p w14:paraId="45F6CF8D" w14:textId="5DEA30ED" w:rsidR="00D92F7C" w:rsidRPr="007B777E" w:rsidRDefault="00C249D7" w:rsidP="007B777E">
      <w:pPr>
        <w:spacing w:after="120" w:line="360" w:lineRule="auto"/>
        <w:jc w:val="both"/>
        <w:rPr>
          <w:rFonts w:ascii="Arial" w:hAnsi="Arial" w:cs="Arial"/>
          <w:color w:val="002F3C"/>
        </w:rPr>
      </w:pPr>
      <w:r>
        <w:rPr>
          <w:rFonts w:ascii="Arial" w:hAnsi="Arial" w:cs="Arial"/>
          <w:b/>
          <w:bCs/>
          <w:noProof/>
          <w:color w:val="002F3C"/>
        </w:rPr>
        <mc:AlternateContent>
          <mc:Choice Requires="wps">
            <w:drawing>
              <wp:anchor distT="0" distB="0" distL="114300" distR="114300" simplePos="0" relativeHeight="251661312" behindDoc="0" locked="0" layoutInCell="1" allowOverlap="1" wp14:anchorId="4F5ECEF1" wp14:editId="55AF6B79">
                <wp:simplePos x="0" y="0"/>
                <wp:positionH relativeFrom="margin">
                  <wp:align>center</wp:align>
                </wp:positionH>
                <wp:positionV relativeFrom="paragraph">
                  <wp:posOffset>10357</wp:posOffset>
                </wp:positionV>
                <wp:extent cx="1893195" cy="373380"/>
                <wp:effectExtent l="0" t="0" r="0" b="7620"/>
                <wp:wrapNone/>
                <wp:docPr id="998364139" name="Retângulo 1"/>
                <wp:cNvGraphicFramePr/>
                <a:graphic xmlns:a="http://schemas.openxmlformats.org/drawingml/2006/main">
                  <a:graphicData uri="http://schemas.microsoft.com/office/word/2010/wordprocessingShape">
                    <wps:wsp>
                      <wps:cNvSpPr/>
                      <wps:spPr>
                        <a:xfrm>
                          <a:off x="0" y="0"/>
                          <a:ext cx="1893195" cy="3733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A9FDCF" w14:textId="3F9D012F" w:rsidR="00C249D7" w:rsidRPr="00C249D7" w:rsidRDefault="00C249D7" w:rsidP="00C249D7">
                            <w:pPr>
                              <w:jc w:val="center"/>
                              <w:rPr>
                                <w:rFonts w:ascii="Arial" w:hAnsi="Arial" w:cs="Arial"/>
                                <w:color w:val="000000" w:themeColor="text1"/>
                                <w:sz w:val="22"/>
                                <w:szCs w:val="22"/>
                              </w:rPr>
                            </w:pPr>
                            <w:r w:rsidRPr="00C249D7">
                              <w:rPr>
                                <w:rFonts w:ascii="Arial" w:hAnsi="Arial" w:cs="Arial"/>
                                <w:b/>
                                <w:bCs/>
                                <w:color w:val="000000" w:themeColor="text1"/>
                                <w:sz w:val="22"/>
                                <w:szCs w:val="22"/>
                              </w:rPr>
                              <w:t>Fonte:</w:t>
                            </w:r>
                            <w:r w:rsidRPr="00C249D7">
                              <w:rPr>
                                <w:rFonts w:ascii="Arial" w:hAnsi="Arial" w:cs="Arial"/>
                                <w:color w:val="000000" w:themeColor="text1"/>
                                <w:sz w:val="22"/>
                                <w:szCs w:val="22"/>
                              </w:rPr>
                              <w:t xml:space="preserve"> Tananta,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5ECEF1" id="_x0000_s1027" style="position:absolute;left:0;text-align:left;margin-left:0;margin-top:.8pt;width:149.05pt;height:29.4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" fillcolor="white [3212]" stroked="f" strokeweight="1pt">
                <v:textbox>
                  <w:txbxContent>
                    <w:p w14:paraId="57A9FDCF" w14:textId="3F9D012F" w:rsidR="00C249D7" w:rsidRPr="00C249D7" w:rsidRDefault="00C249D7" w:rsidP="00C249D7">
                      <w:pPr>
                        <w:jc w:val="center"/>
                        <w:rPr>
                          <w:rFonts w:ascii="Arial" w:hAnsi="Arial" w:cs="Arial"/>
                          <w:color w:val="000000" w:themeColor="text1"/>
                          <w:sz w:val="22"/>
                          <w:szCs w:val="22"/>
                        </w:rPr>
                      </w:pPr>
                      <w:r w:rsidRPr="00C249D7">
                        <w:rPr>
                          <w:rFonts w:ascii="Arial" w:hAnsi="Arial" w:cs="Arial"/>
                          <w:b/>
                          <w:bCs/>
                          <w:color w:val="000000" w:themeColor="text1"/>
                          <w:sz w:val="22"/>
                          <w:szCs w:val="22"/>
                        </w:rPr>
                        <w:t>Fonte:</w:t>
                      </w:r>
                      <w:r w:rsidRPr="00C249D7">
                        <w:rPr>
                          <w:rFonts w:ascii="Arial" w:hAnsi="Arial" w:cs="Arial"/>
                          <w:color w:val="000000" w:themeColor="text1"/>
                          <w:sz w:val="22"/>
                          <w:szCs w:val="22"/>
                        </w:rPr>
                        <w:t xml:space="preserve"> Tananta, (2025)</w:t>
                      </w:r>
                    </w:p>
                  </w:txbxContent>
                </v:textbox>
                <w10:wrap anchorx="margin"/>
              </v:rect>
            </w:pict>
          </mc:Fallback>
        </mc:AlternateContent>
      </w:r>
    </w:p>
    <w:p w14:paraId="146D36D1" w14:textId="1EF48C16" w:rsidR="007B777E" w:rsidRPr="007B777E" w:rsidRDefault="007B777E" w:rsidP="007B777E">
      <w:pPr>
        <w:spacing w:after="120" w:line="360" w:lineRule="auto"/>
        <w:ind w:firstLine="709"/>
        <w:jc w:val="both"/>
        <w:rPr>
          <w:rFonts w:ascii="Arial" w:hAnsi="Arial" w:cs="Arial"/>
          <w:color w:val="002F3C"/>
        </w:rPr>
      </w:pPr>
      <w:r>
        <w:rPr>
          <w:rFonts w:ascii="Arial" w:hAnsi="Arial" w:cs="Arial"/>
          <w:noProof/>
          <w:color w:val="002F3C"/>
        </w:rPr>
        <mc:AlternateContent>
          <mc:Choice Requires="wps">
            <w:drawing>
              <wp:anchor distT="0" distB="0" distL="114300" distR="114300" simplePos="0" relativeHeight="251662336" behindDoc="0" locked="0" layoutInCell="1" allowOverlap="1" wp14:anchorId="59114FA2" wp14:editId="7F23BFFD">
                <wp:simplePos x="0" y="0"/>
                <wp:positionH relativeFrom="margin">
                  <wp:align>right</wp:align>
                </wp:positionH>
                <wp:positionV relativeFrom="paragraph">
                  <wp:posOffset>1028253</wp:posOffset>
                </wp:positionV>
                <wp:extent cx="5718220" cy="1184856"/>
                <wp:effectExtent l="0" t="0" r="15875" b="15875"/>
                <wp:wrapNone/>
                <wp:docPr id="1864914957" name="Retângulo 2"/>
                <wp:cNvGraphicFramePr/>
                <a:graphic xmlns:a="http://schemas.openxmlformats.org/drawingml/2006/main">
                  <a:graphicData uri="http://schemas.microsoft.com/office/word/2010/wordprocessingShape">
                    <wps:wsp>
                      <wps:cNvSpPr/>
                      <wps:spPr>
                        <a:xfrm>
                          <a:off x="0" y="0"/>
                          <a:ext cx="5718220" cy="1184856"/>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888FA1A" w14:textId="77777777" w:rsidR="007B777E" w:rsidRDefault="007B777E" w:rsidP="007B777E">
                            <w:pPr>
                              <w:spacing w:after="120" w:line="240" w:lineRule="auto"/>
                              <w:jc w:val="both"/>
                              <w:rPr>
                                <w:rFonts w:ascii="Arial" w:hAnsi="Arial" w:cs="Arial"/>
                                <w:i/>
                                <w:iCs/>
                                <w:color w:val="002F3C"/>
                                <w:sz w:val="22"/>
                                <w:szCs w:val="22"/>
                              </w:rPr>
                            </w:pPr>
                            <w:r w:rsidRPr="007B777E">
                              <w:rPr>
                                <w:rFonts w:ascii="Arial" w:hAnsi="Arial" w:cs="Arial"/>
                                <w:b/>
                                <w:bCs/>
                                <w:i/>
                                <w:iCs/>
                                <w:color w:val="002F3C"/>
                                <w:sz w:val="22"/>
                                <w:szCs w:val="22"/>
                              </w:rPr>
                              <w:t>Normativa do PNAE sobre alimentação escolar indígena</w:t>
                            </w:r>
                            <w:r w:rsidRPr="007B777E">
                              <w:rPr>
                                <w:rFonts w:ascii="Arial" w:hAnsi="Arial" w:cs="Arial"/>
                                <w:i/>
                                <w:iCs/>
                                <w:color w:val="002F3C"/>
                                <w:sz w:val="22"/>
                                <w:szCs w:val="22"/>
                              </w:rPr>
                              <w:br/>
                            </w:r>
                          </w:p>
                          <w:p w14:paraId="0BC9BDF6" w14:textId="046F2FCA" w:rsidR="007B777E" w:rsidRPr="007B777E" w:rsidRDefault="007B777E" w:rsidP="007B777E">
                            <w:pPr>
                              <w:spacing w:after="120" w:line="240" w:lineRule="auto"/>
                              <w:jc w:val="both"/>
                              <w:rPr>
                                <w:rFonts w:ascii="Arial" w:hAnsi="Arial" w:cs="Arial"/>
                                <w:color w:val="002F3C"/>
                              </w:rPr>
                            </w:pPr>
                            <w:r w:rsidRPr="007B777E">
                              <w:rPr>
                                <w:rFonts w:ascii="Arial" w:hAnsi="Arial" w:cs="Arial"/>
                                <w:i/>
                                <w:iCs/>
                                <w:color w:val="002F3C"/>
                                <w:sz w:val="22"/>
                                <w:szCs w:val="22"/>
                              </w:rPr>
                              <w:t>“Os cardápios devem atender às especificidades culturais das comunidades indígenas, sendo que devem ser atendidas, no mínimo 30% das necessidades nutricionais de energia, macronutrientes e micronutrientes prioritários, por refeição ofertada.”</w:t>
                            </w:r>
                            <w:r w:rsidRPr="007B777E">
                              <w:rPr>
                                <w:rFonts w:ascii="Arial" w:hAnsi="Arial" w:cs="Arial"/>
                                <w:color w:val="002F3C"/>
                              </w:rPr>
                              <w:br/>
                            </w:r>
                            <w:r w:rsidRPr="007B777E">
                              <w:rPr>
                                <w:rFonts w:ascii="Arial" w:hAnsi="Arial" w:cs="Arial"/>
                                <w:i/>
                                <w:iCs/>
                                <w:color w:val="002F3C"/>
                              </w:rPr>
                              <w:t>(FNDE,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14FA2" id="Retângulo 2" o:spid="_x0000_s1028" style="position:absolute;left:0;text-align:left;margin-left:399.05pt;margin-top:80.95pt;width:450.25pt;height:93.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" fillcolor="white [3212]" strokecolor="#09101d [484]" strokeweight=".25pt">
                <v:textbox>
                  <w:txbxContent>
                    <w:p w14:paraId="3888FA1A" w14:textId="77777777" w:rsidR="007B777E" w:rsidRDefault="007B777E" w:rsidP="007B777E">
                      <w:pPr>
                        <w:spacing w:after="120" w:line="240" w:lineRule="auto"/>
                        <w:jc w:val="both"/>
                        <w:rPr>
                          <w:rFonts w:ascii="Arial" w:hAnsi="Arial" w:cs="Arial"/>
                          <w:i/>
                          <w:iCs/>
                          <w:color w:val="002F3C"/>
                          <w:sz w:val="22"/>
                          <w:szCs w:val="22"/>
                        </w:rPr>
                      </w:pPr>
                      <w:r w:rsidRPr="007B777E">
                        <w:rPr>
                          <w:rFonts w:ascii="Arial" w:hAnsi="Arial" w:cs="Arial"/>
                          <w:b/>
                          <w:bCs/>
                          <w:i/>
                          <w:iCs/>
                          <w:color w:val="002F3C"/>
                          <w:sz w:val="22"/>
                          <w:szCs w:val="22"/>
                        </w:rPr>
                        <w:t>Normativa do PNAE sobre alimentação escolar indígena</w:t>
                      </w:r>
                      <w:r w:rsidRPr="007B777E">
                        <w:rPr>
                          <w:rFonts w:ascii="Arial" w:hAnsi="Arial" w:cs="Arial"/>
                          <w:i/>
                          <w:iCs/>
                          <w:color w:val="002F3C"/>
                          <w:sz w:val="22"/>
                          <w:szCs w:val="22"/>
                        </w:rPr>
                        <w:br/>
                      </w:r>
                    </w:p>
                    <w:p w14:paraId="0BC9BDF6" w14:textId="046F2FCA" w:rsidR="007B777E" w:rsidRPr="007B777E" w:rsidRDefault="007B777E" w:rsidP="007B777E">
                      <w:pPr>
                        <w:spacing w:after="120" w:line="240" w:lineRule="auto"/>
                        <w:jc w:val="both"/>
                        <w:rPr>
                          <w:rFonts w:ascii="Arial" w:hAnsi="Arial" w:cs="Arial"/>
                          <w:color w:val="002F3C"/>
                        </w:rPr>
                      </w:pPr>
                      <w:r w:rsidRPr="007B777E">
                        <w:rPr>
                          <w:rFonts w:ascii="Arial" w:hAnsi="Arial" w:cs="Arial"/>
                          <w:i/>
                          <w:iCs/>
                          <w:color w:val="002F3C"/>
                          <w:sz w:val="22"/>
                          <w:szCs w:val="22"/>
                        </w:rPr>
                        <w:t>“Os cardápios devem atender às especificidades culturais das comunidades indígenas, sendo que devem ser atendidas, no mínimo 30% das necessidades nutricionais de energia, macronutrientes e micronutrientes prioritários, por refeição ofertada.”</w:t>
                      </w:r>
                      <w:r w:rsidRPr="007B777E">
                        <w:rPr>
                          <w:rFonts w:ascii="Arial" w:hAnsi="Arial" w:cs="Arial"/>
                          <w:color w:val="002F3C"/>
                        </w:rPr>
                        <w:br/>
                      </w:r>
                      <w:r w:rsidRPr="007B777E">
                        <w:rPr>
                          <w:rFonts w:ascii="Arial" w:hAnsi="Arial" w:cs="Arial"/>
                          <w:i/>
                          <w:iCs/>
                          <w:color w:val="002F3C"/>
                        </w:rPr>
                        <w:t>(FNDE, 2021)</w:t>
                      </w:r>
                    </w:p>
                  </w:txbxContent>
                </v:textbox>
                <w10:wrap anchorx="margin"/>
              </v:rect>
            </w:pict>
          </mc:Fallback>
        </mc:AlternateContent>
      </w:r>
      <w:r>
        <w:rPr>
          <w:rFonts w:ascii="Arial" w:hAnsi="Arial" w:cs="Arial"/>
          <w:color w:val="002F3C"/>
        </w:rPr>
        <w:t>C</w:t>
      </w:r>
      <w:r w:rsidRPr="007B777E">
        <w:rPr>
          <w:rFonts w:ascii="Arial" w:hAnsi="Arial" w:cs="Arial"/>
          <w:color w:val="002F3C"/>
        </w:rPr>
        <w:t>ompreender o que estabelece o Programa Nacional de Alimentação Escolar (PNAE) sobre a alimentação nas escolas indígenas, especialmente no que diz respeito à segurança alimentar e ao respeito às especificidades culturais das comunidades.</w:t>
      </w:r>
    </w:p>
    <w:p w14:paraId="1F16D65A" w14:textId="77777777" w:rsidR="007B777E" w:rsidRDefault="007B777E" w:rsidP="007B777E">
      <w:pPr>
        <w:spacing w:after="120" w:line="360" w:lineRule="auto"/>
        <w:jc w:val="both"/>
        <w:rPr>
          <w:rFonts w:ascii="Arial" w:hAnsi="Arial" w:cs="Arial"/>
          <w:b/>
          <w:bCs/>
          <w:color w:val="002F3C"/>
        </w:rPr>
      </w:pPr>
    </w:p>
    <w:p w14:paraId="477A4A72" w14:textId="37FDCED5" w:rsidR="007B777E" w:rsidRDefault="007B777E" w:rsidP="007B777E">
      <w:pPr>
        <w:spacing w:after="120" w:line="360" w:lineRule="auto"/>
        <w:jc w:val="both"/>
        <w:rPr>
          <w:rFonts w:ascii="Arial" w:hAnsi="Arial" w:cs="Arial"/>
          <w:b/>
          <w:bCs/>
          <w:color w:val="002F3C"/>
        </w:rPr>
      </w:pPr>
    </w:p>
    <w:p w14:paraId="0638A3B8" w14:textId="088F465E" w:rsidR="007B777E" w:rsidRDefault="007B777E" w:rsidP="007B777E">
      <w:pPr>
        <w:spacing w:after="120" w:line="360" w:lineRule="auto"/>
        <w:jc w:val="both"/>
        <w:rPr>
          <w:rFonts w:ascii="Arial" w:hAnsi="Arial" w:cs="Arial"/>
          <w:b/>
          <w:bCs/>
          <w:color w:val="002F3C"/>
        </w:rPr>
      </w:pPr>
    </w:p>
    <w:p w14:paraId="337789ED" w14:textId="77777777" w:rsidR="0041192C" w:rsidRDefault="0041192C" w:rsidP="001B440B">
      <w:pPr>
        <w:spacing w:after="120" w:line="360" w:lineRule="auto"/>
        <w:ind w:firstLine="709"/>
        <w:jc w:val="both"/>
        <w:rPr>
          <w:rFonts w:ascii="Arial" w:hAnsi="Arial" w:cs="Arial"/>
          <w:color w:val="002F3C"/>
        </w:rPr>
      </w:pPr>
    </w:p>
    <w:p w14:paraId="580A6A48" w14:textId="3276108B" w:rsidR="001B440B" w:rsidRPr="001B440B" w:rsidRDefault="007B777E" w:rsidP="00ED622B">
      <w:pPr>
        <w:spacing w:after="120" w:line="360" w:lineRule="auto"/>
        <w:ind w:firstLine="709"/>
        <w:jc w:val="both"/>
        <w:rPr>
          <w:rFonts w:ascii="Arial" w:hAnsi="Arial" w:cs="Arial"/>
          <w:color w:val="002F3C"/>
        </w:rPr>
      </w:pPr>
      <w:r w:rsidRPr="007B777E">
        <w:rPr>
          <w:rFonts w:ascii="Arial" w:hAnsi="Arial" w:cs="Arial"/>
          <w:color w:val="002F3C"/>
        </w:rPr>
        <w:t xml:space="preserve">Essa diretriz expressa o reconhecimento, por parte do Estado, da diversidade alimentar dos povos indígenas e da necessidade de garantir não apenas o valor nutricional das refeições, mas também sua adequação cultural. No entanto, A prática observada na Escola </w:t>
      </w:r>
      <w:proofErr w:type="spellStart"/>
      <w:r w:rsidRPr="007B777E">
        <w:rPr>
          <w:rFonts w:ascii="Arial" w:hAnsi="Arial" w:cs="Arial"/>
          <w:color w:val="002F3C"/>
        </w:rPr>
        <w:t>Kumani</w:t>
      </w:r>
      <w:proofErr w:type="spellEnd"/>
      <w:r w:rsidRPr="007B777E">
        <w:rPr>
          <w:rFonts w:ascii="Arial" w:hAnsi="Arial" w:cs="Arial"/>
          <w:color w:val="002F3C"/>
        </w:rPr>
        <w:t xml:space="preserve"> Nova Aliança revela que, apesar da normativa, os alimentos ofertados muitas vezes não refletem os hábitos alimentares </w:t>
      </w:r>
      <w:r w:rsidR="00D30A7C">
        <w:rPr>
          <w:rFonts w:ascii="Arial" w:hAnsi="Arial" w:cs="Arial"/>
          <w:color w:val="002F3C"/>
        </w:rPr>
        <w:t xml:space="preserve">da cultura kokama. </w:t>
      </w:r>
      <w:r w:rsidR="00ED622B" w:rsidRPr="00ED622B">
        <w:rPr>
          <w:rFonts w:ascii="Arial" w:hAnsi="Arial" w:cs="Arial"/>
          <w:color w:val="002F3C"/>
        </w:rPr>
        <w:t xml:space="preserve">A mudança nos hábitos alimentares com a </w:t>
      </w:r>
      <w:r w:rsidR="00ED622B">
        <w:rPr>
          <w:rFonts w:ascii="Arial" w:hAnsi="Arial" w:cs="Arial"/>
          <w:color w:val="002F3C"/>
        </w:rPr>
        <w:t xml:space="preserve">“[...] </w:t>
      </w:r>
      <w:r w:rsidR="00ED622B" w:rsidRPr="00ED622B">
        <w:rPr>
          <w:rFonts w:ascii="Arial" w:hAnsi="Arial" w:cs="Arial"/>
          <w:color w:val="002F3C"/>
        </w:rPr>
        <w:t>incorporação de vários produtos</w:t>
      </w:r>
      <w:r w:rsidR="00ED622B">
        <w:rPr>
          <w:rFonts w:ascii="Arial" w:hAnsi="Arial" w:cs="Arial"/>
          <w:color w:val="002F3C"/>
        </w:rPr>
        <w:t xml:space="preserve"> </w:t>
      </w:r>
      <w:r w:rsidR="00ED622B" w:rsidRPr="00ED622B">
        <w:rPr>
          <w:rFonts w:ascii="Arial" w:hAnsi="Arial" w:cs="Arial"/>
          <w:color w:val="002F3C"/>
        </w:rPr>
        <w:t>industrializados que chegam nas aldeias por meio de compra, mas também pelas cestas</w:t>
      </w:r>
      <w:r w:rsidR="00ED622B">
        <w:rPr>
          <w:rFonts w:ascii="Arial" w:hAnsi="Arial" w:cs="Arial"/>
          <w:color w:val="002F3C"/>
        </w:rPr>
        <w:t xml:space="preserve"> </w:t>
      </w:r>
      <w:r w:rsidR="00ED622B" w:rsidRPr="00ED622B">
        <w:rPr>
          <w:rFonts w:ascii="Arial" w:hAnsi="Arial" w:cs="Arial"/>
          <w:color w:val="002F3C"/>
        </w:rPr>
        <w:t>fornecidas pelo governo</w:t>
      </w:r>
      <w:r w:rsidR="002A6771">
        <w:rPr>
          <w:rFonts w:ascii="Arial" w:hAnsi="Arial" w:cs="Arial"/>
          <w:color w:val="002F3C"/>
        </w:rPr>
        <w:t xml:space="preserve">” </w:t>
      </w:r>
      <w:r w:rsidR="00ED622B" w:rsidRPr="00ED622B">
        <w:rPr>
          <w:rFonts w:ascii="Arial" w:hAnsi="Arial" w:cs="Arial"/>
          <w:color w:val="002F3C"/>
        </w:rPr>
        <w:t>(</w:t>
      </w:r>
      <w:proofErr w:type="spellStart"/>
      <w:r w:rsidR="00ED622B" w:rsidRPr="00ED622B">
        <w:rPr>
          <w:rFonts w:ascii="Arial" w:hAnsi="Arial" w:cs="Arial"/>
          <w:color w:val="002F3C"/>
        </w:rPr>
        <w:t>Bellinger</w:t>
      </w:r>
      <w:proofErr w:type="spellEnd"/>
      <w:r w:rsidR="00ED622B" w:rsidRPr="00ED622B">
        <w:rPr>
          <w:rFonts w:ascii="Arial" w:hAnsi="Arial" w:cs="Arial"/>
          <w:color w:val="002F3C"/>
        </w:rPr>
        <w:t>; Andrade, 2016).</w:t>
      </w:r>
    </w:p>
    <w:p w14:paraId="229C2087" w14:textId="5B928918" w:rsidR="001B440B" w:rsidRDefault="002A6771" w:rsidP="00ED622B">
      <w:pPr>
        <w:spacing w:after="120" w:line="360" w:lineRule="auto"/>
        <w:ind w:firstLine="709"/>
        <w:jc w:val="both"/>
        <w:rPr>
          <w:rFonts w:ascii="Arial" w:hAnsi="Arial" w:cs="Arial"/>
          <w:color w:val="002F3C"/>
        </w:rPr>
      </w:pPr>
      <w:r>
        <w:rPr>
          <w:rFonts w:ascii="Arial" w:hAnsi="Arial" w:cs="Arial"/>
          <w:noProof/>
          <w:color w:val="002F3C"/>
        </w:rPr>
        <w:lastRenderedPageBreak/>
        <mc:AlternateContent>
          <mc:Choice Requires="wps">
            <w:drawing>
              <wp:anchor distT="0" distB="0" distL="114300" distR="114300" simplePos="0" relativeHeight="251663360" behindDoc="0" locked="0" layoutInCell="1" allowOverlap="1" wp14:anchorId="2D9E526B" wp14:editId="0397E039">
                <wp:simplePos x="0" y="0"/>
                <wp:positionH relativeFrom="margin">
                  <wp:posOffset>605334</wp:posOffset>
                </wp:positionH>
                <wp:positionV relativeFrom="paragraph">
                  <wp:posOffset>816056</wp:posOffset>
                </wp:positionV>
                <wp:extent cx="4932609" cy="347730"/>
                <wp:effectExtent l="0" t="0" r="1905" b="0"/>
                <wp:wrapNone/>
                <wp:docPr id="1982511787" name="Retângulo 4"/>
                <wp:cNvGraphicFramePr/>
                <a:graphic xmlns:a="http://schemas.openxmlformats.org/drawingml/2006/main">
                  <a:graphicData uri="http://schemas.microsoft.com/office/word/2010/wordprocessingShape">
                    <wps:wsp>
                      <wps:cNvSpPr/>
                      <wps:spPr>
                        <a:xfrm>
                          <a:off x="0" y="0"/>
                          <a:ext cx="4932609" cy="3477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16915D" w14:textId="0F99A868" w:rsidR="001B440B" w:rsidRPr="001B440B" w:rsidRDefault="001B440B" w:rsidP="001B440B">
                            <w:pPr>
                              <w:spacing w:after="120" w:line="360" w:lineRule="auto"/>
                              <w:rPr>
                                <w:rFonts w:ascii="Arial" w:hAnsi="Arial" w:cs="Arial"/>
                                <w:color w:val="002F3C"/>
                                <w:sz w:val="22"/>
                                <w:szCs w:val="22"/>
                              </w:rPr>
                            </w:pPr>
                            <w:r w:rsidRPr="001B440B">
                              <w:rPr>
                                <w:rFonts w:ascii="Arial" w:hAnsi="Arial" w:cs="Arial"/>
                                <w:color w:val="002F3C"/>
                                <w:sz w:val="22"/>
                                <w:szCs w:val="22"/>
                              </w:rPr>
                              <w:t xml:space="preserve">Quadro 1 – Entrevista com o gestor da Escola </w:t>
                            </w:r>
                            <w:proofErr w:type="spellStart"/>
                            <w:r w:rsidRPr="001B440B">
                              <w:rPr>
                                <w:rFonts w:ascii="Arial" w:hAnsi="Arial" w:cs="Arial"/>
                                <w:color w:val="002F3C"/>
                                <w:sz w:val="22"/>
                                <w:szCs w:val="22"/>
                              </w:rPr>
                              <w:t>Kumani</w:t>
                            </w:r>
                            <w:proofErr w:type="spellEnd"/>
                            <w:r w:rsidRPr="001B440B">
                              <w:rPr>
                                <w:rFonts w:ascii="Arial" w:hAnsi="Arial" w:cs="Arial"/>
                                <w:color w:val="002F3C"/>
                                <w:sz w:val="22"/>
                                <w:szCs w:val="22"/>
                              </w:rPr>
                              <w:t xml:space="preserve"> Aliança</w:t>
                            </w:r>
                          </w:p>
                          <w:p w14:paraId="5AC1D38E" w14:textId="77777777" w:rsidR="001B440B" w:rsidRDefault="001B440B" w:rsidP="001B44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E526B" id="Retângulo 4" o:spid="_x0000_s1029" style="position:absolute;left:0;text-align:left;margin-left:47.65pt;margin-top:64.25pt;width:388.4pt;height:2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" fillcolor="white [3212]" stroked="f" strokeweight="1pt">
                <v:textbox>
                  <w:txbxContent>
                    <w:p w14:paraId="6516915D" w14:textId="0F99A868" w:rsidR="001B440B" w:rsidRPr="001B440B" w:rsidRDefault="001B440B" w:rsidP="001B440B">
                      <w:pPr>
                        <w:spacing w:after="120" w:line="360" w:lineRule="auto"/>
                        <w:rPr>
                          <w:rFonts w:ascii="Arial" w:hAnsi="Arial" w:cs="Arial"/>
                          <w:color w:val="002F3C"/>
                          <w:sz w:val="22"/>
                          <w:szCs w:val="22"/>
                        </w:rPr>
                      </w:pPr>
                      <w:r w:rsidRPr="001B440B">
                        <w:rPr>
                          <w:rFonts w:ascii="Arial" w:hAnsi="Arial" w:cs="Arial"/>
                          <w:color w:val="002F3C"/>
                          <w:sz w:val="22"/>
                          <w:szCs w:val="22"/>
                        </w:rPr>
                        <w:t xml:space="preserve">Quadro 1 – Entrevista com o gestor da Escola </w:t>
                      </w:r>
                      <w:proofErr w:type="spellStart"/>
                      <w:r w:rsidRPr="001B440B">
                        <w:rPr>
                          <w:rFonts w:ascii="Arial" w:hAnsi="Arial" w:cs="Arial"/>
                          <w:color w:val="002F3C"/>
                          <w:sz w:val="22"/>
                          <w:szCs w:val="22"/>
                        </w:rPr>
                        <w:t>Kumani</w:t>
                      </w:r>
                      <w:proofErr w:type="spellEnd"/>
                      <w:r w:rsidRPr="001B440B">
                        <w:rPr>
                          <w:rFonts w:ascii="Arial" w:hAnsi="Arial" w:cs="Arial"/>
                          <w:color w:val="002F3C"/>
                          <w:sz w:val="22"/>
                          <w:szCs w:val="22"/>
                        </w:rPr>
                        <w:t xml:space="preserve"> Aliança</w:t>
                      </w:r>
                    </w:p>
                    <w:p w14:paraId="5AC1D38E" w14:textId="77777777" w:rsidR="001B440B" w:rsidRDefault="001B440B" w:rsidP="001B440B">
                      <w:pPr>
                        <w:jc w:val="center"/>
                      </w:pPr>
                    </w:p>
                  </w:txbxContent>
                </v:textbox>
                <w10:wrap anchorx="margin"/>
              </v:rect>
            </w:pict>
          </mc:Fallback>
        </mc:AlternateContent>
      </w:r>
      <w:r w:rsidR="00ED622B">
        <w:rPr>
          <w:rFonts w:ascii="Arial" w:hAnsi="Arial" w:cs="Arial"/>
          <w:color w:val="002F3C"/>
        </w:rPr>
        <w:t>Neste caminho, a</w:t>
      </w:r>
      <w:r w:rsidR="001B440B" w:rsidRPr="001B440B">
        <w:rPr>
          <w:rFonts w:ascii="Arial" w:hAnsi="Arial" w:cs="Arial"/>
          <w:color w:val="002F3C"/>
        </w:rPr>
        <w:t xml:space="preserve"> fim de compreender como se efetiva a alimentação escolar</w:t>
      </w:r>
      <w:r w:rsidR="006B2E0A">
        <w:rPr>
          <w:rFonts w:ascii="Arial" w:hAnsi="Arial" w:cs="Arial"/>
          <w:color w:val="002F3C"/>
        </w:rPr>
        <w:t xml:space="preserve">, </w:t>
      </w:r>
      <w:r w:rsidR="001B440B" w:rsidRPr="001B440B">
        <w:rPr>
          <w:rFonts w:ascii="Arial" w:hAnsi="Arial" w:cs="Arial"/>
          <w:color w:val="002F3C"/>
        </w:rPr>
        <w:t xml:space="preserve">na prática e qual o papel da cultura alimentar indígena nesse processo, ouvimos o gestor da Escola </w:t>
      </w:r>
      <w:proofErr w:type="spellStart"/>
      <w:r w:rsidR="005D3C4A" w:rsidRPr="001B440B">
        <w:rPr>
          <w:rFonts w:ascii="Arial" w:hAnsi="Arial" w:cs="Arial"/>
          <w:color w:val="002F3C"/>
        </w:rPr>
        <w:t>Kumani</w:t>
      </w:r>
      <w:proofErr w:type="spellEnd"/>
      <w:r w:rsidR="005D3C4A" w:rsidRPr="001B440B">
        <w:rPr>
          <w:rFonts w:ascii="Arial" w:hAnsi="Arial" w:cs="Arial"/>
          <w:color w:val="002F3C"/>
        </w:rPr>
        <w:t xml:space="preserve"> Aliança</w:t>
      </w:r>
      <w:r w:rsidR="005D3C4A">
        <w:rPr>
          <w:rFonts w:ascii="Arial" w:hAnsi="Arial" w:cs="Arial"/>
          <w:color w:val="002F3C"/>
        </w:rPr>
        <w:t>, no quadro 1 a seguir é evidenciado a fala do gestor.</w:t>
      </w:r>
    </w:p>
    <w:p w14:paraId="4CE04275" w14:textId="3127954F" w:rsidR="001B440B" w:rsidRDefault="001B440B" w:rsidP="005D3C4A">
      <w:pPr>
        <w:spacing w:after="120" w:line="360" w:lineRule="auto"/>
        <w:ind w:firstLine="709"/>
        <w:jc w:val="both"/>
        <w:rPr>
          <w:rFonts w:ascii="Arial" w:hAnsi="Arial" w:cs="Arial"/>
          <w:color w:val="002F3C"/>
        </w:rPr>
      </w:pPr>
    </w:p>
    <w:tbl>
      <w:tblPr>
        <w:tblStyle w:val="Tabelacomgrade"/>
        <w:tblW w:w="0" w:type="auto"/>
        <w:tblLook w:val="04A0" w:firstRow="1" w:lastRow="0" w:firstColumn="1" w:lastColumn="0" w:noHBand="0" w:noVBand="1"/>
      </w:tblPr>
      <w:tblGrid>
        <w:gridCol w:w="4530"/>
        <w:gridCol w:w="4531"/>
      </w:tblGrid>
      <w:tr w:rsidR="001B440B" w14:paraId="093E6A41" w14:textId="77777777">
        <w:tc>
          <w:tcPr>
            <w:tcW w:w="4530" w:type="dxa"/>
          </w:tcPr>
          <w:p w14:paraId="22DF4040" w14:textId="1B5A67BF" w:rsidR="001B440B" w:rsidRPr="001B440B" w:rsidRDefault="001B440B" w:rsidP="001B440B">
            <w:pPr>
              <w:spacing w:after="120"/>
              <w:jc w:val="both"/>
              <w:rPr>
                <w:rFonts w:ascii="Arial" w:hAnsi="Arial" w:cs="Arial"/>
                <w:b/>
                <w:bCs/>
                <w:i/>
                <w:iCs/>
                <w:color w:val="002F3C"/>
                <w:sz w:val="21"/>
                <w:szCs w:val="21"/>
              </w:rPr>
            </w:pPr>
            <w:r w:rsidRPr="001B440B">
              <w:rPr>
                <w:rFonts w:ascii="Arial" w:hAnsi="Arial" w:cs="Arial"/>
                <w:b/>
                <w:bCs/>
                <w:i/>
                <w:iCs/>
                <w:color w:val="002F3C"/>
                <w:sz w:val="21"/>
                <w:szCs w:val="21"/>
              </w:rPr>
              <w:t>Pergunta</w:t>
            </w:r>
          </w:p>
          <w:p w14:paraId="5041A226" w14:textId="77695416" w:rsidR="001B440B" w:rsidRPr="001B440B" w:rsidRDefault="001B440B" w:rsidP="001B440B">
            <w:pPr>
              <w:spacing w:after="120"/>
              <w:jc w:val="both"/>
              <w:rPr>
                <w:rFonts w:ascii="Arial" w:hAnsi="Arial" w:cs="Arial"/>
                <w:i/>
                <w:iCs/>
                <w:color w:val="002F3C"/>
                <w:sz w:val="21"/>
                <w:szCs w:val="21"/>
              </w:rPr>
            </w:pPr>
            <w:r w:rsidRPr="001B440B">
              <w:rPr>
                <w:rFonts w:ascii="Arial" w:hAnsi="Arial" w:cs="Arial"/>
                <w:b/>
                <w:bCs/>
                <w:i/>
                <w:iCs/>
                <w:color w:val="002F3C"/>
                <w:sz w:val="21"/>
                <w:szCs w:val="21"/>
              </w:rPr>
              <w:t>1.</w:t>
            </w:r>
            <w:r w:rsidRPr="001B440B">
              <w:rPr>
                <w:rFonts w:ascii="Arial" w:hAnsi="Arial" w:cs="Arial"/>
                <w:i/>
                <w:iCs/>
                <w:color w:val="002F3C"/>
                <w:sz w:val="21"/>
                <w:szCs w:val="21"/>
              </w:rPr>
              <w:t>Como é realizado o processo de aquisição da merenda escolar</w:t>
            </w:r>
            <w:r>
              <w:rPr>
                <w:rFonts w:ascii="Arial" w:hAnsi="Arial" w:cs="Arial"/>
                <w:i/>
                <w:iCs/>
                <w:color w:val="002F3C"/>
                <w:sz w:val="21"/>
                <w:szCs w:val="21"/>
              </w:rPr>
              <w:t xml:space="preserve">, </w:t>
            </w:r>
            <w:r w:rsidRPr="001B440B">
              <w:rPr>
                <w:rFonts w:ascii="Arial" w:hAnsi="Arial" w:cs="Arial"/>
                <w:i/>
                <w:iCs/>
                <w:color w:val="002F3C"/>
                <w:sz w:val="21"/>
                <w:szCs w:val="21"/>
              </w:rPr>
              <w:t>e quais os principais desafios enfrentados nesse processo?</w:t>
            </w:r>
          </w:p>
        </w:tc>
        <w:tc>
          <w:tcPr>
            <w:tcW w:w="4531" w:type="dxa"/>
            <w:vAlign w:val="center"/>
          </w:tcPr>
          <w:p w14:paraId="0F377D7A" w14:textId="77777777" w:rsidR="001B440B" w:rsidRPr="001B440B" w:rsidRDefault="001B440B" w:rsidP="001B440B">
            <w:pPr>
              <w:spacing w:after="120"/>
              <w:jc w:val="both"/>
              <w:rPr>
                <w:rFonts w:ascii="Arial" w:hAnsi="Arial" w:cs="Arial"/>
                <w:b/>
                <w:bCs/>
                <w:i/>
                <w:iCs/>
                <w:color w:val="002F3C"/>
                <w:sz w:val="21"/>
                <w:szCs w:val="21"/>
              </w:rPr>
            </w:pPr>
            <w:r w:rsidRPr="001B440B">
              <w:rPr>
                <w:rFonts w:ascii="Arial" w:hAnsi="Arial" w:cs="Arial"/>
                <w:b/>
                <w:bCs/>
                <w:i/>
                <w:iCs/>
                <w:color w:val="002F3C"/>
                <w:sz w:val="21"/>
                <w:szCs w:val="21"/>
              </w:rPr>
              <w:t>Resposta</w:t>
            </w:r>
          </w:p>
          <w:p w14:paraId="00F6704A" w14:textId="0EA2DA99" w:rsidR="001B440B" w:rsidRPr="001B440B" w:rsidRDefault="005D3C4A" w:rsidP="001B440B">
            <w:pPr>
              <w:spacing w:after="120"/>
              <w:jc w:val="both"/>
              <w:rPr>
                <w:rFonts w:ascii="Arial" w:hAnsi="Arial" w:cs="Arial"/>
                <w:i/>
                <w:iCs/>
                <w:color w:val="002F3C"/>
                <w:sz w:val="21"/>
                <w:szCs w:val="21"/>
              </w:rPr>
            </w:pPr>
            <w:r>
              <w:rPr>
                <w:rFonts w:ascii="Arial" w:hAnsi="Arial" w:cs="Arial"/>
                <w:i/>
                <w:iCs/>
                <w:color w:val="002F3C"/>
                <w:sz w:val="21"/>
                <w:szCs w:val="21"/>
              </w:rPr>
              <w:t>“</w:t>
            </w:r>
            <w:r w:rsidR="001B440B" w:rsidRPr="001B440B">
              <w:rPr>
                <w:rFonts w:ascii="Arial" w:hAnsi="Arial" w:cs="Arial"/>
                <w:i/>
                <w:iCs/>
                <w:color w:val="002F3C"/>
                <w:sz w:val="21"/>
                <w:szCs w:val="21"/>
              </w:rPr>
              <w:t>A merenda da escola é distribuída pela SEMED uma vez por mês e também pelo Programa de Aquisição de Gêneros Alimentícios da Agricultura Familiar. Os desafios são que a quantidade de merenda não é suficiente para todo o mês e os alunos ficam sem merenda por até ser reposto novamente.”</w:t>
            </w:r>
          </w:p>
        </w:tc>
      </w:tr>
      <w:tr w:rsidR="001B440B" w14:paraId="3A735FEA" w14:textId="77777777">
        <w:tc>
          <w:tcPr>
            <w:tcW w:w="4530" w:type="dxa"/>
          </w:tcPr>
          <w:p w14:paraId="3A7EE8E7" w14:textId="69E1D312" w:rsidR="001B440B" w:rsidRPr="001B440B" w:rsidRDefault="001B440B" w:rsidP="001B440B">
            <w:pPr>
              <w:spacing w:after="120"/>
              <w:jc w:val="both"/>
              <w:rPr>
                <w:rFonts w:ascii="Arial" w:hAnsi="Arial" w:cs="Arial"/>
                <w:i/>
                <w:iCs/>
                <w:color w:val="002F3C"/>
                <w:sz w:val="21"/>
                <w:szCs w:val="21"/>
              </w:rPr>
            </w:pPr>
            <w:r w:rsidRPr="001B440B">
              <w:rPr>
                <w:rFonts w:ascii="Arial" w:hAnsi="Arial" w:cs="Arial"/>
                <w:i/>
                <w:iCs/>
                <w:color w:val="002F3C"/>
                <w:sz w:val="21"/>
                <w:szCs w:val="21"/>
              </w:rPr>
              <w:t xml:space="preserve">2. </w:t>
            </w:r>
            <w:r>
              <w:rPr>
                <w:rFonts w:ascii="Arial" w:hAnsi="Arial" w:cs="Arial"/>
                <w:i/>
                <w:iCs/>
                <w:color w:val="002F3C"/>
                <w:sz w:val="21"/>
                <w:szCs w:val="21"/>
              </w:rPr>
              <w:t>Q</w:t>
            </w:r>
            <w:r w:rsidRPr="001B440B">
              <w:rPr>
                <w:rFonts w:ascii="Arial" w:hAnsi="Arial" w:cs="Arial"/>
                <w:i/>
                <w:iCs/>
                <w:color w:val="002F3C"/>
                <w:sz w:val="21"/>
                <w:szCs w:val="21"/>
              </w:rPr>
              <w:t xml:space="preserve">ual é a importância de incluir alimentos da cultura Kokama na merenda escolar, e como isso pode contribuir para o fortalecimento da identidade dos </w:t>
            </w:r>
            <w:r>
              <w:rPr>
                <w:rFonts w:ascii="Arial" w:hAnsi="Arial" w:cs="Arial"/>
                <w:i/>
                <w:iCs/>
                <w:color w:val="002F3C"/>
                <w:sz w:val="21"/>
                <w:szCs w:val="21"/>
              </w:rPr>
              <w:t>estudantes</w:t>
            </w:r>
            <w:r w:rsidRPr="001B440B">
              <w:rPr>
                <w:rFonts w:ascii="Arial" w:hAnsi="Arial" w:cs="Arial"/>
                <w:i/>
                <w:iCs/>
                <w:color w:val="002F3C"/>
                <w:sz w:val="21"/>
                <w:szCs w:val="21"/>
              </w:rPr>
              <w:t>?</w:t>
            </w:r>
          </w:p>
        </w:tc>
        <w:tc>
          <w:tcPr>
            <w:tcW w:w="4531" w:type="dxa"/>
            <w:vAlign w:val="center"/>
          </w:tcPr>
          <w:p w14:paraId="31B9A81E" w14:textId="125D13AE" w:rsidR="001B440B" w:rsidRPr="001B440B" w:rsidRDefault="001B440B" w:rsidP="001B440B">
            <w:pPr>
              <w:spacing w:after="120"/>
              <w:jc w:val="both"/>
              <w:rPr>
                <w:rFonts w:ascii="Arial" w:hAnsi="Arial" w:cs="Arial"/>
                <w:i/>
                <w:iCs/>
                <w:color w:val="002F3C"/>
                <w:sz w:val="21"/>
                <w:szCs w:val="21"/>
              </w:rPr>
            </w:pPr>
            <w:r w:rsidRPr="001B440B">
              <w:rPr>
                <w:rFonts w:ascii="Arial" w:hAnsi="Arial" w:cs="Arial"/>
                <w:i/>
                <w:iCs/>
                <w:color w:val="002F3C"/>
                <w:sz w:val="21"/>
                <w:szCs w:val="21"/>
              </w:rPr>
              <w:t>“Antes, quando não havia a aquisição de alimentos da agricultura familiar aqui da comunidade, a merenda era 100% industrializada, não havia alimento regional e local. Mas agora, com o programa, isso vem mudando, porque a SEMED agora compra produtos como verduras e frutas aqui da comunidade. Isso ajuda para o fortalecimento da identidade indígena dos alunos.”</w:t>
            </w:r>
          </w:p>
        </w:tc>
      </w:tr>
    </w:tbl>
    <w:p w14:paraId="5A98A2C0" w14:textId="2AFE62D0" w:rsidR="001B440B" w:rsidRPr="001B440B" w:rsidRDefault="001B440B" w:rsidP="001B440B">
      <w:pPr>
        <w:spacing w:after="120" w:line="360" w:lineRule="auto"/>
        <w:jc w:val="both"/>
        <w:rPr>
          <w:rFonts w:ascii="Arial" w:hAnsi="Arial" w:cs="Arial"/>
          <w:b/>
          <w:bCs/>
          <w:color w:val="002F3C"/>
        </w:rPr>
      </w:pPr>
    </w:p>
    <w:p w14:paraId="6AD46784" w14:textId="77777777" w:rsidR="00387A86" w:rsidRDefault="001B440B" w:rsidP="00387A86">
      <w:pPr>
        <w:spacing w:after="120" w:line="360" w:lineRule="auto"/>
        <w:ind w:firstLine="709"/>
        <w:jc w:val="both"/>
        <w:rPr>
          <w:rFonts w:ascii="Arial" w:hAnsi="Arial" w:cs="Arial"/>
          <w:color w:val="002F3C"/>
        </w:rPr>
      </w:pPr>
      <w:r w:rsidRPr="001B440B">
        <w:rPr>
          <w:rFonts w:ascii="Arial" w:hAnsi="Arial" w:cs="Arial"/>
          <w:color w:val="002F3C"/>
        </w:rPr>
        <w:t xml:space="preserve">As falas do gestor revelam dois aspectos centrais da realidade alimentar na Escola </w:t>
      </w:r>
      <w:proofErr w:type="spellStart"/>
      <w:r w:rsidRPr="001B440B">
        <w:rPr>
          <w:rFonts w:ascii="Arial" w:hAnsi="Arial" w:cs="Arial"/>
          <w:color w:val="002F3C"/>
        </w:rPr>
        <w:t>Kumani</w:t>
      </w:r>
      <w:proofErr w:type="spellEnd"/>
      <w:r w:rsidRPr="001B440B">
        <w:rPr>
          <w:rFonts w:ascii="Arial" w:hAnsi="Arial" w:cs="Arial"/>
          <w:color w:val="002F3C"/>
        </w:rPr>
        <w:t xml:space="preserve"> Aliança: a limitação na quantidade de alimentos distribuídos e o avanço recente na valorização dos produtos locais. A primeira resposta evidencia uma fragilidade estrutural na logística da merenda escolar, que compromete a regularidade da alimentação dos alunos.</w:t>
      </w:r>
      <w:r w:rsidR="00ED622B">
        <w:rPr>
          <w:rFonts w:ascii="Arial" w:hAnsi="Arial" w:cs="Arial"/>
          <w:color w:val="002F3C"/>
        </w:rPr>
        <w:t xml:space="preserve"> </w:t>
      </w:r>
    </w:p>
    <w:p w14:paraId="0C58EB6C" w14:textId="1AA25344" w:rsidR="001B440B" w:rsidRDefault="00ED622B" w:rsidP="00387A86">
      <w:pPr>
        <w:spacing w:after="120" w:line="360" w:lineRule="auto"/>
        <w:ind w:firstLine="709"/>
        <w:jc w:val="both"/>
        <w:rPr>
          <w:rFonts w:ascii="Arial" w:hAnsi="Arial" w:cs="Arial"/>
          <w:color w:val="002F3C"/>
        </w:rPr>
      </w:pPr>
      <w:r>
        <w:rPr>
          <w:rFonts w:ascii="Arial" w:hAnsi="Arial" w:cs="Arial"/>
          <w:color w:val="002F3C"/>
        </w:rPr>
        <w:t xml:space="preserve">Neste contexto, </w:t>
      </w:r>
      <w:r w:rsidR="002826FF">
        <w:rPr>
          <w:rFonts w:ascii="Arial" w:hAnsi="Arial" w:cs="Arial"/>
          <w:color w:val="002F3C"/>
        </w:rPr>
        <w:t xml:space="preserve">Tavares (2022, p. 136), afirma que o “[...] </w:t>
      </w:r>
      <w:r w:rsidRPr="00ED622B">
        <w:rPr>
          <w:rFonts w:ascii="Arial" w:hAnsi="Arial" w:cs="Arial"/>
          <w:color w:val="002F3C"/>
        </w:rPr>
        <w:t>gerenciamento e o controle de distribuição de recursos e alimentação escolar para as 233 escolas estaduais na capital amazonense e as 359 distribuídas pelo interior do Estado tem sido um desafio para a SEDUC</w:t>
      </w:r>
      <w:r w:rsidR="002826FF">
        <w:rPr>
          <w:rFonts w:ascii="Arial" w:hAnsi="Arial" w:cs="Arial"/>
          <w:color w:val="002F3C"/>
        </w:rPr>
        <w:t xml:space="preserve">”, a autora ainda enfatiza </w:t>
      </w:r>
      <w:r w:rsidR="00387A86">
        <w:rPr>
          <w:rFonts w:ascii="Arial" w:hAnsi="Arial" w:cs="Arial"/>
          <w:color w:val="002F3C"/>
        </w:rPr>
        <w:t xml:space="preserve">que </w:t>
      </w:r>
      <w:r w:rsidR="00387A86" w:rsidRPr="00ED622B">
        <w:rPr>
          <w:rFonts w:ascii="Arial" w:hAnsi="Arial" w:cs="Arial"/>
          <w:color w:val="002F3C"/>
        </w:rPr>
        <w:t>considerando</w:t>
      </w:r>
      <w:r w:rsidRPr="00ED622B">
        <w:rPr>
          <w:rFonts w:ascii="Arial" w:hAnsi="Arial" w:cs="Arial"/>
          <w:color w:val="002F3C"/>
        </w:rPr>
        <w:t xml:space="preserve"> o transporte que na maioria das vezes ocorre pelas vias fluviais, que demanda de dias e até semanas</w:t>
      </w:r>
      <w:r w:rsidR="002826FF">
        <w:rPr>
          <w:rFonts w:ascii="Arial" w:hAnsi="Arial" w:cs="Arial"/>
          <w:color w:val="002F3C"/>
        </w:rPr>
        <w:t>.</w:t>
      </w:r>
      <w:r w:rsidR="00387A86">
        <w:rPr>
          <w:rFonts w:ascii="Arial" w:hAnsi="Arial" w:cs="Arial"/>
          <w:color w:val="002F3C"/>
        </w:rPr>
        <w:t xml:space="preserve"> Diante </w:t>
      </w:r>
      <w:r w:rsidR="006B2E0A">
        <w:rPr>
          <w:rFonts w:ascii="Arial" w:hAnsi="Arial" w:cs="Arial"/>
          <w:color w:val="002F3C"/>
        </w:rPr>
        <w:t>do</w:t>
      </w:r>
      <w:r w:rsidR="00387A86">
        <w:rPr>
          <w:rFonts w:ascii="Arial" w:hAnsi="Arial" w:cs="Arial"/>
          <w:color w:val="002F3C"/>
        </w:rPr>
        <w:t xml:space="preserve"> exposto, </w:t>
      </w:r>
      <w:r w:rsidR="001B440B" w:rsidRPr="001B440B">
        <w:rPr>
          <w:rFonts w:ascii="Arial" w:hAnsi="Arial" w:cs="Arial"/>
          <w:color w:val="002F3C"/>
        </w:rPr>
        <w:t xml:space="preserve">a fala do gestor mostra que a política pública, </w:t>
      </w:r>
      <w:r w:rsidR="001B440B" w:rsidRPr="001B440B">
        <w:rPr>
          <w:rFonts w:ascii="Arial" w:hAnsi="Arial" w:cs="Arial"/>
          <w:color w:val="002F3C"/>
        </w:rPr>
        <w:lastRenderedPageBreak/>
        <w:t xml:space="preserve">embora presente, ainda não garante plenamente o direito à alimentação contínua e adequada. </w:t>
      </w:r>
    </w:p>
    <w:p w14:paraId="285143EE" w14:textId="5045A999" w:rsidR="00AC533A" w:rsidRPr="00AC533A" w:rsidRDefault="001B440B" w:rsidP="00D132B2">
      <w:pPr>
        <w:spacing w:after="120" w:line="360" w:lineRule="auto"/>
        <w:ind w:firstLine="709"/>
        <w:jc w:val="both"/>
        <w:rPr>
          <w:rFonts w:ascii="Arial" w:hAnsi="Arial" w:cs="Arial"/>
          <w:color w:val="002F3C"/>
        </w:rPr>
      </w:pPr>
      <w:r w:rsidRPr="001B440B">
        <w:rPr>
          <w:rFonts w:ascii="Arial" w:hAnsi="Arial" w:cs="Arial"/>
          <w:color w:val="002F3C"/>
        </w:rPr>
        <w:t xml:space="preserve">Já a segunda resposta aponta para uma mudança significativa com a inserção da agricultura familiar indígena no fornecimento de alimentos, o que contribui diretamente para a valorização cultural. Segundo </w:t>
      </w:r>
      <w:r w:rsidR="00D132B2" w:rsidRPr="00D132B2">
        <w:rPr>
          <w:rFonts w:ascii="Arial" w:hAnsi="Arial" w:cs="Arial"/>
          <w:color w:val="002F3C"/>
        </w:rPr>
        <w:t>Grisa (2012, p. 31)</w:t>
      </w:r>
      <w:r w:rsidR="002A6771">
        <w:rPr>
          <w:rFonts w:ascii="Arial" w:hAnsi="Arial" w:cs="Arial"/>
          <w:color w:val="002F3C"/>
        </w:rPr>
        <w:t>,</w:t>
      </w:r>
      <w:r w:rsidR="00D132B2" w:rsidRPr="00D132B2">
        <w:rPr>
          <w:rFonts w:ascii="Arial" w:hAnsi="Arial" w:cs="Arial"/>
          <w:color w:val="002F3C"/>
        </w:rPr>
        <w:t xml:space="preserve"> </w:t>
      </w:r>
      <w:r w:rsidR="002A6771">
        <w:rPr>
          <w:rFonts w:ascii="Arial" w:hAnsi="Arial" w:cs="Arial"/>
          <w:color w:val="002F3C"/>
        </w:rPr>
        <w:t xml:space="preserve">a </w:t>
      </w:r>
      <w:r w:rsidR="00D132B2" w:rsidRPr="00D132B2">
        <w:rPr>
          <w:rFonts w:ascii="Arial" w:hAnsi="Arial" w:cs="Arial"/>
          <w:color w:val="002F3C"/>
        </w:rPr>
        <w:t xml:space="preserve">alimentação escolar deve ser “[...] adequada em termos de quantidade e qualidade, considerando a cultura alimentar local, </w:t>
      </w:r>
      <w:r w:rsidR="00D132B2">
        <w:rPr>
          <w:rFonts w:ascii="Arial" w:hAnsi="Arial" w:cs="Arial"/>
          <w:color w:val="002F3C"/>
        </w:rPr>
        <w:t>i</w:t>
      </w:r>
      <w:r w:rsidR="00D132B2" w:rsidRPr="00D132B2">
        <w:rPr>
          <w:rFonts w:ascii="Arial" w:hAnsi="Arial" w:cs="Arial"/>
          <w:color w:val="002F3C"/>
        </w:rPr>
        <w:t>sso é importante, pois o Brasil é um país com uma diversidade cultural alimentar”</w:t>
      </w:r>
      <w:r w:rsidR="00D132B2">
        <w:rPr>
          <w:rFonts w:ascii="Arial" w:hAnsi="Arial" w:cs="Arial"/>
          <w:color w:val="002F3C"/>
        </w:rPr>
        <w:t xml:space="preserve">. </w:t>
      </w:r>
      <w:r w:rsidRPr="001B440B">
        <w:rPr>
          <w:rFonts w:ascii="Arial" w:hAnsi="Arial" w:cs="Arial"/>
          <w:color w:val="002F3C"/>
        </w:rPr>
        <w:t xml:space="preserve">A compra de alimentos da própria comunidade fortalece não apenas a identidade dos </w:t>
      </w:r>
      <w:r w:rsidR="00D132B2">
        <w:rPr>
          <w:rFonts w:ascii="Arial" w:hAnsi="Arial" w:cs="Arial"/>
          <w:color w:val="002F3C"/>
        </w:rPr>
        <w:t>estudantes</w:t>
      </w:r>
      <w:r w:rsidRPr="001B440B">
        <w:rPr>
          <w:rFonts w:ascii="Arial" w:hAnsi="Arial" w:cs="Arial"/>
          <w:color w:val="002F3C"/>
        </w:rPr>
        <w:t>, mas também a economia local e os vínculos entre escola e território.</w:t>
      </w:r>
    </w:p>
    <w:p w14:paraId="563F96C7" w14:textId="5B4DADD2" w:rsidR="006407F9" w:rsidRDefault="00AC533A" w:rsidP="005D3C4A">
      <w:pPr>
        <w:spacing w:after="120" w:line="360" w:lineRule="auto"/>
        <w:ind w:firstLine="709"/>
        <w:jc w:val="both"/>
        <w:rPr>
          <w:rFonts w:ascii="Arial" w:hAnsi="Arial" w:cs="Arial"/>
          <w:color w:val="002F3C"/>
        </w:rPr>
      </w:pPr>
      <w:r w:rsidRPr="00AC533A">
        <w:rPr>
          <w:rFonts w:ascii="Arial" w:hAnsi="Arial" w:cs="Arial"/>
          <w:color w:val="002F3C"/>
        </w:rPr>
        <w:t xml:space="preserve">Além da escuta dos gestores, foi fundamental incluir a perspectiva das merendeiras da Escola </w:t>
      </w:r>
      <w:proofErr w:type="spellStart"/>
      <w:r w:rsidRPr="00AC533A">
        <w:rPr>
          <w:rFonts w:ascii="Arial" w:hAnsi="Arial" w:cs="Arial"/>
          <w:color w:val="002F3C"/>
        </w:rPr>
        <w:t>Kumani</w:t>
      </w:r>
      <w:proofErr w:type="spellEnd"/>
      <w:r w:rsidRPr="00AC533A">
        <w:rPr>
          <w:rFonts w:ascii="Arial" w:hAnsi="Arial" w:cs="Arial"/>
          <w:color w:val="002F3C"/>
        </w:rPr>
        <w:t xml:space="preserve"> Aliança, pois são elas que lidam diretamente com os alimentos, conhecem os hábitos alimentares dos </w:t>
      </w:r>
      <w:r w:rsidR="005D3C4A">
        <w:rPr>
          <w:rFonts w:ascii="Arial" w:hAnsi="Arial" w:cs="Arial"/>
          <w:color w:val="002F3C"/>
        </w:rPr>
        <w:t>estudantes</w:t>
      </w:r>
      <w:r w:rsidRPr="00AC533A">
        <w:rPr>
          <w:rFonts w:ascii="Arial" w:hAnsi="Arial" w:cs="Arial"/>
          <w:color w:val="002F3C"/>
        </w:rPr>
        <w:t xml:space="preserve"> e vivenciam os desafios cotidianos da alimentação escolar. </w:t>
      </w:r>
      <w:r w:rsidR="006407F9">
        <w:rPr>
          <w:rFonts w:ascii="Arial" w:hAnsi="Arial" w:cs="Arial"/>
          <w:color w:val="002F3C"/>
        </w:rPr>
        <w:t>Como ressaltado por Cunha (2021)</w:t>
      </w:r>
      <w:r w:rsidR="002A6771">
        <w:rPr>
          <w:rFonts w:ascii="Arial" w:hAnsi="Arial" w:cs="Arial"/>
          <w:color w:val="002F3C"/>
        </w:rPr>
        <w:t>,</w:t>
      </w:r>
      <w:r w:rsidR="006407F9">
        <w:rPr>
          <w:rFonts w:ascii="Arial" w:hAnsi="Arial" w:cs="Arial"/>
          <w:color w:val="002F3C"/>
        </w:rPr>
        <w:t xml:space="preserve"> as </w:t>
      </w:r>
      <w:r w:rsidR="006407F9" w:rsidRPr="006407F9">
        <w:rPr>
          <w:rFonts w:ascii="Arial" w:hAnsi="Arial" w:cs="Arial"/>
          <w:color w:val="002F3C"/>
        </w:rPr>
        <w:t>merendeiras</w:t>
      </w:r>
      <w:r w:rsidR="006B2E0A">
        <w:rPr>
          <w:rFonts w:ascii="Arial" w:hAnsi="Arial" w:cs="Arial"/>
          <w:color w:val="002F3C"/>
        </w:rPr>
        <w:t xml:space="preserve"> </w:t>
      </w:r>
      <w:r w:rsidR="006407F9">
        <w:rPr>
          <w:rFonts w:ascii="Arial" w:hAnsi="Arial" w:cs="Arial"/>
          <w:color w:val="002F3C"/>
        </w:rPr>
        <w:t xml:space="preserve">são “[...] </w:t>
      </w:r>
      <w:r w:rsidR="006407F9" w:rsidRPr="006407F9">
        <w:rPr>
          <w:rFonts w:ascii="Arial" w:hAnsi="Arial" w:cs="Arial"/>
          <w:color w:val="002F3C"/>
        </w:rPr>
        <w:t>profissionais atuantes no ambiente escolar, detém o conhecimento das preferências do seu público, tem a habilidade de saber fazer para transformar os insumos em preparações saborosas e apreciadas pelos escolares</w:t>
      </w:r>
      <w:r w:rsidR="006407F9">
        <w:rPr>
          <w:rFonts w:ascii="Arial" w:hAnsi="Arial" w:cs="Arial"/>
          <w:color w:val="002F3C"/>
        </w:rPr>
        <w:t>”. No quadro 2 a seguir são evidenciadas as falas:</w:t>
      </w:r>
    </w:p>
    <w:p w14:paraId="4BE79780" w14:textId="676C3947" w:rsidR="005D3C4A" w:rsidRDefault="006407F9" w:rsidP="005D3C4A">
      <w:pPr>
        <w:spacing w:after="120" w:line="360" w:lineRule="auto"/>
        <w:ind w:firstLine="709"/>
        <w:jc w:val="both"/>
        <w:rPr>
          <w:rFonts w:ascii="Arial" w:hAnsi="Arial" w:cs="Arial"/>
          <w:color w:val="002F3C"/>
        </w:rPr>
      </w:pPr>
      <w:r>
        <w:rPr>
          <w:rFonts w:ascii="Arial" w:hAnsi="Arial" w:cs="Arial"/>
          <w:noProof/>
          <w:color w:val="002F3C"/>
        </w:rPr>
        <mc:AlternateContent>
          <mc:Choice Requires="wps">
            <w:drawing>
              <wp:anchor distT="0" distB="0" distL="114300" distR="114300" simplePos="0" relativeHeight="251665408" behindDoc="0" locked="0" layoutInCell="1" allowOverlap="1" wp14:anchorId="7F58FBE1" wp14:editId="6C22C91B">
                <wp:simplePos x="0" y="0"/>
                <wp:positionH relativeFrom="page">
                  <wp:posOffset>1144905</wp:posOffset>
                </wp:positionH>
                <wp:positionV relativeFrom="paragraph">
                  <wp:posOffset>13970</wp:posOffset>
                </wp:positionV>
                <wp:extent cx="5486400" cy="347345"/>
                <wp:effectExtent l="0" t="0" r="0" b="0"/>
                <wp:wrapNone/>
                <wp:docPr id="87289200" name="Retângulo 4"/>
                <wp:cNvGraphicFramePr/>
                <a:graphic xmlns:a="http://schemas.openxmlformats.org/drawingml/2006/main">
                  <a:graphicData uri="http://schemas.microsoft.com/office/word/2010/wordprocessingShape">
                    <wps:wsp>
                      <wps:cNvSpPr/>
                      <wps:spPr>
                        <a:xfrm>
                          <a:off x="0" y="0"/>
                          <a:ext cx="5486400" cy="3473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185860" w14:textId="44A32EB0" w:rsidR="005D3C4A" w:rsidRPr="00AC533A" w:rsidRDefault="005D3C4A" w:rsidP="005D3C4A">
                            <w:pPr>
                              <w:spacing w:after="120" w:line="360" w:lineRule="auto"/>
                              <w:ind w:firstLine="709"/>
                              <w:jc w:val="center"/>
                              <w:rPr>
                                <w:rFonts w:ascii="Arial" w:hAnsi="Arial" w:cs="Arial"/>
                                <w:b/>
                                <w:bCs/>
                                <w:color w:val="002F3C"/>
                                <w:sz w:val="22"/>
                                <w:szCs w:val="22"/>
                              </w:rPr>
                            </w:pPr>
                            <w:r w:rsidRPr="00AC533A">
                              <w:rPr>
                                <w:rFonts w:ascii="Arial" w:hAnsi="Arial" w:cs="Arial"/>
                                <w:b/>
                                <w:bCs/>
                                <w:color w:val="002F3C"/>
                                <w:sz w:val="22"/>
                                <w:szCs w:val="22"/>
                              </w:rPr>
                              <w:t>Quadro</w:t>
                            </w:r>
                            <w:r w:rsidRPr="005D3C4A">
                              <w:rPr>
                                <w:rFonts w:ascii="Arial" w:hAnsi="Arial" w:cs="Arial"/>
                                <w:b/>
                                <w:bCs/>
                                <w:color w:val="002F3C"/>
                                <w:sz w:val="22"/>
                                <w:szCs w:val="22"/>
                              </w:rPr>
                              <w:t xml:space="preserve"> 2</w:t>
                            </w:r>
                            <w:r w:rsidRPr="00AC533A">
                              <w:rPr>
                                <w:rFonts w:ascii="Arial" w:hAnsi="Arial" w:cs="Arial"/>
                                <w:b/>
                                <w:bCs/>
                                <w:color w:val="002F3C"/>
                                <w:sz w:val="22"/>
                                <w:szCs w:val="22"/>
                              </w:rPr>
                              <w:t xml:space="preserve"> – </w:t>
                            </w:r>
                            <w:r w:rsidRPr="00AC533A">
                              <w:rPr>
                                <w:rFonts w:ascii="Arial" w:hAnsi="Arial" w:cs="Arial"/>
                                <w:color w:val="002F3C"/>
                                <w:sz w:val="22"/>
                                <w:szCs w:val="22"/>
                              </w:rPr>
                              <w:t xml:space="preserve">Entrevista com as merendeiras da Escola </w:t>
                            </w:r>
                            <w:proofErr w:type="spellStart"/>
                            <w:r w:rsidRPr="00AC533A">
                              <w:rPr>
                                <w:rFonts w:ascii="Arial" w:hAnsi="Arial" w:cs="Arial"/>
                                <w:color w:val="002F3C"/>
                                <w:sz w:val="22"/>
                                <w:szCs w:val="22"/>
                              </w:rPr>
                              <w:t>Kumani</w:t>
                            </w:r>
                            <w:proofErr w:type="spellEnd"/>
                            <w:r w:rsidRPr="00AC533A">
                              <w:rPr>
                                <w:rFonts w:ascii="Arial" w:hAnsi="Arial" w:cs="Arial"/>
                                <w:color w:val="002F3C"/>
                                <w:sz w:val="22"/>
                                <w:szCs w:val="22"/>
                              </w:rPr>
                              <w:t xml:space="preserve"> Aliança</w:t>
                            </w:r>
                          </w:p>
                          <w:p w14:paraId="501196A9" w14:textId="6C3F3D1C" w:rsidR="00AC533A" w:rsidRPr="001B440B" w:rsidRDefault="00AC533A" w:rsidP="00AC533A">
                            <w:pPr>
                              <w:spacing w:after="120" w:line="360" w:lineRule="auto"/>
                              <w:rPr>
                                <w:rFonts w:ascii="Arial" w:hAnsi="Arial" w:cs="Arial"/>
                                <w:color w:val="002F3C"/>
                                <w:sz w:val="22"/>
                                <w:szCs w:val="22"/>
                              </w:rPr>
                            </w:pPr>
                          </w:p>
                          <w:p w14:paraId="4DCDAE3B" w14:textId="77777777" w:rsidR="00AC533A" w:rsidRDefault="00AC533A" w:rsidP="00AC53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8FBE1" id="_x0000_s1030" style="position:absolute;left:0;text-align:left;margin-left:90.15pt;margin-top:1.1pt;width:6in;height:27.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" fillcolor="white [3212]" stroked="f" strokeweight="1pt">
                <v:textbox>
                  <w:txbxContent>
                    <w:p w14:paraId="51185860" w14:textId="44A32EB0" w:rsidR="005D3C4A" w:rsidRPr="00AC533A" w:rsidRDefault="005D3C4A" w:rsidP="005D3C4A">
                      <w:pPr>
                        <w:spacing w:after="120" w:line="360" w:lineRule="auto"/>
                        <w:ind w:firstLine="709"/>
                        <w:jc w:val="center"/>
                        <w:rPr>
                          <w:rFonts w:ascii="Arial" w:hAnsi="Arial" w:cs="Arial"/>
                          <w:b/>
                          <w:bCs/>
                          <w:color w:val="002F3C"/>
                          <w:sz w:val="22"/>
                          <w:szCs w:val="22"/>
                        </w:rPr>
                      </w:pPr>
                      <w:r w:rsidRPr="00AC533A">
                        <w:rPr>
                          <w:rFonts w:ascii="Arial" w:hAnsi="Arial" w:cs="Arial"/>
                          <w:b/>
                          <w:bCs/>
                          <w:color w:val="002F3C"/>
                          <w:sz w:val="22"/>
                          <w:szCs w:val="22"/>
                        </w:rPr>
                        <w:t>Quadro</w:t>
                      </w:r>
                      <w:r w:rsidRPr="005D3C4A">
                        <w:rPr>
                          <w:rFonts w:ascii="Arial" w:hAnsi="Arial" w:cs="Arial"/>
                          <w:b/>
                          <w:bCs/>
                          <w:color w:val="002F3C"/>
                          <w:sz w:val="22"/>
                          <w:szCs w:val="22"/>
                        </w:rPr>
                        <w:t xml:space="preserve"> 2</w:t>
                      </w:r>
                      <w:r w:rsidRPr="00AC533A">
                        <w:rPr>
                          <w:rFonts w:ascii="Arial" w:hAnsi="Arial" w:cs="Arial"/>
                          <w:b/>
                          <w:bCs/>
                          <w:color w:val="002F3C"/>
                          <w:sz w:val="22"/>
                          <w:szCs w:val="22"/>
                        </w:rPr>
                        <w:t xml:space="preserve"> – </w:t>
                      </w:r>
                      <w:r w:rsidRPr="00AC533A">
                        <w:rPr>
                          <w:rFonts w:ascii="Arial" w:hAnsi="Arial" w:cs="Arial"/>
                          <w:color w:val="002F3C"/>
                          <w:sz w:val="22"/>
                          <w:szCs w:val="22"/>
                        </w:rPr>
                        <w:t xml:space="preserve">Entrevista com as merendeiras da Escola </w:t>
                      </w:r>
                      <w:proofErr w:type="spellStart"/>
                      <w:r w:rsidRPr="00AC533A">
                        <w:rPr>
                          <w:rFonts w:ascii="Arial" w:hAnsi="Arial" w:cs="Arial"/>
                          <w:color w:val="002F3C"/>
                          <w:sz w:val="22"/>
                          <w:szCs w:val="22"/>
                        </w:rPr>
                        <w:t>Kumani</w:t>
                      </w:r>
                      <w:proofErr w:type="spellEnd"/>
                      <w:r w:rsidRPr="00AC533A">
                        <w:rPr>
                          <w:rFonts w:ascii="Arial" w:hAnsi="Arial" w:cs="Arial"/>
                          <w:color w:val="002F3C"/>
                          <w:sz w:val="22"/>
                          <w:szCs w:val="22"/>
                        </w:rPr>
                        <w:t xml:space="preserve"> Aliança</w:t>
                      </w:r>
                    </w:p>
                    <w:p w14:paraId="501196A9" w14:textId="6C3F3D1C" w:rsidR="00AC533A" w:rsidRPr="001B440B" w:rsidRDefault="00AC533A" w:rsidP="00AC533A">
                      <w:pPr>
                        <w:spacing w:after="120" w:line="360" w:lineRule="auto"/>
                        <w:rPr>
                          <w:rFonts w:ascii="Arial" w:hAnsi="Arial" w:cs="Arial"/>
                          <w:color w:val="002F3C"/>
                          <w:sz w:val="22"/>
                          <w:szCs w:val="22"/>
                        </w:rPr>
                      </w:pPr>
                    </w:p>
                    <w:p w14:paraId="4DCDAE3B" w14:textId="77777777" w:rsidR="00AC533A" w:rsidRDefault="00AC533A" w:rsidP="00AC533A">
                      <w:pPr>
                        <w:jc w:val="center"/>
                      </w:pPr>
                    </w:p>
                  </w:txbxContent>
                </v:textbox>
                <w10:wrap anchorx="page"/>
              </v:rect>
            </w:pict>
          </mc:Fallback>
        </mc:AlternateContent>
      </w:r>
      <w:r w:rsidR="005D3C4A">
        <w:rPr>
          <w:rFonts w:ascii="Arial" w:hAnsi="Arial" w:cs="Arial"/>
          <w:color w:val="002F3C"/>
        </w:rPr>
        <w:t>No quadro 2 a seguir são evidenciados a fala com as mesmas.</w:t>
      </w:r>
    </w:p>
    <w:p w14:paraId="11FBF335" w14:textId="2DC16CB0" w:rsidR="005D3C4A" w:rsidRDefault="005D3C4A" w:rsidP="009634AD">
      <w:pPr>
        <w:spacing w:after="120" w:line="360" w:lineRule="auto"/>
        <w:jc w:val="both"/>
        <w:rPr>
          <w:rFonts w:ascii="Arial" w:hAnsi="Arial" w:cs="Arial"/>
          <w:color w:val="002F3C"/>
        </w:rPr>
      </w:pPr>
    </w:p>
    <w:tbl>
      <w:tblPr>
        <w:tblStyle w:val="Tabelacomgrade"/>
        <w:tblpPr w:leftFromText="141" w:rightFromText="141" w:vertAnchor="text" w:horzAnchor="margin" w:tblpY="-45"/>
        <w:tblW w:w="0" w:type="auto"/>
        <w:tblLook w:val="04A0" w:firstRow="1" w:lastRow="0" w:firstColumn="1" w:lastColumn="0" w:noHBand="0" w:noVBand="1"/>
      </w:tblPr>
      <w:tblGrid>
        <w:gridCol w:w="4530"/>
        <w:gridCol w:w="4531"/>
      </w:tblGrid>
      <w:tr w:rsidR="005D3C4A" w14:paraId="7D6FB36D" w14:textId="77777777" w:rsidTr="005D3C4A">
        <w:tc>
          <w:tcPr>
            <w:tcW w:w="4530" w:type="dxa"/>
          </w:tcPr>
          <w:p w14:paraId="041BCCF0" w14:textId="77777777" w:rsidR="005D3C4A" w:rsidRPr="001B440B" w:rsidRDefault="005D3C4A" w:rsidP="005D3C4A">
            <w:pPr>
              <w:spacing w:after="120"/>
              <w:jc w:val="both"/>
              <w:rPr>
                <w:rFonts w:ascii="Arial" w:hAnsi="Arial" w:cs="Arial"/>
                <w:b/>
                <w:bCs/>
                <w:i/>
                <w:iCs/>
                <w:color w:val="002F3C"/>
                <w:sz w:val="21"/>
                <w:szCs w:val="21"/>
              </w:rPr>
            </w:pPr>
            <w:r w:rsidRPr="001B440B">
              <w:rPr>
                <w:rFonts w:ascii="Arial" w:hAnsi="Arial" w:cs="Arial"/>
                <w:b/>
                <w:bCs/>
                <w:i/>
                <w:iCs/>
                <w:color w:val="002F3C"/>
                <w:sz w:val="21"/>
                <w:szCs w:val="21"/>
              </w:rPr>
              <w:lastRenderedPageBreak/>
              <w:t>Pergunta</w:t>
            </w:r>
          </w:p>
          <w:p w14:paraId="3991CEFB" w14:textId="77777777" w:rsidR="005D3C4A" w:rsidRPr="001B440B" w:rsidRDefault="005D3C4A" w:rsidP="005D3C4A">
            <w:pPr>
              <w:spacing w:after="120"/>
              <w:jc w:val="both"/>
              <w:rPr>
                <w:rFonts w:ascii="Arial" w:hAnsi="Arial" w:cs="Arial"/>
                <w:i/>
                <w:iCs/>
                <w:color w:val="002F3C"/>
                <w:sz w:val="21"/>
                <w:szCs w:val="21"/>
              </w:rPr>
            </w:pPr>
            <w:r w:rsidRPr="001B440B">
              <w:rPr>
                <w:rFonts w:ascii="Arial" w:hAnsi="Arial" w:cs="Arial"/>
                <w:b/>
                <w:bCs/>
                <w:i/>
                <w:iCs/>
                <w:color w:val="002F3C"/>
                <w:sz w:val="21"/>
                <w:szCs w:val="21"/>
              </w:rPr>
              <w:t>1.</w:t>
            </w:r>
            <w:r>
              <w:t xml:space="preserve"> </w:t>
            </w:r>
            <w:r w:rsidRPr="005D3C4A">
              <w:rPr>
                <w:rFonts w:ascii="Arial" w:hAnsi="Arial" w:cs="Arial"/>
                <w:i/>
                <w:iCs/>
                <w:color w:val="002F3C"/>
                <w:sz w:val="21"/>
                <w:szCs w:val="21"/>
              </w:rPr>
              <w:t>Quais alimentos são mais utilizados na preparação da merenda escolar, e como você percebe a aceitação dos alunos em relação a esses alimentos?</w:t>
            </w:r>
          </w:p>
        </w:tc>
        <w:tc>
          <w:tcPr>
            <w:tcW w:w="4531" w:type="dxa"/>
            <w:vAlign w:val="center"/>
          </w:tcPr>
          <w:p w14:paraId="29BE4B13" w14:textId="77777777" w:rsidR="005D3C4A" w:rsidRPr="001B440B" w:rsidRDefault="005D3C4A" w:rsidP="005D3C4A">
            <w:pPr>
              <w:spacing w:after="120"/>
              <w:jc w:val="both"/>
              <w:rPr>
                <w:rFonts w:ascii="Arial" w:hAnsi="Arial" w:cs="Arial"/>
                <w:b/>
                <w:bCs/>
                <w:i/>
                <w:iCs/>
                <w:color w:val="002F3C"/>
                <w:sz w:val="21"/>
                <w:szCs w:val="21"/>
              </w:rPr>
            </w:pPr>
            <w:r w:rsidRPr="001B440B">
              <w:rPr>
                <w:rFonts w:ascii="Arial" w:hAnsi="Arial" w:cs="Arial"/>
                <w:b/>
                <w:bCs/>
                <w:i/>
                <w:iCs/>
                <w:color w:val="002F3C"/>
                <w:sz w:val="21"/>
                <w:szCs w:val="21"/>
              </w:rPr>
              <w:t>Resposta</w:t>
            </w:r>
          </w:p>
          <w:p w14:paraId="0452F438" w14:textId="77777777" w:rsidR="005D3C4A" w:rsidRPr="001B440B" w:rsidRDefault="005D3C4A" w:rsidP="005D3C4A">
            <w:pPr>
              <w:spacing w:after="120"/>
              <w:jc w:val="both"/>
              <w:rPr>
                <w:rFonts w:ascii="Arial" w:hAnsi="Arial" w:cs="Arial"/>
                <w:i/>
                <w:iCs/>
                <w:color w:val="002F3C"/>
                <w:sz w:val="21"/>
                <w:szCs w:val="21"/>
              </w:rPr>
            </w:pPr>
            <w:r w:rsidRPr="005D3C4A">
              <w:rPr>
                <w:rFonts w:ascii="Arial" w:hAnsi="Arial" w:cs="Arial"/>
                <w:i/>
                <w:iCs/>
                <w:color w:val="002F3C"/>
                <w:sz w:val="21"/>
                <w:szCs w:val="21"/>
              </w:rPr>
              <w:t>“Aqui na escola tem mais merenda industrializada, como enlatados, conservas e frangos. E não alimentos locais, como peixe, não temos no cardápio, pois a SEMED não proporciona. Mas temos alguns alimentos locais como banana, macaxeira, frutas. Os alunos gostam muito e ficam mais felizes.”</w:t>
            </w:r>
          </w:p>
        </w:tc>
      </w:tr>
      <w:tr w:rsidR="005D3C4A" w14:paraId="48D09FBC" w14:textId="77777777" w:rsidTr="005D3C4A">
        <w:tc>
          <w:tcPr>
            <w:tcW w:w="4530" w:type="dxa"/>
          </w:tcPr>
          <w:p w14:paraId="41434772" w14:textId="77777777" w:rsidR="005D3C4A" w:rsidRPr="001B440B" w:rsidRDefault="005D3C4A" w:rsidP="005D3C4A">
            <w:pPr>
              <w:spacing w:after="120"/>
              <w:jc w:val="both"/>
              <w:rPr>
                <w:rFonts w:ascii="Arial" w:hAnsi="Arial" w:cs="Arial"/>
                <w:i/>
                <w:iCs/>
                <w:color w:val="002F3C"/>
                <w:sz w:val="21"/>
                <w:szCs w:val="21"/>
              </w:rPr>
            </w:pPr>
            <w:r w:rsidRPr="001B440B">
              <w:rPr>
                <w:rFonts w:ascii="Arial" w:hAnsi="Arial" w:cs="Arial"/>
                <w:i/>
                <w:iCs/>
                <w:color w:val="002F3C"/>
                <w:sz w:val="21"/>
                <w:szCs w:val="21"/>
              </w:rPr>
              <w:t>2.</w:t>
            </w:r>
            <w:r w:rsidRPr="005D3C4A">
              <w:rPr>
                <w:rFonts w:ascii="Arial" w:hAnsi="Arial" w:cs="Arial"/>
                <w:i/>
                <w:iCs/>
                <w:color w:val="002F3C"/>
                <w:sz w:val="21"/>
                <w:szCs w:val="21"/>
              </w:rPr>
              <w:t>Você acredita que incluir alimentos tradicionais da cultura Kokama na merenda escolar faz diferença no dia a dia dos alunos? Por quê?</w:t>
            </w:r>
          </w:p>
        </w:tc>
        <w:tc>
          <w:tcPr>
            <w:tcW w:w="4531" w:type="dxa"/>
            <w:vAlign w:val="center"/>
          </w:tcPr>
          <w:p w14:paraId="4D18BB27" w14:textId="77777777" w:rsidR="005D3C4A" w:rsidRPr="001B440B" w:rsidRDefault="005D3C4A" w:rsidP="005D3C4A">
            <w:pPr>
              <w:spacing w:after="120"/>
              <w:jc w:val="both"/>
              <w:rPr>
                <w:rFonts w:ascii="Arial" w:hAnsi="Arial" w:cs="Arial"/>
                <w:i/>
                <w:iCs/>
                <w:color w:val="002F3C"/>
                <w:sz w:val="21"/>
                <w:szCs w:val="21"/>
              </w:rPr>
            </w:pPr>
            <w:r w:rsidRPr="005D3C4A">
              <w:rPr>
                <w:rFonts w:ascii="Arial" w:hAnsi="Arial" w:cs="Arial"/>
                <w:i/>
                <w:iCs/>
                <w:color w:val="002F3C"/>
                <w:sz w:val="21"/>
                <w:szCs w:val="21"/>
              </w:rPr>
              <w:t>“Acredito que é importante trazer alimentos locais para a escola, pois são mais saudáveis do que conserva. Isso faz diferença os alunos se alimentarem com comida local da nossa aldeia.”</w:t>
            </w:r>
          </w:p>
        </w:tc>
      </w:tr>
    </w:tbl>
    <w:p w14:paraId="5EBAB534" w14:textId="77777777" w:rsidR="00AC533A" w:rsidRDefault="00AC533A" w:rsidP="00D132B2">
      <w:pPr>
        <w:spacing w:after="120" w:line="360" w:lineRule="auto"/>
        <w:jc w:val="both"/>
        <w:rPr>
          <w:rFonts w:ascii="Arial" w:hAnsi="Arial" w:cs="Arial"/>
          <w:color w:val="002F3C"/>
        </w:rPr>
      </w:pPr>
    </w:p>
    <w:p w14:paraId="5F4E2D40" w14:textId="1121E50C" w:rsidR="00AC533A" w:rsidRPr="00AC533A" w:rsidRDefault="00AC533A" w:rsidP="001D36C8">
      <w:pPr>
        <w:spacing w:after="120" w:line="360" w:lineRule="auto"/>
        <w:ind w:firstLine="709"/>
        <w:jc w:val="both"/>
        <w:rPr>
          <w:rFonts w:ascii="Arial" w:hAnsi="Arial" w:cs="Arial"/>
          <w:color w:val="002F3C"/>
        </w:rPr>
      </w:pPr>
      <w:r w:rsidRPr="00AC533A">
        <w:rPr>
          <w:rFonts w:ascii="Arial" w:hAnsi="Arial" w:cs="Arial"/>
          <w:color w:val="002F3C"/>
        </w:rPr>
        <w:t>A primeira fala evidencia uma realidade comum em muitas escolas indígenas: o predomínio de alimentos industrializados, que não dialogam com os hábitos alimentares tradicionais da comunidade. Apesar da presença pontual de alguns produtos locais, como banana e macaxeira, a ausência de alimentos como peixe essencial na dieta Kokama revela uma desconexão entre a política pública e a cultura alimentar local. Como destaca</w:t>
      </w:r>
      <w:r w:rsidR="00714363">
        <w:rPr>
          <w:rFonts w:ascii="Arial" w:hAnsi="Arial" w:cs="Arial"/>
          <w:color w:val="002F3C"/>
        </w:rPr>
        <w:t xml:space="preserve"> Arruda </w:t>
      </w:r>
      <w:r w:rsidR="00714363" w:rsidRPr="00714363">
        <w:rPr>
          <w:rFonts w:ascii="Arial" w:hAnsi="Arial" w:cs="Arial"/>
          <w:color w:val="002F3C"/>
        </w:rPr>
        <w:t>et al.</w:t>
      </w:r>
      <w:r w:rsidR="00714363">
        <w:rPr>
          <w:rFonts w:ascii="Arial" w:hAnsi="Arial" w:cs="Arial"/>
          <w:color w:val="002F3C"/>
        </w:rPr>
        <w:t xml:space="preserve"> (</w:t>
      </w:r>
      <w:r w:rsidR="00714363" w:rsidRPr="00714363">
        <w:rPr>
          <w:rFonts w:ascii="Arial" w:hAnsi="Arial" w:cs="Arial"/>
          <w:color w:val="002F3C"/>
        </w:rPr>
        <w:t>2021</w:t>
      </w:r>
      <w:r w:rsidR="006407F9">
        <w:rPr>
          <w:rFonts w:ascii="Arial" w:hAnsi="Arial" w:cs="Arial"/>
          <w:color w:val="002F3C"/>
        </w:rPr>
        <w:t>, p. 245</w:t>
      </w:r>
      <w:r w:rsidR="00714363" w:rsidRPr="00714363">
        <w:rPr>
          <w:rFonts w:ascii="Arial" w:hAnsi="Arial" w:cs="Arial"/>
          <w:color w:val="002F3C"/>
        </w:rPr>
        <w:t>)</w:t>
      </w:r>
      <w:r w:rsidR="001D36C8">
        <w:rPr>
          <w:rFonts w:ascii="Arial" w:hAnsi="Arial" w:cs="Arial"/>
          <w:color w:val="002F3C"/>
        </w:rPr>
        <w:t xml:space="preserve"> que enfatiza a importância</w:t>
      </w:r>
      <w:r w:rsidRPr="00AC533A">
        <w:rPr>
          <w:rFonts w:ascii="Arial" w:hAnsi="Arial" w:cs="Arial"/>
          <w:color w:val="002F3C"/>
        </w:rPr>
        <w:t xml:space="preserve"> </w:t>
      </w:r>
      <w:r w:rsidR="00714363" w:rsidRPr="00714363">
        <w:rPr>
          <w:rFonts w:ascii="Arial" w:hAnsi="Arial" w:cs="Arial"/>
          <w:color w:val="002F3C"/>
        </w:rPr>
        <w:t xml:space="preserve">para elaboração de cardápios, </w:t>
      </w:r>
      <w:r w:rsidR="001D36C8">
        <w:rPr>
          <w:rFonts w:ascii="Arial" w:hAnsi="Arial" w:cs="Arial"/>
          <w:color w:val="002F3C"/>
        </w:rPr>
        <w:tab/>
        <w:t>que oferte uma</w:t>
      </w:r>
      <w:r w:rsidR="00714363" w:rsidRPr="00714363">
        <w:rPr>
          <w:rFonts w:ascii="Arial" w:hAnsi="Arial" w:cs="Arial"/>
          <w:color w:val="002F3C"/>
        </w:rPr>
        <w:t xml:space="preserve"> alimentação adequada e saudável, com base na utilização de alimentos variados e seguros, </w:t>
      </w:r>
      <w:r w:rsidR="001D36C8">
        <w:rPr>
          <w:rFonts w:ascii="Arial" w:hAnsi="Arial" w:cs="Arial"/>
          <w:color w:val="002F3C"/>
        </w:rPr>
        <w:t xml:space="preserve">“[...] </w:t>
      </w:r>
      <w:r w:rsidR="00714363" w:rsidRPr="00714363">
        <w:rPr>
          <w:rFonts w:ascii="Arial" w:hAnsi="Arial" w:cs="Arial"/>
          <w:color w:val="002F3C"/>
        </w:rPr>
        <w:t xml:space="preserve">que respeitem a cultura, as tradições e os hábitos alimentares saudáveis, para </w:t>
      </w:r>
      <w:r w:rsidR="002A6771">
        <w:rPr>
          <w:rFonts w:ascii="Arial" w:hAnsi="Arial" w:cs="Arial"/>
          <w:color w:val="002F3C"/>
        </w:rPr>
        <w:t>poderem</w:t>
      </w:r>
      <w:r w:rsidR="00714363" w:rsidRPr="00714363">
        <w:rPr>
          <w:rFonts w:ascii="Arial" w:hAnsi="Arial" w:cs="Arial"/>
          <w:color w:val="002F3C"/>
        </w:rPr>
        <w:t xml:space="preserve"> contribuir com o crescimento e desenvolvimento dos alunos e com seu rendimento escolar</w:t>
      </w:r>
      <w:r w:rsidR="001D36C8">
        <w:rPr>
          <w:rFonts w:ascii="Arial" w:hAnsi="Arial" w:cs="Arial"/>
          <w:color w:val="002F3C"/>
        </w:rPr>
        <w:t>”.</w:t>
      </w:r>
    </w:p>
    <w:p w14:paraId="7FE33002" w14:textId="63D98DBA" w:rsidR="006E34A3" w:rsidRDefault="00AC533A" w:rsidP="009B772D">
      <w:pPr>
        <w:spacing w:after="120" w:line="360" w:lineRule="auto"/>
        <w:ind w:firstLine="709"/>
        <w:jc w:val="both"/>
        <w:rPr>
          <w:rFonts w:ascii="Arial" w:hAnsi="Arial" w:cs="Arial"/>
          <w:color w:val="002F3C"/>
        </w:rPr>
      </w:pPr>
      <w:r w:rsidRPr="00AC533A">
        <w:rPr>
          <w:rFonts w:ascii="Arial" w:hAnsi="Arial" w:cs="Arial"/>
          <w:color w:val="002F3C"/>
        </w:rPr>
        <w:t xml:space="preserve">Na segunda fala, a merendeira aponta com clareza a importância de incluir alimentos locais na merenda escolar, destacando que são mais saudáveis e culturalmente </w:t>
      </w:r>
      <w:r w:rsidR="002A6771" w:rsidRPr="00AC533A">
        <w:rPr>
          <w:rFonts w:ascii="Arial" w:hAnsi="Arial" w:cs="Arial"/>
          <w:color w:val="002F3C"/>
        </w:rPr>
        <w:t>adequados. Essa</w:t>
      </w:r>
      <w:r w:rsidRPr="00AC533A">
        <w:rPr>
          <w:rFonts w:ascii="Arial" w:hAnsi="Arial" w:cs="Arial"/>
          <w:color w:val="002F3C"/>
        </w:rPr>
        <w:t xml:space="preserve"> percepção reforça o entendimento de que a alimentação escolar não deve ser apenas uma política de suplementação nutricional, mas uma prática educativa que valorize os saberes e os sabores da comunidade. Como afirma</w:t>
      </w:r>
      <w:r w:rsidR="006E34A3">
        <w:rPr>
          <w:rFonts w:ascii="Arial" w:hAnsi="Arial" w:cs="Arial"/>
          <w:color w:val="002F3C"/>
        </w:rPr>
        <w:t xml:space="preserve"> Castro (2018),</w:t>
      </w:r>
      <w:r w:rsidRPr="00AC533A">
        <w:rPr>
          <w:rFonts w:ascii="Arial" w:hAnsi="Arial" w:cs="Arial"/>
          <w:color w:val="002F3C"/>
        </w:rPr>
        <w:t xml:space="preserve"> </w:t>
      </w:r>
      <w:r w:rsidR="006E34A3" w:rsidRPr="006E34A3">
        <w:rPr>
          <w:rFonts w:ascii="Arial" w:hAnsi="Arial" w:cs="Arial"/>
          <w:color w:val="002F3C"/>
        </w:rPr>
        <w:t xml:space="preserve">é importante destacar que a alimentação escolar indígena não se resume apenas à oferta de refeições nas escolas, pois ela está profundamente ligada </w:t>
      </w:r>
      <w:r w:rsidR="006E34A3">
        <w:rPr>
          <w:rFonts w:ascii="Arial" w:hAnsi="Arial" w:cs="Arial"/>
          <w:color w:val="002F3C"/>
        </w:rPr>
        <w:t xml:space="preserve">“[...] </w:t>
      </w:r>
      <w:r w:rsidR="006E34A3" w:rsidRPr="006E34A3">
        <w:rPr>
          <w:rFonts w:ascii="Arial" w:hAnsi="Arial" w:cs="Arial"/>
          <w:color w:val="002F3C"/>
        </w:rPr>
        <w:t xml:space="preserve">à preservação de cultura e dos saberes tradicionais, à promoção da autonomia e soberania alimentar, e ao fortalecimento das relações entre os povos indígenas e o Estado </w:t>
      </w:r>
      <w:r w:rsidR="002A6771">
        <w:rPr>
          <w:rFonts w:ascii="Arial" w:hAnsi="Arial" w:cs="Arial"/>
          <w:color w:val="002F3C"/>
        </w:rPr>
        <w:t>B</w:t>
      </w:r>
      <w:r w:rsidR="006E34A3" w:rsidRPr="006E34A3">
        <w:rPr>
          <w:rFonts w:ascii="Arial" w:hAnsi="Arial" w:cs="Arial"/>
          <w:color w:val="002F3C"/>
        </w:rPr>
        <w:t>rasileiro</w:t>
      </w:r>
      <w:r w:rsidR="006E34A3">
        <w:rPr>
          <w:rFonts w:ascii="Arial" w:hAnsi="Arial" w:cs="Arial"/>
          <w:color w:val="002F3C"/>
        </w:rPr>
        <w:t>”.</w:t>
      </w:r>
    </w:p>
    <w:p w14:paraId="509130E0" w14:textId="2617624C" w:rsidR="00AC533A" w:rsidRPr="001B440B" w:rsidRDefault="00AC533A" w:rsidP="00DD0136">
      <w:pPr>
        <w:spacing w:after="120" w:line="360" w:lineRule="auto"/>
        <w:ind w:firstLine="709"/>
        <w:jc w:val="both"/>
        <w:rPr>
          <w:rFonts w:ascii="Arial" w:hAnsi="Arial" w:cs="Arial"/>
          <w:color w:val="002F3C"/>
        </w:rPr>
      </w:pPr>
      <w:r w:rsidRPr="00AC533A">
        <w:rPr>
          <w:rFonts w:ascii="Arial" w:hAnsi="Arial" w:cs="Arial"/>
          <w:color w:val="002F3C"/>
        </w:rPr>
        <w:lastRenderedPageBreak/>
        <w:t xml:space="preserve">A presença de alimentos da aldeia na escola fortalece os vínculos entre os </w:t>
      </w:r>
      <w:r w:rsidR="00DD0136">
        <w:rPr>
          <w:rFonts w:ascii="Arial" w:hAnsi="Arial" w:cs="Arial"/>
          <w:color w:val="002F3C"/>
        </w:rPr>
        <w:t>estudantes</w:t>
      </w:r>
      <w:r w:rsidRPr="00AC533A">
        <w:rPr>
          <w:rFonts w:ascii="Arial" w:hAnsi="Arial" w:cs="Arial"/>
          <w:color w:val="002F3C"/>
        </w:rPr>
        <w:t xml:space="preserve"> e sua cultura, promovendo saúde e pertencimento.</w:t>
      </w:r>
      <w:r w:rsidR="009B772D" w:rsidRPr="009B772D">
        <w:rPr>
          <w:rFonts w:ascii="Arial" w:hAnsi="Arial" w:cs="Arial"/>
          <w:color w:val="002F3C"/>
        </w:rPr>
        <w:t xml:space="preserve"> Assim, a construção de uma alimentação escolar verdadeiramente indígena exige o diálogo constante entre as diretrizes do PNAE, a gestão escolar comprometida com a comunidade e as práticas das merendeiras que, com suas mãos e saberes, alimentam não apenas corpos, mas também memórias e pertencimentos.</w:t>
      </w:r>
    </w:p>
    <w:p w14:paraId="69CBA6ED" w14:textId="1BD39C53" w:rsidR="009B772D" w:rsidRPr="009B772D" w:rsidRDefault="009B772D" w:rsidP="009B772D">
      <w:pPr>
        <w:spacing w:after="120" w:line="360" w:lineRule="auto"/>
        <w:jc w:val="both"/>
        <w:rPr>
          <w:rFonts w:ascii="Arial" w:hAnsi="Arial" w:cs="Arial"/>
          <w:b/>
          <w:bCs/>
          <w:color w:val="002F3C"/>
        </w:rPr>
      </w:pPr>
      <w:r>
        <w:rPr>
          <w:rFonts w:ascii="Arial" w:hAnsi="Arial" w:cs="Arial"/>
          <w:b/>
          <w:bCs/>
          <w:color w:val="002F3C"/>
        </w:rPr>
        <w:t xml:space="preserve">Para não perder de vista </w:t>
      </w:r>
    </w:p>
    <w:p w14:paraId="44CFAEC9" w14:textId="61425528" w:rsidR="009B772D" w:rsidRPr="009B772D" w:rsidRDefault="009B772D" w:rsidP="009B772D">
      <w:pPr>
        <w:spacing w:after="120" w:line="360" w:lineRule="auto"/>
        <w:ind w:firstLine="709"/>
        <w:jc w:val="both"/>
        <w:rPr>
          <w:rFonts w:ascii="Arial" w:hAnsi="Arial" w:cs="Arial"/>
          <w:color w:val="002F3C"/>
        </w:rPr>
      </w:pPr>
      <w:r w:rsidRPr="009B772D">
        <w:rPr>
          <w:rFonts w:ascii="Arial" w:hAnsi="Arial" w:cs="Arial"/>
          <w:color w:val="002F3C"/>
        </w:rPr>
        <w:t>Est</w:t>
      </w:r>
      <w:r w:rsidR="00AC696A">
        <w:rPr>
          <w:rFonts w:ascii="Arial" w:hAnsi="Arial" w:cs="Arial"/>
          <w:color w:val="002F3C"/>
        </w:rPr>
        <w:t>a pesquisa</w:t>
      </w:r>
      <w:r w:rsidRPr="009B772D">
        <w:rPr>
          <w:rFonts w:ascii="Arial" w:hAnsi="Arial" w:cs="Arial"/>
          <w:color w:val="002F3C"/>
        </w:rPr>
        <w:t xml:space="preserve"> </w:t>
      </w:r>
      <w:r w:rsidR="00AC696A">
        <w:rPr>
          <w:rFonts w:ascii="Arial" w:hAnsi="Arial" w:cs="Arial"/>
          <w:color w:val="002F3C"/>
        </w:rPr>
        <w:t>objetivou</w:t>
      </w:r>
      <w:r w:rsidRPr="009B772D">
        <w:rPr>
          <w:rFonts w:ascii="Arial" w:hAnsi="Arial" w:cs="Arial"/>
          <w:color w:val="002F3C"/>
        </w:rPr>
        <w:t xml:space="preserve"> analisar a </w:t>
      </w:r>
      <w:r w:rsidR="00B45DDF">
        <w:rPr>
          <w:rFonts w:ascii="Arial" w:hAnsi="Arial" w:cs="Arial"/>
          <w:color w:val="002F3C"/>
        </w:rPr>
        <w:t>implementação</w:t>
      </w:r>
      <w:r w:rsidRPr="009B772D">
        <w:rPr>
          <w:rFonts w:ascii="Arial" w:hAnsi="Arial" w:cs="Arial"/>
          <w:color w:val="002F3C"/>
        </w:rPr>
        <w:t xml:space="preserve"> das diretrizes do Programa Nacional de Alimentação Escolar (PNAE) na merenda oferecida pela Escola Indígena </w:t>
      </w:r>
      <w:proofErr w:type="spellStart"/>
      <w:r w:rsidRPr="009B772D">
        <w:rPr>
          <w:rFonts w:ascii="Arial" w:hAnsi="Arial" w:cs="Arial"/>
          <w:color w:val="002F3C"/>
        </w:rPr>
        <w:t>Kumani</w:t>
      </w:r>
      <w:proofErr w:type="spellEnd"/>
      <w:r w:rsidRPr="009B772D">
        <w:rPr>
          <w:rFonts w:ascii="Arial" w:hAnsi="Arial" w:cs="Arial"/>
          <w:color w:val="002F3C"/>
        </w:rPr>
        <w:t xml:space="preserve"> Aliança</w:t>
      </w:r>
      <w:r>
        <w:rPr>
          <w:rFonts w:ascii="Arial" w:hAnsi="Arial" w:cs="Arial"/>
          <w:color w:val="002F3C"/>
        </w:rPr>
        <w:t xml:space="preserve">. </w:t>
      </w:r>
      <w:r w:rsidRPr="009B772D">
        <w:rPr>
          <w:rFonts w:ascii="Arial" w:hAnsi="Arial" w:cs="Arial"/>
          <w:color w:val="002F3C"/>
        </w:rPr>
        <w:t xml:space="preserve">A partir da escuta de gestores e merendeiras, da observação direta da rotina alimentar escolar e da análise documental, foi possível compreender como a alimentação escolar se concretiza na prática e em que medida ela respeita ou não os saberes alimentares tradicionais da </w:t>
      </w:r>
      <w:r>
        <w:rPr>
          <w:rFonts w:ascii="Arial" w:hAnsi="Arial" w:cs="Arial"/>
          <w:color w:val="002F3C"/>
        </w:rPr>
        <w:t>cultura local.</w:t>
      </w:r>
    </w:p>
    <w:p w14:paraId="6E7122F1" w14:textId="404303A1" w:rsidR="009B772D" w:rsidRPr="009B772D" w:rsidRDefault="009B772D" w:rsidP="009B772D">
      <w:pPr>
        <w:spacing w:after="120" w:line="360" w:lineRule="auto"/>
        <w:ind w:firstLine="709"/>
        <w:jc w:val="both"/>
        <w:rPr>
          <w:rFonts w:ascii="Arial" w:hAnsi="Arial" w:cs="Arial"/>
          <w:color w:val="002F3C"/>
        </w:rPr>
      </w:pPr>
      <w:r w:rsidRPr="009B772D">
        <w:rPr>
          <w:rFonts w:ascii="Arial" w:hAnsi="Arial" w:cs="Arial"/>
          <w:color w:val="002F3C"/>
        </w:rPr>
        <w:t xml:space="preserve">Os resultados revelaram que, embora o PNAE estabeleça diretrizes que reconhecem a importância da cultura alimentar indígena, sua efetivação ainda enfrenta desafios significativos. A fala do gestor evidenciou limitações na quantidade e regularidade da merenda escolar, enquanto as merendeiras apontaram a predominância de alimentos industrializados e a ausência de ingredientes essenciais à dieta Kokama, como o peixe. Por outro lado, a inserção recente da agricultura familiar local no fornecimento de alimentos representa um avanço importante, contribuindo para o fortalecimento da identidade dos </w:t>
      </w:r>
      <w:r w:rsidR="00DD0136">
        <w:rPr>
          <w:rFonts w:ascii="Arial" w:hAnsi="Arial" w:cs="Arial"/>
          <w:color w:val="002F3C"/>
        </w:rPr>
        <w:t>estudantes</w:t>
      </w:r>
      <w:r w:rsidRPr="009B772D">
        <w:rPr>
          <w:rFonts w:ascii="Arial" w:hAnsi="Arial" w:cs="Arial"/>
          <w:color w:val="002F3C"/>
        </w:rPr>
        <w:t xml:space="preserve"> e para a valorização dos saberes comunitários.</w:t>
      </w:r>
    </w:p>
    <w:p w14:paraId="2C5342B1" w14:textId="585C10AD" w:rsidR="00382EEC" w:rsidRDefault="009B772D" w:rsidP="00B37ADE">
      <w:pPr>
        <w:spacing w:after="120" w:line="360" w:lineRule="auto"/>
        <w:ind w:firstLine="709"/>
        <w:jc w:val="both"/>
        <w:rPr>
          <w:rFonts w:ascii="Arial" w:hAnsi="Arial" w:cs="Arial"/>
          <w:color w:val="002F3C"/>
        </w:rPr>
      </w:pPr>
      <w:r>
        <w:rPr>
          <w:rFonts w:ascii="Arial" w:hAnsi="Arial" w:cs="Arial"/>
          <w:color w:val="002F3C"/>
        </w:rPr>
        <w:t>P</w:t>
      </w:r>
      <w:r w:rsidRPr="009B772D">
        <w:rPr>
          <w:rFonts w:ascii="Arial" w:hAnsi="Arial" w:cs="Arial"/>
          <w:color w:val="002F3C"/>
        </w:rPr>
        <w:t xml:space="preserve">ortanto, a alimentação escolar indígena precisa ser pensada como uma prática educativa e cultural, que envolva não apenas o cumprimento de metas nutricionais, mas também o respeito aos modos de vida dos povos originários. A articulação entre as diretrizes do PNAE, a gestão escolar comprometida com o território e o trabalho cotidiano das merendeiras é fundamental para garantir uma alimentação que nutra o corpo, a memória e a cultura. Este estudo reafirma a </w:t>
      </w:r>
      <w:r w:rsidRPr="009B772D">
        <w:rPr>
          <w:rFonts w:ascii="Arial" w:hAnsi="Arial" w:cs="Arial"/>
          <w:color w:val="002F3C"/>
        </w:rPr>
        <w:lastRenderedPageBreak/>
        <w:t>importância de políticas públicas que dialoguem com os territórios e que reconheçam a escola indígena como espaço de afirmação e resistência.</w:t>
      </w:r>
    </w:p>
    <w:p w14:paraId="1C7BF797" w14:textId="77777777" w:rsidR="00DD0136" w:rsidRDefault="00DD0136" w:rsidP="006E34A3">
      <w:pPr>
        <w:spacing w:after="120" w:line="360" w:lineRule="auto"/>
        <w:jc w:val="both"/>
        <w:rPr>
          <w:rFonts w:ascii="Arial" w:hAnsi="Arial" w:cs="Arial"/>
          <w:b/>
          <w:bCs/>
          <w:color w:val="002F3C"/>
        </w:rPr>
      </w:pPr>
    </w:p>
    <w:p w14:paraId="2FCE44ED" w14:textId="5AD624E9" w:rsidR="006E34A3" w:rsidRPr="006E34A3" w:rsidRDefault="006E34A3" w:rsidP="006E34A3">
      <w:pPr>
        <w:spacing w:after="120" w:line="360" w:lineRule="auto"/>
        <w:jc w:val="both"/>
        <w:rPr>
          <w:rFonts w:ascii="Arial" w:hAnsi="Arial" w:cs="Arial"/>
          <w:b/>
          <w:bCs/>
          <w:color w:val="002F3C"/>
        </w:rPr>
      </w:pPr>
      <w:r>
        <w:rPr>
          <w:rFonts w:ascii="Arial" w:hAnsi="Arial" w:cs="Arial"/>
          <w:b/>
          <w:bCs/>
          <w:color w:val="002F3C"/>
        </w:rPr>
        <w:t xml:space="preserve">Referências </w:t>
      </w:r>
    </w:p>
    <w:p w14:paraId="17370F3E"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ALBUQUERQUE, I. et al. </w:t>
      </w:r>
      <w:r w:rsidRPr="006E34A3">
        <w:rPr>
          <w:rFonts w:ascii="Arial" w:hAnsi="Arial" w:cs="Arial"/>
          <w:b/>
          <w:bCs/>
          <w:color w:val="002F3C"/>
        </w:rPr>
        <w:t>Alimentação escolar indígena</w:t>
      </w:r>
      <w:r w:rsidRPr="006E34A3">
        <w:rPr>
          <w:rFonts w:ascii="Arial" w:hAnsi="Arial" w:cs="Arial"/>
          <w:color w:val="002F3C"/>
        </w:rPr>
        <w:t xml:space="preserve">: um desafio para a construção da segurança alimentar e nutricional. </w:t>
      </w:r>
      <w:r w:rsidRPr="006E34A3">
        <w:rPr>
          <w:rFonts w:ascii="Arial" w:hAnsi="Arial" w:cs="Arial"/>
          <w:i/>
          <w:iCs/>
          <w:color w:val="002F3C"/>
        </w:rPr>
        <w:t>Revista Baiana de Saúde Pública</w:t>
      </w:r>
      <w:r w:rsidRPr="006E34A3">
        <w:rPr>
          <w:rFonts w:ascii="Arial" w:hAnsi="Arial" w:cs="Arial"/>
          <w:color w:val="002F3C"/>
        </w:rPr>
        <w:t>, v. 41, n. 4, p. 816–828, 2017.</w:t>
      </w:r>
    </w:p>
    <w:p w14:paraId="36507A84"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ANGROSINO, M. </w:t>
      </w:r>
      <w:r w:rsidRPr="006E34A3">
        <w:rPr>
          <w:rFonts w:ascii="Arial" w:hAnsi="Arial" w:cs="Arial"/>
          <w:b/>
          <w:bCs/>
          <w:i/>
          <w:iCs/>
          <w:color w:val="002F3C"/>
        </w:rPr>
        <w:t>Etnografia e observação participante</w:t>
      </w:r>
      <w:r w:rsidRPr="006E34A3">
        <w:rPr>
          <w:rFonts w:ascii="Arial" w:hAnsi="Arial" w:cs="Arial"/>
          <w:b/>
          <w:bCs/>
          <w:color w:val="002F3C"/>
        </w:rPr>
        <w:t>.</w:t>
      </w:r>
      <w:r w:rsidRPr="006E34A3">
        <w:rPr>
          <w:rFonts w:ascii="Arial" w:hAnsi="Arial" w:cs="Arial"/>
          <w:color w:val="002F3C"/>
        </w:rPr>
        <w:t xml:space="preserve"> Porto Alegre: Artmed, 2009.</w:t>
      </w:r>
    </w:p>
    <w:p w14:paraId="4878EE3F"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ARRUDA TEO, C. R. P. et al. </w:t>
      </w:r>
      <w:r w:rsidRPr="006E34A3">
        <w:rPr>
          <w:rFonts w:ascii="Arial" w:hAnsi="Arial" w:cs="Arial"/>
          <w:b/>
          <w:bCs/>
          <w:color w:val="002F3C"/>
        </w:rPr>
        <w:t>Direito humano à alimentação adequada</w:t>
      </w:r>
      <w:r w:rsidRPr="006E34A3">
        <w:rPr>
          <w:rFonts w:ascii="Arial" w:hAnsi="Arial" w:cs="Arial"/>
          <w:color w:val="002F3C"/>
        </w:rPr>
        <w:t xml:space="preserve">: percepções e práticas de nutricionistas a partir do ambiente escolar. </w:t>
      </w:r>
      <w:r w:rsidRPr="006E34A3">
        <w:rPr>
          <w:rFonts w:ascii="Arial" w:hAnsi="Arial" w:cs="Arial"/>
          <w:i/>
          <w:iCs/>
          <w:color w:val="002F3C"/>
        </w:rPr>
        <w:t>Trabalho, Educação e Saúde</w:t>
      </w:r>
      <w:r w:rsidRPr="006E34A3">
        <w:rPr>
          <w:rFonts w:ascii="Arial" w:hAnsi="Arial" w:cs="Arial"/>
          <w:color w:val="002F3C"/>
        </w:rPr>
        <w:t>, v. 15, n. 1, p. 245–267, 2016.</w:t>
      </w:r>
    </w:p>
    <w:p w14:paraId="6258CDFC"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BELLINGER, C.; ANDRADE, L. M. M. de. </w:t>
      </w:r>
      <w:r w:rsidRPr="006E34A3">
        <w:rPr>
          <w:rFonts w:ascii="Arial" w:hAnsi="Arial" w:cs="Arial"/>
          <w:b/>
          <w:bCs/>
          <w:color w:val="002F3C"/>
        </w:rPr>
        <w:t>Alimentação nas escolas indígenas</w:t>
      </w:r>
      <w:r w:rsidRPr="006E34A3">
        <w:rPr>
          <w:rFonts w:ascii="Arial" w:hAnsi="Arial" w:cs="Arial"/>
          <w:i/>
          <w:iCs/>
          <w:color w:val="002F3C"/>
        </w:rPr>
        <w:t xml:space="preserve">: </w:t>
      </w:r>
      <w:r w:rsidRPr="006E34A3">
        <w:rPr>
          <w:rFonts w:ascii="Arial" w:hAnsi="Arial" w:cs="Arial"/>
          <w:color w:val="002F3C"/>
        </w:rPr>
        <w:t>desafios para incorporar práticas e saberes. São Paulo: Comissão Pró-Índio de São Paulo, 2016.</w:t>
      </w:r>
    </w:p>
    <w:p w14:paraId="03E33A5B" w14:textId="505EFA4C"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BERBARA, T. S.; SALOMÃO, M. </w:t>
      </w:r>
      <w:r w:rsidR="00DD0136">
        <w:rPr>
          <w:rFonts w:ascii="Arial" w:hAnsi="Arial" w:cs="Arial"/>
          <w:color w:val="002F3C"/>
        </w:rPr>
        <w:t xml:space="preserve"> </w:t>
      </w:r>
      <w:r w:rsidRPr="006E34A3">
        <w:rPr>
          <w:rFonts w:ascii="Arial" w:hAnsi="Arial" w:cs="Arial"/>
          <w:b/>
          <w:bCs/>
          <w:color w:val="002F3C"/>
        </w:rPr>
        <w:t>Alimentação e nutrição de povos indígenas no Brasil</w:t>
      </w:r>
      <w:r w:rsidRPr="006E34A3">
        <w:rPr>
          <w:rFonts w:ascii="Arial" w:hAnsi="Arial" w:cs="Arial"/>
          <w:color w:val="002F3C"/>
        </w:rPr>
        <w:t xml:space="preserve">. </w:t>
      </w:r>
      <w:r w:rsidRPr="006E34A3">
        <w:rPr>
          <w:rFonts w:ascii="Arial" w:hAnsi="Arial" w:cs="Arial"/>
          <w:i/>
          <w:iCs/>
          <w:color w:val="002F3C"/>
        </w:rPr>
        <w:t>Revista Brasileira de Nutrição Esportiva</w:t>
      </w:r>
      <w:r w:rsidRPr="006E34A3">
        <w:rPr>
          <w:rFonts w:ascii="Arial" w:hAnsi="Arial" w:cs="Arial"/>
          <w:color w:val="002F3C"/>
        </w:rPr>
        <w:t>, v. 11, n. 63, p. 71–78, 2017.</w:t>
      </w:r>
    </w:p>
    <w:p w14:paraId="3F426790"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BRASIL. Lei nº 11.346, de 15 de setembro de 2006. </w:t>
      </w:r>
      <w:r w:rsidRPr="006E34A3">
        <w:rPr>
          <w:rFonts w:ascii="Arial" w:hAnsi="Arial" w:cs="Arial"/>
          <w:b/>
          <w:bCs/>
          <w:color w:val="002F3C"/>
        </w:rPr>
        <w:t>Cria o Sistema Nacional de Segurança Alimentar e Nutricional – SISAN.</w:t>
      </w:r>
      <w:r w:rsidRPr="006E34A3">
        <w:rPr>
          <w:rFonts w:ascii="Arial" w:hAnsi="Arial" w:cs="Arial"/>
          <w:color w:val="002F3C"/>
        </w:rPr>
        <w:t xml:space="preserve"> </w:t>
      </w:r>
      <w:r w:rsidRPr="006E34A3">
        <w:rPr>
          <w:rFonts w:ascii="Arial" w:hAnsi="Arial" w:cs="Arial"/>
          <w:i/>
          <w:iCs/>
          <w:color w:val="002F3C"/>
        </w:rPr>
        <w:t>Diário Oficial da União</w:t>
      </w:r>
      <w:r w:rsidRPr="006E34A3">
        <w:rPr>
          <w:rFonts w:ascii="Arial" w:hAnsi="Arial" w:cs="Arial"/>
          <w:color w:val="002F3C"/>
        </w:rPr>
        <w:t>, Brasília, DF, 18 set. 2006.</w:t>
      </w:r>
    </w:p>
    <w:p w14:paraId="718BC31F"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CASTRO, I. R. de. </w:t>
      </w:r>
      <w:r w:rsidRPr="006E34A3">
        <w:rPr>
          <w:rFonts w:ascii="Arial" w:hAnsi="Arial" w:cs="Arial"/>
          <w:b/>
          <w:bCs/>
          <w:color w:val="002F3C"/>
        </w:rPr>
        <w:t>Alimentação escolar indígena</w:t>
      </w:r>
      <w:r w:rsidRPr="006E34A3">
        <w:rPr>
          <w:rFonts w:ascii="Arial" w:hAnsi="Arial" w:cs="Arial"/>
          <w:color w:val="002F3C"/>
        </w:rPr>
        <w:t xml:space="preserve">: uma abordagem a partir dos direitos humanos. </w:t>
      </w:r>
      <w:r w:rsidRPr="006E34A3">
        <w:rPr>
          <w:rFonts w:ascii="Arial" w:hAnsi="Arial" w:cs="Arial"/>
          <w:i/>
          <w:iCs/>
          <w:color w:val="002F3C"/>
        </w:rPr>
        <w:t>Revista Direito e Práxis</w:t>
      </w:r>
      <w:r w:rsidRPr="006E34A3">
        <w:rPr>
          <w:rFonts w:ascii="Arial" w:hAnsi="Arial" w:cs="Arial"/>
          <w:color w:val="002F3C"/>
        </w:rPr>
        <w:t>, v. 9, n. 17, 2018.</w:t>
      </w:r>
    </w:p>
    <w:p w14:paraId="19C964DD"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CREPALDI, G. B. </w:t>
      </w:r>
      <w:r w:rsidRPr="006E34A3">
        <w:rPr>
          <w:rFonts w:ascii="Arial" w:hAnsi="Arial" w:cs="Arial"/>
          <w:b/>
          <w:bCs/>
          <w:color w:val="002F3C"/>
        </w:rPr>
        <w:t>Alimentação indígena em Mato Grosso</w:t>
      </w:r>
      <w:r w:rsidRPr="006E34A3">
        <w:rPr>
          <w:rFonts w:ascii="Arial" w:hAnsi="Arial" w:cs="Arial"/>
          <w:color w:val="002F3C"/>
        </w:rPr>
        <w:t>: educação ambiental e sustentabilidade entre etnias de estudantes da Faculdade Indígena Intercultural. Cáceres: UNEMAT, 2012. 123 f.</w:t>
      </w:r>
    </w:p>
    <w:p w14:paraId="5E2F3BA3"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FNDE – FUNDO NACIONAL DE DESENVOLVIMENTO DA EDUCAÇÃO. </w:t>
      </w:r>
      <w:r w:rsidRPr="006E34A3">
        <w:rPr>
          <w:rFonts w:ascii="Arial" w:hAnsi="Arial" w:cs="Arial"/>
          <w:b/>
          <w:bCs/>
          <w:color w:val="002F3C"/>
        </w:rPr>
        <w:t>Programa Nacional de Alimentação Escolar – PNAE:</w:t>
      </w:r>
      <w:r w:rsidRPr="006E34A3">
        <w:rPr>
          <w:rFonts w:ascii="Arial" w:hAnsi="Arial" w:cs="Arial"/>
          <w:i/>
          <w:iCs/>
          <w:color w:val="002F3C"/>
        </w:rPr>
        <w:t xml:space="preserve"> manual de execução</w:t>
      </w:r>
      <w:r w:rsidRPr="006E34A3">
        <w:rPr>
          <w:rFonts w:ascii="Arial" w:hAnsi="Arial" w:cs="Arial"/>
          <w:color w:val="002F3C"/>
        </w:rPr>
        <w:t>. Brasília: FNDE, 2021. Disponível em:</w:t>
      </w:r>
      <w:r w:rsidRPr="006E34A3">
        <w:rPr>
          <w:rFonts w:ascii="Arial" w:hAnsi="Arial" w:cs="Arial"/>
          <w:color w:val="000000" w:themeColor="text1"/>
        </w:rPr>
        <w:t xml:space="preserve"> </w:t>
      </w:r>
      <w:hyperlink r:id="rId9" w:history="1">
        <w:r w:rsidRPr="006E34A3">
          <w:rPr>
            <w:rStyle w:val="Hyperlink"/>
            <w:rFonts w:ascii="Arial" w:hAnsi="Arial" w:cs="Arial"/>
            <w:color w:val="000000" w:themeColor="text1"/>
            <w:u w:val="none"/>
          </w:rPr>
          <w:t>https://www.gov.br/fnde</w:t>
        </w:r>
      </w:hyperlink>
      <w:r w:rsidRPr="006E34A3">
        <w:rPr>
          <w:rFonts w:ascii="Arial" w:hAnsi="Arial" w:cs="Arial"/>
          <w:color w:val="002F3C"/>
        </w:rPr>
        <w:t>. Acesso em: 28 ago. 2025.</w:t>
      </w:r>
    </w:p>
    <w:p w14:paraId="550FD5BF"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lastRenderedPageBreak/>
        <w:t>GRISA, C</w:t>
      </w:r>
      <w:r w:rsidRPr="006E34A3">
        <w:rPr>
          <w:rFonts w:ascii="Arial" w:hAnsi="Arial" w:cs="Arial"/>
          <w:b/>
          <w:bCs/>
          <w:color w:val="002F3C"/>
        </w:rPr>
        <w:t>.</w:t>
      </w:r>
      <w:r w:rsidRPr="006E34A3">
        <w:rPr>
          <w:rFonts w:ascii="Arial" w:hAnsi="Arial" w:cs="Arial"/>
          <w:color w:val="002F3C"/>
        </w:rPr>
        <w:t xml:space="preserve"> </w:t>
      </w:r>
      <w:r w:rsidRPr="006E34A3">
        <w:rPr>
          <w:rFonts w:ascii="Arial" w:hAnsi="Arial" w:cs="Arial"/>
          <w:b/>
          <w:bCs/>
          <w:color w:val="002F3C"/>
        </w:rPr>
        <w:t>Políticas públicas para a agricultura familiar no Brasil:</w:t>
      </w:r>
      <w:r w:rsidRPr="006E34A3">
        <w:rPr>
          <w:rFonts w:ascii="Arial" w:hAnsi="Arial" w:cs="Arial"/>
          <w:color w:val="002F3C"/>
        </w:rPr>
        <w:t xml:space="preserve"> produção e institucionalização das ideias. 2012. Tese (Doutorado em Ciências Sociais) – Universidade Federal Rural do Rio de Janeiro, Seropédica, 2012.</w:t>
      </w:r>
    </w:p>
    <w:p w14:paraId="5B87F20D"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MINAYO, M. C. de S. </w:t>
      </w:r>
      <w:r w:rsidRPr="006E34A3">
        <w:rPr>
          <w:rFonts w:ascii="Arial" w:hAnsi="Arial" w:cs="Arial"/>
          <w:b/>
          <w:bCs/>
          <w:color w:val="002F3C"/>
        </w:rPr>
        <w:t>O desafio do conhecimento</w:t>
      </w:r>
      <w:r w:rsidRPr="006E34A3">
        <w:rPr>
          <w:rFonts w:ascii="Arial" w:hAnsi="Arial" w:cs="Arial"/>
          <w:i/>
          <w:iCs/>
          <w:color w:val="002F3C"/>
        </w:rPr>
        <w:t>: pesquisa qualitativa em saúde</w:t>
      </w:r>
      <w:r w:rsidRPr="006E34A3">
        <w:rPr>
          <w:rFonts w:ascii="Arial" w:hAnsi="Arial" w:cs="Arial"/>
          <w:color w:val="002F3C"/>
        </w:rPr>
        <w:t>. 8. ed. São Paulo: Hucitec, 2004.</w:t>
      </w:r>
    </w:p>
    <w:p w14:paraId="095DCB9F"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ROCHA, T. E. </w:t>
      </w:r>
      <w:proofErr w:type="spellStart"/>
      <w:r w:rsidRPr="006E34A3">
        <w:rPr>
          <w:rFonts w:ascii="Arial" w:hAnsi="Arial" w:cs="Arial"/>
          <w:color w:val="002F3C"/>
        </w:rPr>
        <w:t>da</w:t>
      </w:r>
      <w:proofErr w:type="spellEnd"/>
      <w:r w:rsidRPr="006E34A3">
        <w:rPr>
          <w:rFonts w:ascii="Arial" w:hAnsi="Arial" w:cs="Arial"/>
          <w:color w:val="002F3C"/>
        </w:rPr>
        <w:t xml:space="preserve"> S.; SILVA, R. P. </w:t>
      </w:r>
      <w:proofErr w:type="spellStart"/>
      <w:r w:rsidRPr="006E34A3">
        <w:rPr>
          <w:rFonts w:ascii="Arial" w:hAnsi="Arial" w:cs="Arial"/>
          <w:color w:val="002F3C"/>
        </w:rPr>
        <w:t>da</w:t>
      </w:r>
      <w:proofErr w:type="spellEnd"/>
      <w:r w:rsidRPr="006E34A3">
        <w:rPr>
          <w:rFonts w:ascii="Arial" w:hAnsi="Arial" w:cs="Arial"/>
          <w:color w:val="002F3C"/>
        </w:rPr>
        <w:t xml:space="preserve">; NASCIMENTO, M. M. do. </w:t>
      </w:r>
      <w:r w:rsidRPr="006E34A3">
        <w:rPr>
          <w:rFonts w:ascii="Arial" w:hAnsi="Arial" w:cs="Arial"/>
          <w:b/>
          <w:bCs/>
          <w:color w:val="002F3C"/>
        </w:rPr>
        <w:t xml:space="preserve">Mudanças dos hábitos alimentares entre os </w:t>
      </w:r>
      <w:proofErr w:type="spellStart"/>
      <w:r w:rsidRPr="006E34A3">
        <w:rPr>
          <w:rFonts w:ascii="Arial" w:hAnsi="Arial" w:cs="Arial"/>
          <w:b/>
          <w:bCs/>
          <w:color w:val="002F3C"/>
        </w:rPr>
        <w:t>Akwen</w:t>
      </w:r>
      <w:proofErr w:type="spellEnd"/>
      <w:r w:rsidRPr="006E34A3">
        <w:rPr>
          <w:rFonts w:ascii="Arial" w:hAnsi="Arial" w:cs="Arial"/>
          <w:b/>
          <w:bCs/>
          <w:color w:val="002F3C"/>
        </w:rPr>
        <w:t xml:space="preserve"> Xerente.</w:t>
      </w:r>
      <w:r w:rsidRPr="006E34A3">
        <w:rPr>
          <w:rFonts w:ascii="Arial" w:hAnsi="Arial" w:cs="Arial"/>
          <w:color w:val="002F3C"/>
        </w:rPr>
        <w:t xml:space="preserve"> </w:t>
      </w:r>
      <w:r w:rsidRPr="006E34A3">
        <w:rPr>
          <w:rFonts w:ascii="Arial" w:hAnsi="Arial" w:cs="Arial"/>
          <w:i/>
          <w:iCs/>
          <w:color w:val="002F3C"/>
        </w:rPr>
        <w:t>Revista da Escola de Enfermagem da USP</w:t>
      </w:r>
      <w:r w:rsidRPr="006E34A3">
        <w:rPr>
          <w:rFonts w:ascii="Arial" w:hAnsi="Arial" w:cs="Arial"/>
          <w:color w:val="002F3C"/>
        </w:rPr>
        <w:t>, v. 50, n. SPE, p. 96–100, 2016.</w:t>
      </w:r>
    </w:p>
    <w:p w14:paraId="6E593FA4"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SANTOS, M. R</w:t>
      </w:r>
      <w:r w:rsidRPr="006E34A3">
        <w:rPr>
          <w:rFonts w:ascii="Arial" w:hAnsi="Arial" w:cs="Arial"/>
          <w:b/>
          <w:bCs/>
          <w:color w:val="002F3C"/>
        </w:rPr>
        <w:t>.</w:t>
      </w:r>
      <w:r w:rsidRPr="006E34A3">
        <w:rPr>
          <w:rFonts w:ascii="Arial" w:hAnsi="Arial" w:cs="Arial"/>
          <w:color w:val="002F3C"/>
        </w:rPr>
        <w:t xml:space="preserve"> et al. </w:t>
      </w:r>
      <w:r w:rsidRPr="006E34A3">
        <w:rPr>
          <w:rFonts w:ascii="Arial" w:hAnsi="Arial" w:cs="Arial"/>
          <w:b/>
          <w:bCs/>
          <w:color w:val="002F3C"/>
        </w:rPr>
        <w:t>O Programa Nacional de Alimentação Escolar e a alimentação escolar indígena:</w:t>
      </w:r>
      <w:r w:rsidRPr="006E34A3">
        <w:rPr>
          <w:rFonts w:ascii="Arial" w:hAnsi="Arial" w:cs="Arial"/>
          <w:color w:val="002F3C"/>
        </w:rPr>
        <w:t xml:space="preserve"> desafios e perspectivas. </w:t>
      </w:r>
      <w:r w:rsidRPr="006E34A3">
        <w:rPr>
          <w:rFonts w:ascii="Arial" w:hAnsi="Arial" w:cs="Arial"/>
          <w:i/>
          <w:iCs/>
          <w:color w:val="002F3C"/>
        </w:rPr>
        <w:t>Revista Eletrônica de Enfermagem</w:t>
      </w:r>
      <w:r w:rsidRPr="006E34A3">
        <w:rPr>
          <w:rFonts w:ascii="Arial" w:hAnsi="Arial" w:cs="Arial"/>
          <w:color w:val="002F3C"/>
        </w:rPr>
        <w:t>, v. 19, p. 7, 2017.</w:t>
      </w:r>
    </w:p>
    <w:p w14:paraId="70EB6F36"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SOUTO, M. J. </w:t>
      </w:r>
      <w:r w:rsidRPr="006E34A3">
        <w:rPr>
          <w:rFonts w:ascii="Arial" w:hAnsi="Arial" w:cs="Arial"/>
          <w:b/>
          <w:bCs/>
          <w:color w:val="002F3C"/>
        </w:rPr>
        <w:t>Agricultura familiar indígena e alimentação escolar:</w:t>
      </w:r>
      <w:r w:rsidRPr="006E34A3">
        <w:rPr>
          <w:rFonts w:ascii="Arial" w:hAnsi="Arial" w:cs="Arial"/>
          <w:color w:val="002F3C"/>
        </w:rPr>
        <w:t xml:space="preserve"> o caso do povo </w:t>
      </w:r>
      <w:proofErr w:type="spellStart"/>
      <w:r w:rsidRPr="006E34A3">
        <w:rPr>
          <w:rFonts w:ascii="Arial" w:hAnsi="Arial" w:cs="Arial"/>
          <w:color w:val="002F3C"/>
        </w:rPr>
        <w:t>Xukuru</w:t>
      </w:r>
      <w:proofErr w:type="spellEnd"/>
      <w:r w:rsidRPr="006E34A3">
        <w:rPr>
          <w:rFonts w:ascii="Arial" w:hAnsi="Arial" w:cs="Arial"/>
          <w:color w:val="002F3C"/>
        </w:rPr>
        <w:t xml:space="preserve"> do </w:t>
      </w:r>
      <w:proofErr w:type="spellStart"/>
      <w:r w:rsidRPr="006E34A3">
        <w:rPr>
          <w:rFonts w:ascii="Arial" w:hAnsi="Arial" w:cs="Arial"/>
          <w:color w:val="002F3C"/>
        </w:rPr>
        <w:t>Ororubá</w:t>
      </w:r>
      <w:proofErr w:type="spellEnd"/>
      <w:r w:rsidRPr="006E34A3">
        <w:rPr>
          <w:rFonts w:ascii="Arial" w:hAnsi="Arial" w:cs="Arial"/>
          <w:color w:val="002F3C"/>
        </w:rPr>
        <w:t xml:space="preserve"> em Pernambuco. </w:t>
      </w:r>
      <w:r w:rsidRPr="006E34A3">
        <w:rPr>
          <w:rFonts w:ascii="Arial" w:hAnsi="Arial" w:cs="Arial"/>
          <w:i/>
          <w:iCs/>
          <w:color w:val="002F3C"/>
        </w:rPr>
        <w:t>Revista Brasileira de Agroecologia</w:t>
      </w:r>
      <w:r w:rsidRPr="006E34A3">
        <w:rPr>
          <w:rFonts w:ascii="Arial" w:hAnsi="Arial" w:cs="Arial"/>
          <w:color w:val="002F3C"/>
        </w:rPr>
        <w:t>, v. 16, n. 2, p. 196–210, 2021.</w:t>
      </w:r>
    </w:p>
    <w:p w14:paraId="1316558B"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 xml:space="preserve">TABARES, A. P. G.; RUIZ, S. C. P. </w:t>
      </w:r>
      <w:r w:rsidRPr="006E34A3">
        <w:rPr>
          <w:rFonts w:ascii="Arial" w:hAnsi="Arial" w:cs="Arial"/>
          <w:b/>
          <w:bCs/>
          <w:color w:val="002F3C"/>
        </w:rPr>
        <w:t>Alimentação escolar no Brasil:</w:t>
      </w:r>
      <w:r w:rsidRPr="006E34A3">
        <w:rPr>
          <w:rFonts w:ascii="Arial" w:hAnsi="Arial" w:cs="Arial"/>
          <w:color w:val="002F3C"/>
        </w:rPr>
        <w:t xml:space="preserve"> introdução à logística de distribuição no Amazonas e a coordenadoria distrital. </w:t>
      </w:r>
      <w:r w:rsidRPr="006E34A3">
        <w:rPr>
          <w:rFonts w:ascii="Arial" w:hAnsi="Arial" w:cs="Arial"/>
          <w:i/>
          <w:iCs/>
          <w:color w:val="002F3C"/>
        </w:rPr>
        <w:t>AYA Editora</w:t>
      </w:r>
      <w:r w:rsidRPr="006E34A3">
        <w:rPr>
          <w:rFonts w:ascii="Arial" w:hAnsi="Arial" w:cs="Arial"/>
          <w:color w:val="002F3C"/>
        </w:rPr>
        <w:t>, v. 11, p. 136, 2022.</w:t>
      </w:r>
    </w:p>
    <w:p w14:paraId="5ADC70C3" w14:textId="77777777" w:rsidR="006E34A3" w:rsidRPr="006E34A3" w:rsidRDefault="006E34A3" w:rsidP="006E34A3">
      <w:pPr>
        <w:spacing w:after="120" w:line="360" w:lineRule="auto"/>
        <w:jc w:val="both"/>
        <w:rPr>
          <w:rFonts w:ascii="Arial" w:hAnsi="Arial" w:cs="Arial"/>
          <w:color w:val="002F3C"/>
        </w:rPr>
      </w:pPr>
      <w:r w:rsidRPr="006E34A3">
        <w:rPr>
          <w:rFonts w:ascii="Arial" w:hAnsi="Arial" w:cs="Arial"/>
          <w:color w:val="002F3C"/>
        </w:rPr>
        <w:t>TEIXEIRA, S. S.; VIVALDI, L. J.; COIMBRA JÚNIOR, C. E. A. “</w:t>
      </w:r>
      <w:r w:rsidRPr="006E34A3">
        <w:rPr>
          <w:rFonts w:ascii="Arial" w:hAnsi="Arial" w:cs="Arial"/>
          <w:b/>
          <w:bCs/>
          <w:color w:val="002F3C"/>
        </w:rPr>
        <w:t>Cada alimento aqui tem seu espírito”:</w:t>
      </w:r>
      <w:r w:rsidRPr="006E34A3">
        <w:rPr>
          <w:rFonts w:ascii="Arial" w:hAnsi="Arial" w:cs="Arial"/>
          <w:color w:val="002F3C"/>
        </w:rPr>
        <w:t xml:space="preserve"> </w:t>
      </w:r>
      <w:proofErr w:type="spellStart"/>
      <w:r w:rsidRPr="006E34A3">
        <w:rPr>
          <w:rFonts w:ascii="Arial" w:hAnsi="Arial" w:cs="Arial"/>
          <w:color w:val="002F3C"/>
        </w:rPr>
        <w:t>etnoecologia</w:t>
      </w:r>
      <w:proofErr w:type="spellEnd"/>
      <w:r w:rsidRPr="006E34A3">
        <w:rPr>
          <w:rFonts w:ascii="Arial" w:hAnsi="Arial" w:cs="Arial"/>
          <w:color w:val="002F3C"/>
        </w:rPr>
        <w:t xml:space="preserve">, percepção e práticas alimentares entre os Kuikuro do Alto Xingu, Brasil. </w:t>
      </w:r>
      <w:r w:rsidRPr="006E34A3">
        <w:rPr>
          <w:rFonts w:ascii="Arial" w:hAnsi="Arial" w:cs="Arial"/>
          <w:i/>
          <w:iCs/>
          <w:color w:val="002F3C"/>
        </w:rPr>
        <w:t>Ciência &amp; Saúde Coletiva</w:t>
      </w:r>
      <w:r w:rsidRPr="006E34A3">
        <w:rPr>
          <w:rFonts w:ascii="Arial" w:hAnsi="Arial" w:cs="Arial"/>
          <w:color w:val="002F3C"/>
        </w:rPr>
        <w:t>, v. 24, n. 8, p. 2937–2946, 2019.</w:t>
      </w:r>
    </w:p>
    <w:p w14:paraId="61C4D201" w14:textId="1FFD2A08" w:rsidR="006E34A3" w:rsidRPr="006E34A3" w:rsidRDefault="006E34A3" w:rsidP="006E34A3">
      <w:pPr>
        <w:spacing w:after="120" w:line="360" w:lineRule="auto"/>
        <w:jc w:val="both"/>
        <w:rPr>
          <w:rFonts w:ascii="Arial" w:hAnsi="Arial" w:cs="Arial"/>
          <w:color w:val="002F3C"/>
        </w:rPr>
      </w:pPr>
    </w:p>
    <w:p w14:paraId="273DEE08" w14:textId="77777777" w:rsidR="00040C5D" w:rsidRPr="00040C5D" w:rsidRDefault="00040C5D" w:rsidP="00040C5D">
      <w:pPr>
        <w:spacing w:after="120" w:line="360" w:lineRule="auto"/>
        <w:jc w:val="both"/>
        <w:rPr>
          <w:rFonts w:ascii="Arial" w:hAnsi="Arial" w:cs="Arial"/>
          <w:color w:val="002F3C"/>
        </w:rPr>
      </w:pPr>
    </w:p>
    <w:sectPr w:rsidR="00040C5D" w:rsidRPr="00040C5D" w:rsidSect="00D536D8">
      <w:headerReference w:type="default" r:id="rId10"/>
      <w:footerReference w:type="default" r:id="rId11"/>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BB30" w14:textId="77777777" w:rsidR="00953310" w:rsidRDefault="00953310" w:rsidP="00D61F18">
      <w:pPr>
        <w:spacing w:after="0" w:line="240" w:lineRule="auto"/>
      </w:pPr>
      <w:r>
        <w:separator/>
      </w:r>
    </w:p>
  </w:endnote>
  <w:endnote w:type="continuationSeparator" w:id="0">
    <w:p w14:paraId="35CF56EE" w14:textId="77777777" w:rsidR="00953310" w:rsidRDefault="00953310"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2311" w14:textId="77777777" w:rsidR="00953310" w:rsidRDefault="00953310" w:rsidP="00D61F18">
      <w:pPr>
        <w:spacing w:after="0" w:line="240" w:lineRule="auto"/>
      </w:pPr>
      <w:r>
        <w:separator/>
      </w:r>
    </w:p>
  </w:footnote>
  <w:footnote w:type="continuationSeparator" w:id="0">
    <w:p w14:paraId="339D7DE6" w14:textId="77777777" w:rsidR="00953310" w:rsidRDefault="00953310"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78"/>
    <w:multiLevelType w:val="hybridMultilevel"/>
    <w:tmpl w:val="5C605726"/>
    <w:lvl w:ilvl="0" w:tplc="0B4819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B94C85"/>
    <w:multiLevelType w:val="hybridMultilevel"/>
    <w:tmpl w:val="21621B48"/>
    <w:lvl w:ilvl="0" w:tplc="00A0313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7E2182"/>
    <w:multiLevelType w:val="multilevel"/>
    <w:tmpl w:val="73A8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3"/>
  </w:num>
  <w:num w:numId="2" w16cid:durableId="2020809652">
    <w:abstractNumId w:val="0"/>
  </w:num>
  <w:num w:numId="3" w16cid:durableId="302004677">
    <w:abstractNumId w:val="1"/>
  </w:num>
  <w:num w:numId="4" w16cid:durableId="1165048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40C5D"/>
    <w:rsid w:val="00081B17"/>
    <w:rsid w:val="00095A79"/>
    <w:rsid w:val="000B715D"/>
    <w:rsid w:val="001314EF"/>
    <w:rsid w:val="00174ECF"/>
    <w:rsid w:val="001750B6"/>
    <w:rsid w:val="001A6332"/>
    <w:rsid w:val="001B440B"/>
    <w:rsid w:val="001B6ECA"/>
    <w:rsid w:val="001D36C8"/>
    <w:rsid w:val="002826FF"/>
    <w:rsid w:val="002A6771"/>
    <w:rsid w:val="002C1EB4"/>
    <w:rsid w:val="002F3609"/>
    <w:rsid w:val="003478E9"/>
    <w:rsid w:val="00382EEC"/>
    <w:rsid w:val="00387A86"/>
    <w:rsid w:val="003A4221"/>
    <w:rsid w:val="003A69D4"/>
    <w:rsid w:val="003E2D66"/>
    <w:rsid w:val="004047FC"/>
    <w:rsid w:val="0041192C"/>
    <w:rsid w:val="004177DE"/>
    <w:rsid w:val="00450EA5"/>
    <w:rsid w:val="004705C4"/>
    <w:rsid w:val="00483CA9"/>
    <w:rsid w:val="004A45FD"/>
    <w:rsid w:val="004B1D01"/>
    <w:rsid w:val="004B646F"/>
    <w:rsid w:val="004C5576"/>
    <w:rsid w:val="004D6E26"/>
    <w:rsid w:val="004E0C7C"/>
    <w:rsid w:val="00520890"/>
    <w:rsid w:val="005239FA"/>
    <w:rsid w:val="00591A41"/>
    <w:rsid w:val="005A7B60"/>
    <w:rsid w:val="005D3C4A"/>
    <w:rsid w:val="005F7B37"/>
    <w:rsid w:val="0063142D"/>
    <w:rsid w:val="006407F9"/>
    <w:rsid w:val="00642304"/>
    <w:rsid w:val="00650818"/>
    <w:rsid w:val="00652C0A"/>
    <w:rsid w:val="00660095"/>
    <w:rsid w:val="00674210"/>
    <w:rsid w:val="00680663"/>
    <w:rsid w:val="006B2E0A"/>
    <w:rsid w:val="006E34A3"/>
    <w:rsid w:val="006E60CF"/>
    <w:rsid w:val="00710A6C"/>
    <w:rsid w:val="00714363"/>
    <w:rsid w:val="00732171"/>
    <w:rsid w:val="00734F8B"/>
    <w:rsid w:val="007442CA"/>
    <w:rsid w:val="00760152"/>
    <w:rsid w:val="007838DA"/>
    <w:rsid w:val="007A4F1E"/>
    <w:rsid w:val="007B29E8"/>
    <w:rsid w:val="007B777E"/>
    <w:rsid w:val="007E34FD"/>
    <w:rsid w:val="008107E8"/>
    <w:rsid w:val="00822323"/>
    <w:rsid w:val="00827B86"/>
    <w:rsid w:val="0084294F"/>
    <w:rsid w:val="00913B6E"/>
    <w:rsid w:val="009363CF"/>
    <w:rsid w:val="00942D4D"/>
    <w:rsid w:val="00953310"/>
    <w:rsid w:val="009634AD"/>
    <w:rsid w:val="00964F52"/>
    <w:rsid w:val="00990F61"/>
    <w:rsid w:val="009B772D"/>
    <w:rsid w:val="009F2F7E"/>
    <w:rsid w:val="00A668AF"/>
    <w:rsid w:val="00A75171"/>
    <w:rsid w:val="00A81B22"/>
    <w:rsid w:val="00AC533A"/>
    <w:rsid w:val="00AC696A"/>
    <w:rsid w:val="00B16C28"/>
    <w:rsid w:val="00B37ADE"/>
    <w:rsid w:val="00B45DDF"/>
    <w:rsid w:val="00B7405F"/>
    <w:rsid w:val="00B83CB5"/>
    <w:rsid w:val="00BA2CEB"/>
    <w:rsid w:val="00BC67B4"/>
    <w:rsid w:val="00C1690B"/>
    <w:rsid w:val="00C249D7"/>
    <w:rsid w:val="00C27045"/>
    <w:rsid w:val="00C279EE"/>
    <w:rsid w:val="00C50C4C"/>
    <w:rsid w:val="00C510B0"/>
    <w:rsid w:val="00C52477"/>
    <w:rsid w:val="00C63AD7"/>
    <w:rsid w:val="00C82AF9"/>
    <w:rsid w:val="00C91957"/>
    <w:rsid w:val="00CE3428"/>
    <w:rsid w:val="00D00C12"/>
    <w:rsid w:val="00D10917"/>
    <w:rsid w:val="00D132B2"/>
    <w:rsid w:val="00D30A7C"/>
    <w:rsid w:val="00D536D8"/>
    <w:rsid w:val="00D61F18"/>
    <w:rsid w:val="00D90EAB"/>
    <w:rsid w:val="00D92F7C"/>
    <w:rsid w:val="00D95EC1"/>
    <w:rsid w:val="00DC3838"/>
    <w:rsid w:val="00DD0136"/>
    <w:rsid w:val="00E60D3E"/>
    <w:rsid w:val="00E65252"/>
    <w:rsid w:val="00E66B23"/>
    <w:rsid w:val="00EB7930"/>
    <w:rsid w:val="00ED622B"/>
    <w:rsid w:val="00EF3058"/>
    <w:rsid w:val="00F003AC"/>
    <w:rsid w:val="00F53B03"/>
    <w:rsid w:val="00F84612"/>
    <w:rsid w:val="00F948CB"/>
    <w:rsid w:val="00F95565"/>
    <w:rsid w:val="00FB11C1"/>
    <w:rsid w:val="00FC58C9"/>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B696A46D-AA29-499A-AEAD-D7B1204F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DC3838"/>
    <w:rPr>
      <w:color w:val="0563C1" w:themeColor="hyperlink"/>
      <w:u w:val="single"/>
    </w:rPr>
  </w:style>
  <w:style w:type="character" w:styleId="MenoPendente">
    <w:name w:val="Unresolved Mention"/>
    <w:basedOn w:val="Fontepargpadro"/>
    <w:uiPriority w:val="99"/>
    <w:semiHidden/>
    <w:unhideWhenUsed/>
    <w:rsid w:val="00DC3838"/>
    <w:rPr>
      <w:color w:val="605E5C"/>
      <w:shd w:val="clear" w:color="auto" w:fill="E1DFDD"/>
    </w:rPr>
  </w:style>
  <w:style w:type="table" w:styleId="Tabelacomgrade">
    <w:name w:val="Table Grid"/>
    <w:basedOn w:val="Tabelanormal"/>
    <w:uiPriority w:val="39"/>
    <w:rsid w:val="001B4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br/fnde/pt-br/acesso-a-informacao/acoes-e-programas/programas/pnae/manuais-e-cartilhas/guia-alimentacao-indigena/GuiaAlimentaoIndgenavFinalsemfichacatalograficaweb.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fnd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15</Pages>
  <Words>4435</Words>
  <Characters>23950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luizmanuelpacaio@gmail.com</cp:lastModifiedBy>
  <cp:revision>13</cp:revision>
  <cp:lastPrinted>2025-09-02T18:52:00Z</cp:lastPrinted>
  <dcterms:created xsi:type="dcterms:W3CDTF">2025-09-02T16:56:00Z</dcterms:created>
  <dcterms:modified xsi:type="dcterms:W3CDTF">2025-09-02T20:36:00Z</dcterms:modified>
</cp:coreProperties>
</file>