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35B6E" w14:textId="77777777" w:rsidR="00E15864" w:rsidRPr="00F14295" w:rsidRDefault="00E15864" w:rsidP="00BA0C0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31009A" w14:textId="30CEB004" w:rsidR="00442A47" w:rsidRPr="00F14295" w:rsidRDefault="00AB15AA" w:rsidP="00BA0C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14295">
        <w:rPr>
          <w:rFonts w:ascii="Arial" w:hAnsi="Arial" w:cs="Arial"/>
          <w:b/>
          <w:bCs/>
          <w:sz w:val="28"/>
          <w:szCs w:val="28"/>
        </w:rPr>
        <w:t xml:space="preserve">A EFETIVAÇÃO DA LEI DO PISO SALARIAL PROFISSIONAL NACIONAL (PSPN) </w:t>
      </w:r>
      <w:r w:rsidR="00E44F99" w:rsidRPr="00F14295">
        <w:rPr>
          <w:rFonts w:ascii="Arial" w:hAnsi="Arial" w:cs="Arial"/>
          <w:b/>
          <w:bCs/>
          <w:sz w:val="28"/>
          <w:szCs w:val="28"/>
        </w:rPr>
        <w:t>EM</w:t>
      </w:r>
      <w:r w:rsidRPr="00F14295">
        <w:rPr>
          <w:rFonts w:ascii="Arial" w:hAnsi="Arial" w:cs="Arial"/>
          <w:b/>
          <w:bCs/>
          <w:sz w:val="28"/>
          <w:szCs w:val="28"/>
        </w:rPr>
        <w:t xml:space="preserve"> DOURADOS-MS: </w:t>
      </w:r>
      <w:r w:rsidR="00E44F99" w:rsidRPr="00F14295">
        <w:rPr>
          <w:rFonts w:ascii="Arial" w:hAnsi="Arial" w:cs="Arial"/>
          <w:b/>
          <w:bCs/>
          <w:sz w:val="28"/>
          <w:szCs w:val="28"/>
        </w:rPr>
        <w:t>DESAFIOS E PERSPECTIVAS</w:t>
      </w:r>
    </w:p>
    <w:p w14:paraId="0EF0FEB9" w14:textId="77777777" w:rsidR="00442A47" w:rsidRPr="00F14295" w:rsidRDefault="00442A47" w:rsidP="00AC463E">
      <w:pPr>
        <w:jc w:val="both"/>
        <w:rPr>
          <w:rFonts w:ascii="Arial" w:hAnsi="Arial" w:cs="Arial"/>
          <w:b/>
          <w:bCs/>
        </w:rPr>
      </w:pPr>
    </w:p>
    <w:p w14:paraId="6D7DF5E5" w14:textId="6D55263F" w:rsidR="00E44F99" w:rsidRPr="00F14295" w:rsidRDefault="00E44F99" w:rsidP="00E44F9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14295">
        <w:rPr>
          <w:rFonts w:ascii="Arial" w:hAnsi="Arial" w:cs="Arial"/>
          <w:b/>
          <w:bCs/>
        </w:rPr>
        <w:t>Introdução</w:t>
      </w:r>
    </w:p>
    <w:p w14:paraId="76A924C9" w14:textId="51F5346C" w:rsidR="00E44F99" w:rsidRPr="00F14295" w:rsidRDefault="00E44F99" w:rsidP="00E44F9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D972EA" w14:textId="6A158744" w:rsidR="00E44F99" w:rsidRPr="00F14295" w:rsidRDefault="00E44F99" w:rsidP="0084686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14295">
        <w:rPr>
          <w:rFonts w:ascii="Arial" w:hAnsi="Arial" w:cs="Arial"/>
        </w:rPr>
        <w:t>Esse estudo tem por objetivo apresentar uma análise da efetivação da Lei 11.738/2008, que aprova e regulamenta a Lei do Piso Salarial Profissional Nacional (PSPN) para os profissionais do magistério da educação básica, na rede pública do município de Dourados, Mato Grosso do Sul.</w:t>
      </w:r>
      <w:r w:rsidR="0084686D" w:rsidRPr="00F14295">
        <w:rPr>
          <w:rFonts w:ascii="Arial" w:hAnsi="Arial" w:cs="Arial"/>
        </w:rPr>
        <w:t xml:space="preserve"> </w:t>
      </w:r>
      <w:r w:rsidRPr="00F14295">
        <w:rPr>
          <w:rFonts w:ascii="Arial" w:hAnsi="Arial" w:cs="Arial"/>
        </w:rPr>
        <w:t>A rede pública municipal de Dourados, por meio de sua mantenedora, a Secretaria Municipal de Educação de Dourados (</w:t>
      </w:r>
      <w:proofErr w:type="spellStart"/>
      <w:r w:rsidRPr="00F14295">
        <w:rPr>
          <w:rFonts w:ascii="Arial" w:hAnsi="Arial" w:cs="Arial"/>
        </w:rPr>
        <w:t>Semed</w:t>
      </w:r>
      <w:proofErr w:type="spellEnd"/>
      <w:r w:rsidRPr="00F14295">
        <w:rPr>
          <w:rFonts w:ascii="Arial" w:hAnsi="Arial" w:cs="Arial"/>
        </w:rPr>
        <w:t xml:space="preserve">) é responsável pelas etapas educação infantil e ensino fundamental (anos iniciais e anos finais). </w:t>
      </w:r>
    </w:p>
    <w:p w14:paraId="2D13C018" w14:textId="77777777" w:rsidR="00D01439" w:rsidRPr="00F14295" w:rsidRDefault="004472CF" w:rsidP="004472CF">
      <w:pPr>
        <w:spacing w:after="0" w:line="360" w:lineRule="auto"/>
        <w:ind w:firstLine="708"/>
        <w:jc w:val="both"/>
        <w:rPr>
          <w:rFonts w:ascii="Arial" w:hAnsi="Arial" w:cs="Arial"/>
        </w:rPr>
      </w:pPr>
      <w:bookmarkStart w:id="0" w:name="_Hlk139553021"/>
      <w:r w:rsidRPr="00F14295">
        <w:rPr>
          <w:rFonts w:ascii="Arial" w:hAnsi="Arial" w:cs="Arial"/>
        </w:rPr>
        <w:t>A análise da valorização profissional pelo prisma da remuneração tem sido fator decisivo para a permanência no magistério, uma vez que a garantia da existência humana depende, em primeira instância, do acesso aos bens necessários à satisfação das necessidades históricas, o que depende essencialmente do recebimento de um salário compatível (MASSON, 2017).</w:t>
      </w:r>
      <w:r w:rsidR="0084686D" w:rsidRPr="00F14295">
        <w:rPr>
          <w:rFonts w:ascii="Arial" w:hAnsi="Arial" w:cs="Arial"/>
        </w:rPr>
        <w:t xml:space="preserve"> </w:t>
      </w:r>
    </w:p>
    <w:p w14:paraId="3A608F22" w14:textId="7FF3E055" w:rsidR="004472CF" w:rsidRPr="00F14295" w:rsidRDefault="0084686D" w:rsidP="004472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14295">
        <w:rPr>
          <w:rFonts w:ascii="Arial" w:hAnsi="Arial" w:cs="Arial"/>
        </w:rPr>
        <w:t>Nesse sentido, faz-se importante pesquisas sobre a questão salarial nos diferentes entes federativos</w:t>
      </w:r>
      <w:r w:rsidR="00D01439" w:rsidRPr="00F14295">
        <w:rPr>
          <w:rFonts w:ascii="Arial" w:hAnsi="Arial" w:cs="Arial"/>
        </w:rPr>
        <w:t xml:space="preserve">, para análise e disseminação dos resultados. </w:t>
      </w:r>
      <w:r w:rsidR="004472CF" w:rsidRPr="00F14295">
        <w:rPr>
          <w:rFonts w:ascii="Arial" w:hAnsi="Arial" w:cs="Arial"/>
        </w:rPr>
        <w:t xml:space="preserve"> </w:t>
      </w:r>
      <w:bookmarkEnd w:id="0"/>
    </w:p>
    <w:p w14:paraId="6FF41336" w14:textId="464AE629" w:rsidR="00FF6D08" w:rsidRPr="00F14295" w:rsidRDefault="00470ABF" w:rsidP="00E44F9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14295">
        <w:rPr>
          <w:rFonts w:ascii="Arial" w:hAnsi="Arial" w:cs="Arial"/>
        </w:rPr>
        <w:t>E</w:t>
      </w:r>
      <w:r w:rsidR="004472CF" w:rsidRPr="00F14295">
        <w:rPr>
          <w:rFonts w:ascii="Arial" w:hAnsi="Arial" w:cs="Arial"/>
        </w:rPr>
        <w:t>m termos metodológicos, e</w:t>
      </w:r>
      <w:r w:rsidRPr="00F14295">
        <w:rPr>
          <w:rFonts w:ascii="Arial" w:hAnsi="Arial" w:cs="Arial"/>
        </w:rPr>
        <w:t>sse estudo está pautado na pesquisa bibliográfica e documental, de caráter qualitativa, cujo corpus documental contou com leis, decretos e normativos, além da bibliografia da área para subsidiar conceitos e auxiliar na interpretação dos aportes legais.</w:t>
      </w:r>
    </w:p>
    <w:p w14:paraId="4A049AA0" w14:textId="2DACC208" w:rsidR="00953919" w:rsidRPr="00F14295" w:rsidRDefault="00953919" w:rsidP="00E44F9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579C7D3A" w14:textId="0CD448E9" w:rsidR="00953919" w:rsidRPr="00F14295" w:rsidRDefault="00953919" w:rsidP="00E44F99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  <w:r w:rsidRPr="00F14295">
        <w:rPr>
          <w:rFonts w:ascii="Arial" w:hAnsi="Arial" w:cs="Arial"/>
          <w:b/>
          <w:bCs/>
        </w:rPr>
        <w:t>A Lei do PSPN em Dourados-MS</w:t>
      </w:r>
    </w:p>
    <w:p w14:paraId="747973B2" w14:textId="46FDDB40" w:rsidR="00953919" w:rsidRPr="00F14295" w:rsidRDefault="00953919" w:rsidP="00E44F9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2ECEA871" w14:textId="6392E0EA" w:rsidR="00022185" w:rsidRPr="00F14295" w:rsidRDefault="00953919" w:rsidP="0095391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14295">
        <w:rPr>
          <w:rFonts w:ascii="Arial" w:hAnsi="Arial" w:cs="Arial"/>
        </w:rPr>
        <w:t xml:space="preserve">Embora a Lei do </w:t>
      </w:r>
      <w:r w:rsidR="004340AB" w:rsidRPr="00F14295">
        <w:rPr>
          <w:rFonts w:ascii="Arial" w:hAnsi="Arial" w:cs="Arial"/>
        </w:rPr>
        <w:t>Piso Salarial Profissional Nacional (PSPN)</w:t>
      </w:r>
      <w:r w:rsidRPr="00F14295">
        <w:rPr>
          <w:rFonts w:ascii="Arial" w:hAnsi="Arial" w:cs="Arial"/>
        </w:rPr>
        <w:t xml:space="preserve"> tenha sido sancionada em julho de 2008, em alguns estados e municípios brasileiros passou a vigorar apenas em 2011, por conta da Ação Direta de </w:t>
      </w:r>
      <w:r w:rsidRPr="00F14295">
        <w:rPr>
          <w:rFonts w:ascii="Arial" w:hAnsi="Arial" w:cs="Arial"/>
        </w:rPr>
        <w:lastRenderedPageBreak/>
        <w:t xml:space="preserve">Inconstitucionalidade (ADI), impetrada por cinco governadores (Ceará, Santa Catarina, Rio Grande do Sul, Mato Grosso do Sul e Paraná) junto ao Supremo Tribunal Federal (STF) onde alegavam a falta ou recursos insuficientes para o cumprimento da lei. </w:t>
      </w:r>
    </w:p>
    <w:p w14:paraId="43076B16" w14:textId="750015CC" w:rsidR="00BF2E28" w:rsidRPr="00F14295" w:rsidRDefault="00022185" w:rsidP="009D73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14295">
        <w:rPr>
          <w:rFonts w:ascii="Arial" w:hAnsi="Arial" w:cs="Arial"/>
        </w:rPr>
        <w:t>O município de Dourados faz parte deste cenário,</w:t>
      </w:r>
      <w:r w:rsidR="004E43E4" w:rsidRPr="00F14295">
        <w:rPr>
          <w:rFonts w:ascii="Arial" w:hAnsi="Arial" w:cs="Arial"/>
        </w:rPr>
        <w:t xml:space="preserve"> o que acabou por tardar </w:t>
      </w:r>
      <w:r w:rsidR="00BF2E28" w:rsidRPr="00F14295">
        <w:rPr>
          <w:rFonts w:ascii="Arial" w:hAnsi="Arial" w:cs="Arial"/>
        </w:rPr>
        <w:t>as negociações sobre a</w:t>
      </w:r>
      <w:r w:rsidR="004E43E4" w:rsidRPr="00F14295">
        <w:rPr>
          <w:rFonts w:ascii="Arial" w:hAnsi="Arial" w:cs="Arial"/>
        </w:rPr>
        <w:t xml:space="preserve"> efetivação da Lei do PSPN para os profissionais do magistério que atuam na Rede Municipal de Ensino (Reme)</w:t>
      </w:r>
      <w:r w:rsidR="00BF2E28" w:rsidRPr="00F14295">
        <w:rPr>
          <w:rFonts w:ascii="Arial" w:hAnsi="Arial" w:cs="Arial"/>
        </w:rPr>
        <w:t>. A categoria é representada pelo Sindicato Municipal de Trabalhadores em Educação de Dourados (</w:t>
      </w:r>
      <w:proofErr w:type="spellStart"/>
      <w:r w:rsidR="00BF2E28" w:rsidRPr="00F14295">
        <w:rPr>
          <w:rFonts w:ascii="Arial" w:hAnsi="Arial" w:cs="Arial"/>
        </w:rPr>
        <w:t>Simted</w:t>
      </w:r>
      <w:proofErr w:type="spellEnd"/>
      <w:r w:rsidR="00BF2E28" w:rsidRPr="00F14295">
        <w:rPr>
          <w:rFonts w:ascii="Arial" w:hAnsi="Arial" w:cs="Arial"/>
        </w:rPr>
        <w:t xml:space="preserve">), que se mobiliza em prol da valorização dos trabalhadores em educação, assumindo, através de equipe representativa, a responsabilidade nas negociações salariais entre governo municipal e </w:t>
      </w:r>
      <w:r w:rsidR="004340AB" w:rsidRPr="00F14295">
        <w:rPr>
          <w:rFonts w:ascii="Arial" w:hAnsi="Arial" w:cs="Arial"/>
        </w:rPr>
        <w:t xml:space="preserve">categoria de </w:t>
      </w:r>
      <w:r w:rsidR="00BF2E28" w:rsidRPr="00F14295">
        <w:rPr>
          <w:rFonts w:ascii="Arial" w:hAnsi="Arial" w:cs="Arial"/>
        </w:rPr>
        <w:t xml:space="preserve">trabalhadores. </w:t>
      </w:r>
    </w:p>
    <w:p w14:paraId="3EECE1B2" w14:textId="1A45FD0F" w:rsidR="002E5E3D" w:rsidRPr="00F14295" w:rsidRDefault="00BF2E28" w:rsidP="002E5E3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F14295">
        <w:rPr>
          <w:rFonts w:ascii="Arial" w:hAnsi="Arial" w:cs="Arial"/>
        </w:rPr>
        <w:t xml:space="preserve">A partir do julgamento de constitucionalidade da Lei do PSPN, em 2011, </w:t>
      </w:r>
      <w:r w:rsidR="002E5E3D" w:rsidRPr="00F14295">
        <w:rPr>
          <w:rFonts w:ascii="Arial" w:hAnsi="Arial" w:cs="Arial"/>
        </w:rPr>
        <w:t xml:space="preserve">o </w:t>
      </w:r>
      <w:proofErr w:type="spellStart"/>
      <w:r w:rsidR="002E5E3D" w:rsidRPr="00F14295">
        <w:rPr>
          <w:rFonts w:ascii="Arial" w:hAnsi="Arial" w:cs="Arial"/>
        </w:rPr>
        <w:t>Simted</w:t>
      </w:r>
      <w:proofErr w:type="spellEnd"/>
      <w:r w:rsidR="002E5E3D" w:rsidRPr="00F14295">
        <w:rPr>
          <w:rFonts w:ascii="Arial" w:hAnsi="Arial" w:cs="Arial"/>
        </w:rPr>
        <w:t xml:space="preserve"> </w:t>
      </w:r>
      <w:r w:rsidR="002E5E3D" w:rsidRPr="00F14295">
        <w:rPr>
          <w:rFonts w:ascii="Arial" w:hAnsi="Arial" w:cs="Arial"/>
          <w:color w:val="000000"/>
        </w:rPr>
        <w:t>se empenhou na divulgação de informações sobre a lei do PSPN, bem como na elaboração de proposta e ações que pudessem contemplar os docentes douradenses, entre elas, o pagamento do valor do PSPN para uma jornada de 20 horas semanais e redução da jornada de trabalho semanal, garantindo a</w:t>
      </w:r>
      <w:r w:rsidR="004340AB" w:rsidRPr="00F14295">
        <w:rPr>
          <w:rFonts w:ascii="Arial" w:hAnsi="Arial" w:cs="Arial"/>
          <w:color w:val="000000"/>
        </w:rPr>
        <w:t xml:space="preserve"> regulamentação da</w:t>
      </w:r>
      <w:r w:rsidR="002E5E3D" w:rsidRPr="00F14295">
        <w:rPr>
          <w:rFonts w:ascii="Arial" w:hAnsi="Arial" w:cs="Arial"/>
          <w:color w:val="000000"/>
        </w:rPr>
        <w:t xml:space="preserve"> hora atividade</w:t>
      </w:r>
      <w:r w:rsidR="004340AB" w:rsidRPr="00F14295">
        <w:rPr>
          <w:rFonts w:ascii="Arial" w:hAnsi="Arial" w:cs="Arial"/>
          <w:color w:val="000000"/>
        </w:rPr>
        <w:t>,</w:t>
      </w:r>
      <w:r w:rsidR="004340AB" w:rsidRPr="00F14295">
        <w:rPr>
          <w:rFonts w:ascii="Arial" w:hAnsi="Arial" w:cs="Arial"/>
        </w:rPr>
        <w:t xml:space="preserve"> conforme determina o artigo </w:t>
      </w:r>
      <w:r w:rsidR="00F14295" w:rsidRPr="00F14295">
        <w:rPr>
          <w:rFonts w:ascii="Arial" w:hAnsi="Arial" w:cs="Arial"/>
        </w:rPr>
        <w:t>2</w:t>
      </w:r>
      <w:r w:rsidR="004340AB" w:rsidRPr="00F14295">
        <w:rPr>
          <w:rFonts w:ascii="Arial" w:hAnsi="Arial" w:cs="Arial"/>
        </w:rPr>
        <w:t>º da referida lei</w:t>
      </w:r>
      <w:r w:rsidR="002E5E3D" w:rsidRPr="00F14295">
        <w:rPr>
          <w:rFonts w:ascii="Arial" w:hAnsi="Arial" w:cs="Arial"/>
          <w:color w:val="000000"/>
        </w:rPr>
        <w:t>.</w:t>
      </w:r>
    </w:p>
    <w:p w14:paraId="493F9697" w14:textId="35891270" w:rsidR="008B06C6" w:rsidRPr="00F14295" w:rsidRDefault="008B06C6" w:rsidP="002E5E3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F14295">
        <w:rPr>
          <w:rFonts w:ascii="Arial" w:hAnsi="Arial" w:cs="Arial"/>
          <w:color w:val="000000"/>
        </w:rPr>
        <w:t>A efetivação da hora atividade só se tornou realidade no município de Dourados no ano de 2013, após intensas negociações, a conquista foi resultado de muita luta e mobilização da categoria, inclusive, motivo da greve mais longa da história da educação douradense, que durou cerca de 70 dias, em que a categoria conquistou o direito a hora atividade.</w:t>
      </w:r>
    </w:p>
    <w:p w14:paraId="66951572" w14:textId="77777777" w:rsidR="008B06C6" w:rsidRPr="00F14295" w:rsidRDefault="008B06C6" w:rsidP="002E5E3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19BD773E" w14:textId="77777777" w:rsidR="008B06C6" w:rsidRPr="00F14295" w:rsidRDefault="008B06C6" w:rsidP="008B06C6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14295">
        <w:rPr>
          <w:rFonts w:ascii="Arial" w:hAnsi="Arial" w:cs="Arial"/>
          <w:sz w:val="20"/>
          <w:szCs w:val="20"/>
        </w:rPr>
        <w:t>[...] incorporar a existência da hora-atividade como indicador de qualidade de ensino implica considerá-la nos diferentes formatos existentes e possíveis, ou seja, a hora individual para estudo e planejamento na escola, o tempo individual para estudo fora da escola e o tempo de trabalho coletivo na escola. Portanto, articular tempo de trabalho destinado a atividades de estudo, planejamento, avaliação, etc., torna-se interessante e necessário na produção do trabalho escolar. No entanto, como indicador de qualidade, essas atividades exigem a qualificação deste tempo e o dimensionamento de que condições o docente tem para efetivamente usufruir dele. (GOUVEIA, ET AL, 2006, p. 266)</w:t>
      </w:r>
    </w:p>
    <w:p w14:paraId="6F7C0D7F" w14:textId="2AF662F8" w:rsidR="008B06C6" w:rsidRPr="00F14295" w:rsidRDefault="008B06C6" w:rsidP="002E5E3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F14295">
        <w:rPr>
          <w:rFonts w:ascii="Arial" w:hAnsi="Arial" w:cs="Arial"/>
          <w:color w:val="000000"/>
        </w:rPr>
        <w:t xml:space="preserve"> </w:t>
      </w:r>
    </w:p>
    <w:p w14:paraId="31F76894" w14:textId="12D2EFF1" w:rsidR="00623BAE" w:rsidRPr="00F14295" w:rsidRDefault="00E2512B" w:rsidP="002E5E3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F14295">
        <w:rPr>
          <w:rFonts w:ascii="Arial" w:hAnsi="Arial" w:cs="Arial"/>
          <w:color w:val="000000"/>
        </w:rPr>
        <w:lastRenderedPageBreak/>
        <w:t xml:space="preserve">Percebe-se que a luta por uma educação de qualidade social é infinita e a visibilidade por meio dos movimentos é um dos caminhos encontrados pelos </w:t>
      </w:r>
      <w:r w:rsidR="001874E9" w:rsidRPr="00F14295">
        <w:rPr>
          <w:rFonts w:ascii="Arial" w:hAnsi="Arial" w:cs="Arial"/>
          <w:color w:val="000000"/>
        </w:rPr>
        <w:t>trabalhadores</w:t>
      </w:r>
      <w:r w:rsidRPr="00F14295">
        <w:rPr>
          <w:rFonts w:ascii="Arial" w:hAnsi="Arial" w:cs="Arial"/>
          <w:color w:val="000000"/>
        </w:rPr>
        <w:t xml:space="preserve"> para serem ouvidos, é por meio desses movimentos que se torna possível o acesso aos gestores públicos, na tentativa de estabelecer diálogo, discutir ações e propostas </w:t>
      </w:r>
      <w:r w:rsidR="001874E9" w:rsidRPr="00F14295">
        <w:rPr>
          <w:rFonts w:ascii="Arial" w:hAnsi="Arial" w:cs="Arial"/>
          <w:color w:val="000000"/>
        </w:rPr>
        <w:t>no intuito de</w:t>
      </w:r>
      <w:r w:rsidRPr="00F14295">
        <w:rPr>
          <w:rFonts w:ascii="Arial" w:hAnsi="Arial" w:cs="Arial"/>
          <w:color w:val="000000"/>
        </w:rPr>
        <w:t xml:space="preserve"> avançar na conquista e manutenção d</w:t>
      </w:r>
      <w:r w:rsidR="001874E9" w:rsidRPr="00F14295">
        <w:rPr>
          <w:rFonts w:ascii="Arial" w:hAnsi="Arial" w:cs="Arial"/>
          <w:color w:val="000000"/>
        </w:rPr>
        <w:t>e</w:t>
      </w:r>
      <w:r w:rsidRPr="00F14295">
        <w:rPr>
          <w:rFonts w:ascii="Arial" w:hAnsi="Arial" w:cs="Arial"/>
          <w:color w:val="000000"/>
        </w:rPr>
        <w:t xml:space="preserve"> direitos.</w:t>
      </w:r>
    </w:p>
    <w:p w14:paraId="533A7B0C" w14:textId="3B829404" w:rsidR="00E2512B" w:rsidRPr="00F14295" w:rsidRDefault="00E2512B" w:rsidP="002E5E3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14295">
        <w:rPr>
          <w:rFonts w:ascii="Arial" w:hAnsi="Arial" w:cs="Arial"/>
        </w:rPr>
        <w:t>Com a reivindicação da hora atividade resolvida, a categoria permanece na luta pelo Piso Salarial de 20 horas, além da luta continua pelo reajuste anual</w:t>
      </w:r>
      <w:r w:rsidR="00F14295" w:rsidRPr="00F14295">
        <w:rPr>
          <w:rStyle w:val="Refdenotaderodap"/>
          <w:rFonts w:ascii="Arial" w:hAnsi="Arial" w:cs="Arial"/>
        </w:rPr>
        <w:footnoteReference w:id="1"/>
      </w:r>
      <w:r w:rsidRPr="00F14295">
        <w:rPr>
          <w:rFonts w:ascii="Arial" w:hAnsi="Arial" w:cs="Arial"/>
        </w:rPr>
        <w:t>,</w:t>
      </w:r>
      <w:r w:rsidR="00EF54A0" w:rsidRPr="00F14295">
        <w:rPr>
          <w:rFonts w:ascii="Arial" w:hAnsi="Arial" w:cs="Arial"/>
        </w:rPr>
        <w:t xml:space="preserve"> pois desde</w:t>
      </w:r>
      <w:r w:rsidRPr="00F14295">
        <w:rPr>
          <w:rFonts w:ascii="Arial" w:hAnsi="Arial" w:cs="Arial"/>
        </w:rPr>
        <w:t xml:space="preserve"> o julgamento de constitucionalidade da Lei, a categoria não tem logrado êxito na incorporação do reajuste anual, conforme evidenciado na tabela a seguir:</w:t>
      </w:r>
    </w:p>
    <w:p w14:paraId="4BB3135B" w14:textId="77777777" w:rsidR="00432348" w:rsidRPr="00F14295" w:rsidRDefault="00432348" w:rsidP="00432348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2FFA749C" w14:textId="4B7E6708" w:rsidR="00432348" w:rsidRPr="00F14295" w:rsidRDefault="00432348" w:rsidP="00432348">
      <w:pPr>
        <w:pStyle w:val="Legenda"/>
        <w:keepNext/>
        <w:spacing w:after="0" w:line="360" w:lineRule="auto"/>
        <w:jc w:val="center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F14295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 xml:space="preserve">Tabela 1- </w:t>
      </w:r>
      <w:r w:rsidRPr="00F14295">
        <w:rPr>
          <w:rFonts w:ascii="Arial" w:hAnsi="Arial" w:cs="Arial"/>
          <w:i w:val="0"/>
          <w:iCs w:val="0"/>
          <w:color w:val="auto"/>
          <w:sz w:val="24"/>
          <w:szCs w:val="24"/>
        </w:rPr>
        <w:t>Reajuste Anual do PSPN (2011-2024)</w:t>
      </w:r>
    </w:p>
    <w:tbl>
      <w:tblPr>
        <w:tblW w:w="3278" w:type="pct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063"/>
        <w:gridCol w:w="1327"/>
        <w:gridCol w:w="2391"/>
      </w:tblGrid>
      <w:tr w:rsidR="00432348" w:rsidRPr="00F14295" w14:paraId="53C3CC18" w14:textId="77777777" w:rsidTr="00325C09">
        <w:trPr>
          <w:trHeight w:val="460"/>
          <w:jc w:val="center"/>
        </w:trPr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</w:tcPr>
          <w:p w14:paraId="73C71E73" w14:textId="04F6BCA8" w:rsidR="00432348" w:rsidRPr="00F14295" w:rsidRDefault="00BF2E2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hAnsi="Arial" w:cs="Arial"/>
              </w:rPr>
              <w:t xml:space="preserve">  </w:t>
            </w:r>
            <w:r w:rsidR="00022185" w:rsidRPr="00F14295">
              <w:rPr>
                <w:rFonts w:ascii="Arial" w:hAnsi="Arial" w:cs="Arial"/>
              </w:rPr>
              <w:t xml:space="preserve"> </w:t>
            </w:r>
            <w:r w:rsidR="00432348" w:rsidRPr="00F142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Ano</w:t>
            </w:r>
          </w:p>
        </w:tc>
        <w:tc>
          <w:tcPr>
            <w:tcW w:w="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hideMark/>
          </w:tcPr>
          <w:p w14:paraId="38E821D5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Índice federal</w:t>
            </w:r>
          </w:p>
        </w:tc>
        <w:tc>
          <w:tcPr>
            <w:tcW w:w="11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49E8960A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Índice municipal</w:t>
            </w:r>
          </w:p>
        </w:tc>
        <w:tc>
          <w:tcPr>
            <w:tcW w:w="21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/>
          </w:tcPr>
          <w:p w14:paraId="4EA61015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Lei Complementar</w:t>
            </w:r>
          </w:p>
        </w:tc>
      </w:tr>
      <w:tr w:rsidR="00432348" w:rsidRPr="00F14295" w14:paraId="20673CB2" w14:textId="77777777" w:rsidTr="00325C09">
        <w:trPr>
          <w:trHeight w:val="415"/>
          <w:jc w:val="center"/>
        </w:trPr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EF954BF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4E134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15,85%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A7E4E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6,2%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0BEBD0C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Lei Complementar n.º 178, de 25/04/2011</w:t>
            </w:r>
          </w:p>
        </w:tc>
      </w:tr>
      <w:tr w:rsidR="00432348" w:rsidRPr="00F14295" w14:paraId="3C3A9195" w14:textId="77777777" w:rsidTr="00325C09">
        <w:trPr>
          <w:trHeight w:val="557"/>
          <w:jc w:val="center"/>
        </w:trPr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3902925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737EC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22,22%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9B032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21,3%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BCCE13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Lei Complementar n.º 197, de 09/04/2012</w:t>
            </w:r>
          </w:p>
        </w:tc>
      </w:tr>
      <w:tr w:rsidR="00432348" w:rsidRPr="00F14295" w14:paraId="4129BBEB" w14:textId="77777777" w:rsidTr="00325C09">
        <w:trPr>
          <w:trHeight w:val="409"/>
          <w:jc w:val="center"/>
        </w:trPr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DEFE370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4FF26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7,97%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5A95C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7,97%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AEB5507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Lei Complementar n.º 213, de 25/04/2013</w:t>
            </w:r>
          </w:p>
        </w:tc>
      </w:tr>
      <w:tr w:rsidR="00432348" w:rsidRPr="00F14295" w14:paraId="1D894D16" w14:textId="77777777" w:rsidTr="00325C09">
        <w:trPr>
          <w:trHeight w:val="401"/>
          <w:jc w:val="center"/>
        </w:trPr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91B000F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E298D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8,32%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7CC3F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8,32%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96A4943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Lei Complementar n.º 259, de 22/07/2014</w:t>
            </w:r>
          </w:p>
        </w:tc>
      </w:tr>
      <w:tr w:rsidR="00432348" w:rsidRPr="00F14295" w14:paraId="78557E1D" w14:textId="77777777" w:rsidTr="00325C09">
        <w:trPr>
          <w:trHeight w:val="406"/>
          <w:jc w:val="center"/>
        </w:trPr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75EF762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53724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13,01%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9DB12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13,01%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CDF29DA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Lei Complementar n.º 278, de 16/04/2015</w:t>
            </w:r>
          </w:p>
        </w:tc>
      </w:tr>
      <w:tr w:rsidR="003E772C" w:rsidRPr="00F14295" w14:paraId="23E4629A" w14:textId="77777777" w:rsidTr="003E772C">
        <w:trPr>
          <w:trHeight w:val="506"/>
          <w:jc w:val="center"/>
        </w:trPr>
        <w:tc>
          <w:tcPr>
            <w:tcW w:w="712" w:type="pct"/>
            <w:tcBorders>
              <w:top w:val="single" w:sz="8" w:space="0" w:color="auto"/>
              <w:left w:val="nil"/>
              <w:right w:val="single" w:sz="8" w:space="0" w:color="auto"/>
            </w:tcBorders>
            <w:noWrap/>
          </w:tcPr>
          <w:p w14:paraId="02D40A49" w14:textId="77777777" w:rsidR="003E772C" w:rsidRPr="00F14295" w:rsidRDefault="003E772C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9B4DCA" w14:textId="77777777" w:rsidR="003E772C" w:rsidRPr="00F14295" w:rsidRDefault="003E772C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11,4%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47E0B9" w14:textId="77777777" w:rsidR="003E772C" w:rsidRPr="00F14295" w:rsidRDefault="003E772C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11,4% 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3A6A87B1" w14:textId="77777777" w:rsidR="003E772C" w:rsidRPr="00F14295" w:rsidRDefault="003E772C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Lei Complementar n.º 313, de 29/03/2016</w:t>
            </w:r>
          </w:p>
        </w:tc>
      </w:tr>
      <w:tr w:rsidR="00432348" w:rsidRPr="00F14295" w14:paraId="7E11DE43" w14:textId="77777777" w:rsidTr="00325C09">
        <w:trPr>
          <w:trHeight w:val="457"/>
          <w:jc w:val="center"/>
        </w:trPr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D3E311C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EF70E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7,64%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D0562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D750A1E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Não houve reajuste</w:t>
            </w:r>
          </w:p>
        </w:tc>
      </w:tr>
      <w:tr w:rsidR="00432348" w:rsidRPr="00F14295" w14:paraId="751852D5" w14:textId="77777777" w:rsidTr="00325C09">
        <w:trPr>
          <w:trHeight w:val="407"/>
          <w:jc w:val="center"/>
        </w:trPr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E88A77B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DC5F8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6,81%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13190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2,68%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1F6689E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Lei Complementar n.º 346 de 24/05/2018</w:t>
            </w:r>
          </w:p>
        </w:tc>
      </w:tr>
      <w:tr w:rsidR="00432348" w:rsidRPr="00F14295" w14:paraId="7C9F7287" w14:textId="77777777" w:rsidTr="00325C09">
        <w:trPr>
          <w:trHeight w:val="400"/>
          <w:jc w:val="center"/>
        </w:trPr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12EA2A0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1A7AC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4,17%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3BFFE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4,17%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36B0B5B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Lei Complementar n.º 372 de 09/07/2019</w:t>
            </w:r>
          </w:p>
        </w:tc>
      </w:tr>
      <w:tr w:rsidR="00432348" w:rsidRPr="00F14295" w14:paraId="350024CB" w14:textId="77777777" w:rsidTr="00325C09">
        <w:trPr>
          <w:trHeight w:val="406"/>
          <w:jc w:val="center"/>
        </w:trPr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BF9A865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DEE35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12,84%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F403D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0E05C6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Não houve reajuste</w:t>
            </w:r>
          </w:p>
        </w:tc>
      </w:tr>
      <w:tr w:rsidR="00432348" w:rsidRPr="00F14295" w14:paraId="27666C08" w14:textId="77777777" w:rsidTr="00325C09">
        <w:trPr>
          <w:trHeight w:val="398"/>
          <w:jc w:val="center"/>
        </w:trPr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1904B80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D471C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28D95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437183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Não houve reajuste</w:t>
            </w:r>
          </w:p>
        </w:tc>
      </w:tr>
      <w:tr w:rsidR="00432348" w:rsidRPr="00F14295" w14:paraId="6E3E4E92" w14:textId="77777777" w:rsidTr="00325C09">
        <w:trPr>
          <w:trHeight w:val="403"/>
          <w:jc w:val="center"/>
        </w:trPr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F4B46A6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21CAE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33,23%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F19A7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17,89%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1D4073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Lei Complementar n.º 429, de 26/04/2022</w:t>
            </w:r>
          </w:p>
        </w:tc>
      </w:tr>
      <w:tr w:rsidR="00432348" w:rsidRPr="00F14295" w14:paraId="1CFDE07D" w14:textId="77777777" w:rsidTr="00325C09">
        <w:trPr>
          <w:trHeight w:val="410"/>
          <w:jc w:val="center"/>
        </w:trPr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7592C3A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2023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8A34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14,95%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BB202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6%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F41607" w14:textId="77777777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Lei Complementar n.º 457, de 23/05/2023</w:t>
            </w:r>
          </w:p>
        </w:tc>
      </w:tr>
      <w:tr w:rsidR="00432348" w:rsidRPr="00F14295" w14:paraId="4B818487" w14:textId="77777777" w:rsidTr="00325C09">
        <w:trPr>
          <w:trHeight w:val="410"/>
          <w:jc w:val="center"/>
        </w:trPr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71762DE" w14:textId="7B476B12" w:rsidR="00432348" w:rsidRPr="00F14295" w:rsidRDefault="00432348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8B052" w14:textId="58E28C6E" w:rsidR="00432348" w:rsidRPr="00F14295" w:rsidRDefault="00325C09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3,62</w:t>
            </w:r>
            <w:r w:rsidR="00432348"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1132D" w14:textId="5591E9B7" w:rsidR="00432348" w:rsidRPr="00F14295" w:rsidRDefault="00325C09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</w:t>
            </w:r>
            <w:r w:rsidR="003E772C"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</w:t>
            </w: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21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F357F2" w14:textId="1DA56D14" w:rsidR="00432348" w:rsidRPr="00F14295" w:rsidRDefault="00325C09" w:rsidP="001232B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29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Lei Complementar n.º 478, de 21/05/2024</w:t>
            </w:r>
          </w:p>
        </w:tc>
      </w:tr>
    </w:tbl>
    <w:p w14:paraId="3D19ACFA" w14:textId="57F7E522" w:rsidR="00432348" w:rsidRPr="00F14295" w:rsidRDefault="00432348" w:rsidP="009A3269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pt-BR"/>
        </w:rPr>
      </w:pPr>
      <w:r w:rsidRPr="00F14295">
        <w:rPr>
          <w:rFonts w:ascii="Arial" w:eastAsia="Times New Roman" w:hAnsi="Arial" w:cs="Arial"/>
          <w:sz w:val="22"/>
          <w:szCs w:val="22"/>
          <w:lang w:eastAsia="pt-BR"/>
        </w:rPr>
        <w:t xml:space="preserve">Fonte: Elaborada pela autora com base nos dados coletados nos sites do </w:t>
      </w:r>
      <w:proofErr w:type="spellStart"/>
      <w:r w:rsidRPr="00F14295">
        <w:rPr>
          <w:rFonts w:ascii="Arial" w:eastAsia="Times New Roman" w:hAnsi="Arial" w:cs="Arial"/>
          <w:sz w:val="22"/>
          <w:szCs w:val="22"/>
          <w:lang w:eastAsia="pt-BR"/>
        </w:rPr>
        <w:t>Mec</w:t>
      </w:r>
      <w:proofErr w:type="spellEnd"/>
      <w:r w:rsidRPr="00F14295">
        <w:rPr>
          <w:rFonts w:ascii="Arial" w:eastAsia="Times New Roman" w:hAnsi="Arial" w:cs="Arial"/>
          <w:sz w:val="22"/>
          <w:szCs w:val="22"/>
          <w:lang w:eastAsia="pt-BR"/>
        </w:rPr>
        <w:t xml:space="preserve">, do </w:t>
      </w:r>
      <w:proofErr w:type="spellStart"/>
      <w:r w:rsidRPr="00F14295">
        <w:rPr>
          <w:rFonts w:ascii="Arial" w:eastAsia="Times New Roman" w:hAnsi="Arial" w:cs="Arial"/>
          <w:sz w:val="22"/>
          <w:szCs w:val="22"/>
          <w:lang w:eastAsia="pt-BR"/>
        </w:rPr>
        <w:t>Simted</w:t>
      </w:r>
      <w:proofErr w:type="spellEnd"/>
      <w:r w:rsidRPr="00F14295">
        <w:rPr>
          <w:rFonts w:ascii="Arial" w:eastAsia="Times New Roman" w:hAnsi="Arial" w:cs="Arial"/>
          <w:sz w:val="22"/>
          <w:szCs w:val="22"/>
          <w:lang w:eastAsia="pt-BR"/>
        </w:rPr>
        <w:t xml:space="preserve"> e da Prefeitura Municipal de Dourados</w:t>
      </w:r>
    </w:p>
    <w:p w14:paraId="18A3411F" w14:textId="08B01AE7" w:rsidR="00022185" w:rsidRPr="00F14295" w:rsidRDefault="00022185" w:rsidP="00953919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284ED4" w14:textId="600CC800" w:rsidR="00325C09" w:rsidRPr="00F14295" w:rsidRDefault="00325C09" w:rsidP="00325C09">
      <w:pPr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14:ligatures w14:val="none"/>
        </w:rPr>
      </w:pPr>
      <w:r w:rsidRPr="00F14295">
        <w:rPr>
          <w:rFonts w:ascii="Arial" w:eastAsia="Calibri" w:hAnsi="Arial" w:cs="Arial"/>
          <w:kern w:val="0"/>
          <w:shd w:val="clear" w:color="auto" w:fill="FFFFFF"/>
          <w14:ligatures w14:val="none"/>
        </w:rPr>
        <w:t>Quanto aos valores elencados na Tabela 6, é possível constatar que a soma dos reajustes anuais do PSPN em âmbito nacional</w:t>
      </w:r>
      <w:r w:rsidR="00F14295">
        <w:rPr>
          <w:rFonts w:ascii="Arial" w:eastAsia="Calibri" w:hAnsi="Arial" w:cs="Arial"/>
          <w:kern w:val="0"/>
          <w:shd w:val="clear" w:color="auto" w:fill="FFFFFF"/>
          <w14:ligatures w14:val="none"/>
        </w:rPr>
        <w:t>,</w:t>
      </w:r>
      <w:r w:rsidRPr="00F14295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 atingiu um patamar de 16</w:t>
      </w:r>
      <w:r w:rsidR="003E772C" w:rsidRPr="00F14295">
        <w:rPr>
          <w:rFonts w:ascii="Arial" w:eastAsia="Calibri" w:hAnsi="Arial" w:cs="Arial"/>
          <w:kern w:val="0"/>
          <w:shd w:val="clear" w:color="auto" w:fill="FFFFFF"/>
          <w14:ligatures w14:val="none"/>
        </w:rPr>
        <w:t>2</w:t>
      </w:r>
      <w:r w:rsidRPr="00F14295">
        <w:rPr>
          <w:rFonts w:ascii="Arial" w:eastAsia="Calibri" w:hAnsi="Arial" w:cs="Arial"/>
          <w:kern w:val="0"/>
          <w:shd w:val="clear" w:color="auto" w:fill="FFFFFF"/>
          <w14:ligatures w14:val="none"/>
        </w:rPr>
        <w:t>,</w:t>
      </w:r>
      <w:r w:rsidR="003E772C" w:rsidRPr="00F14295">
        <w:rPr>
          <w:rFonts w:ascii="Arial" w:eastAsia="Calibri" w:hAnsi="Arial" w:cs="Arial"/>
          <w:kern w:val="0"/>
          <w:shd w:val="clear" w:color="auto" w:fill="FFFFFF"/>
          <w14:ligatures w14:val="none"/>
        </w:rPr>
        <w:t>03</w:t>
      </w:r>
      <w:r w:rsidRPr="00F14295">
        <w:rPr>
          <w:rFonts w:ascii="Arial" w:eastAsia="Calibri" w:hAnsi="Arial" w:cs="Arial"/>
          <w:kern w:val="0"/>
          <w:shd w:val="clear" w:color="auto" w:fill="FFFFFF"/>
          <w14:ligatures w14:val="none"/>
        </w:rPr>
        <w:t>% de aumento salarial, enquanto municipalmente não avançou na mesma p</w:t>
      </w:r>
      <w:r w:rsidR="00F14295">
        <w:rPr>
          <w:rFonts w:ascii="Arial" w:eastAsia="Calibri" w:hAnsi="Arial" w:cs="Arial"/>
          <w:kern w:val="0"/>
          <w:shd w:val="clear" w:color="auto" w:fill="FFFFFF"/>
          <w14:ligatures w14:val="none"/>
        </w:rPr>
        <w:t>roporção</w:t>
      </w:r>
      <w:r w:rsidRPr="00F14295">
        <w:rPr>
          <w:rFonts w:ascii="Arial" w:eastAsia="Calibri" w:hAnsi="Arial" w:cs="Arial"/>
          <w:kern w:val="0"/>
          <w:shd w:val="clear" w:color="auto" w:fill="FFFFFF"/>
          <w14:ligatures w14:val="none"/>
        </w:rPr>
        <w:t>, atingindo um percentual de 1</w:t>
      </w:r>
      <w:r w:rsidR="003E772C" w:rsidRPr="00F14295">
        <w:rPr>
          <w:rFonts w:ascii="Arial" w:eastAsia="Calibri" w:hAnsi="Arial" w:cs="Arial"/>
          <w:kern w:val="0"/>
          <w:shd w:val="clear" w:color="auto" w:fill="FFFFFF"/>
          <w14:ligatures w14:val="none"/>
        </w:rPr>
        <w:t>02</w:t>
      </w:r>
      <w:r w:rsidRPr="00F14295">
        <w:rPr>
          <w:rFonts w:ascii="Arial" w:eastAsia="Calibri" w:hAnsi="Arial" w:cs="Arial"/>
          <w:kern w:val="0"/>
          <w:shd w:val="clear" w:color="auto" w:fill="FFFFFF"/>
          <w14:ligatures w14:val="none"/>
        </w:rPr>
        <w:t>,</w:t>
      </w:r>
      <w:r w:rsidR="003E772C" w:rsidRPr="00F14295">
        <w:rPr>
          <w:rFonts w:ascii="Arial" w:eastAsia="Calibri" w:hAnsi="Arial" w:cs="Arial"/>
          <w:kern w:val="0"/>
          <w:shd w:val="clear" w:color="auto" w:fill="FFFFFF"/>
          <w14:ligatures w14:val="none"/>
        </w:rPr>
        <w:t>56</w:t>
      </w:r>
      <w:r w:rsidRPr="00F14295">
        <w:rPr>
          <w:rFonts w:ascii="Arial" w:eastAsia="Calibri" w:hAnsi="Arial" w:cs="Arial"/>
          <w:kern w:val="0"/>
          <w:shd w:val="clear" w:color="auto" w:fill="FFFFFF"/>
          <w14:ligatures w14:val="none"/>
        </w:rPr>
        <w:t>%</w:t>
      </w:r>
      <w:r w:rsidR="003E772C" w:rsidRPr="00F14295">
        <w:rPr>
          <w:rFonts w:ascii="Arial" w:eastAsia="Calibri" w:hAnsi="Arial" w:cs="Arial"/>
          <w:kern w:val="0"/>
          <w:shd w:val="clear" w:color="auto" w:fill="FFFFFF"/>
          <w14:ligatures w14:val="none"/>
        </w:rPr>
        <w:t>.</w:t>
      </w:r>
      <w:r w:rsidRPr="00F14295">
        <w:rPr>
          <w:rFonts w:ascii="Arial" w:eastAsia="Times New Roman" w:hAnsi="Arial" w:cs="Arial"/>
          <w:kern w:val="0"/>
          <w14:ligatures w14:val="none"/>
        </w:rPr>
        <w:t xml:space="preserve"> Isso significa que, se o governo municipal tivesse aplicado o mesmo percentual do reajuste anual dado pelo governo federal desde a aprovação da Lei, a categoria já teria conquistado o piso para 20 horas</w:t>
      </w:r>
      <w:r w:rsidR="00AB7CAF">
        <w:rPr>
          <w:rStyle w:val="Refdenotaderodap"/>
          <w:rFonts w:ascii="Arial" w:eastAsia="Times New Roman" w:hAnsi="Arial" w:cs="Arial"/>
          <w:kern w:val="0"/>
          <w14:ligatures w14:val="none"/>
        </w:rPr>
        <w:footnoteReference w:id="2"/>
      </w:r>
      <w:r w:rsidRPr="00F14295">
        <w:rPr>
          <w:rFonts w:ascii="Arial" w:eastAsia="Times New Roman" w:hAnsi="Arial" w:cs="Arial"/>
          <w:kern w:val="0"/>
          <w14:ligatures w14:val="none"/>
        </w:rPr>
        <w:t xml:space="preserve">. </w:t>
      </w:r>
    </w:p>
    <w:p w14:paraId="2B93F721" w14:textId="37C7892F" w:rsidR="00DA3DAA" w:rsidRPr="00F14295" w:rsidRDefault="00DA3DAA" w:rsidP="00325C09">
      <w:pPr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14:ligatures w14:val="none"/>
        </w:rPr>
      </w:pPr>
      <w:r w:rsidRPr="00F14295">
        <w:rPr>
          <w:rFonts w:ascii="Arial" w:eastAsia="Times New Roman" w:hAnsi="Arial" w:cs="Arial"/>
          <w:kern w:val="0"/>
          <w14:ligatures w14:val="none"/>
        </w:rPr>
        <w:t xml:space="preserve">É importante salientar que dos 14 anos evidenciados na tabela, em nenhum houve reajuste anual do piso municipal acima do percentual anunciado pelo governo federal. Isso evidencia o quanto tem sido difícil estabelecer uma valorização da remuneração docente em Dourados-MS. </w:t>
      </w:r>
    </w:p>
    <w:p w14:paraId="56A4D3D5" w14:textId="3293CE21" w:rsidR="00FF6D08" w:rsidRPr="00F14295" w:rsidRDefault="00F14295" w:rsidP="00F1429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F6D08" w:rsidRPr="00F14295">
        <w:rPr>
          <w:rFonts w:ascii="Arial" w:hAnsi="Arial" w:cs="Arial"/>
        </w:rPr>
        <w:t xml:space="preserve"> questão da efetivação da lei do PSPN, ainda não está de fato efetivada, pois há um desencontro </w:t>
      </w:r>
      <w:r w:rsidR="0084686D" w:rsidRPr="00F14295">
        <w:rPr>
          <w:rFonts w:ascii="Arial" w:hAnsi="Arial" w:cs="Arial"/>
        </w:rPr>
        <w:t>no</w:t>
      </w:r>
      <w:r w:rsidR="00FF6D08" w:rsidRPr="00F14295">
        <w:rPr>
          <w:rFonts w:ascii="Arial" w:hAnsi="Arial" w:cs="Arial"/>
        </w:rPr>
        <w:t xml:space="preserve"> entendimento acerca do cumprimento da lei. Os governos executivos municipais que assumiram mandatos pós lei do PSPN, afirmam cumprir a lei, uma vez que assumem uma interpretação de que a lei federal é para uma jornada de 40 horas semanais. </w:t>
      </w:r>
    </w:p>
    <w:p w14:paraId="46A45BBD" w14:textId="2E3E8AA3" w:rsidR="00FF6D08" w:rsidRPr="00F14295" w:rsidRDefault="00FF6D08" w:rsidP="00E44F9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14295">
        <w:rPr>
          <w:rFonts w:ascii="Arial" w:hAnsi="Arial" w:cs="Arial"/>
        </w:rPr>
        <w:t>Já a categoria, por meio do sindicato local</w:t>
      </w:r>
      <w:r w:rsidR="0084686D" w:rsidRPr="00F14295">
        <w:rPr>
          <w:rFonts w:ascii="Arial" w:hAnsi="Arial" w:cs="Arial"/>
        </w:rPr>
        <w:t>,</w:t>
      </w:r>
      <w:r w:rsidRPr="00F14295">
        <w:rPr>
          <w:rFonts w:ascii="Arial" w:hAnsi="Arial" w:cs="Arial"/>
        </w:rPr>
        <w:t xml:space="preserve"> interpreta que a lei determina um valor mínimo do piso para uma jornada que pode ser de até 40 horas semanais e não um teto para essa jornada. E ainda, observa que não há profissionais do magistério com </w:t>
      </w:r>
      <w:r w:rsidR="0084686D" w:rsidRPr="00F14295">
        <w:rPr>
          <w:rFonts w:ascii="Arial" w:hAnsi="Arial" w:cs="Arial"/>
        </w:rPr>
        <w:t>jornada</w:t>
      </w:r>
      <w:r w:rsidRPr="00F14295">
        <w:rPr>
          <w:rFonts w:ascii="Arial" w:hAnsi="Arial" w:cs="Arial"/>
        </w:rPr>
        <w:t xml:space="preserve"> de 40 horas semanais</w:t>
      </w:r>
      <w:r w:rsidR="0084686D" w:rsidRPr="00F14295">
        <w:rPr>
          <w:rFonts w:ascii="Arial" w:hAnsi="Arial" w:cs="Arial"/>
        </w:rPr>
        <w:t xml:space="preserve">, </w:t>
      </w:r>
      <w:r w:rsidRPr="00F14295">
        <w:rPr>
          <w:rFonts w:ascii="Arial" w:hAnsi="Arial" w:cs="Arial"/>
        </w:rPr>
        <w:t xml:space="preserve">todos </w:t>
      </w:r>
      <w:r w:rsidR="0084686D" w:rsidRPr="00F14295">
        <w:rPr>
          <w:rFonts w:ascii="Arial" w:hAnsi="Arial" w:cs="Arial"/>
        </w:rPr>
        <w:t xml:space="preserve">possuem </w:t>
      </w:r>
      <w:r w:rsidRPr="00F14295">
        <w:rPr>
          <w:rFonts w:ascii="Arial" w:hAnsi="Arial" w:cs="Arial"/>
        </w:rPr>
        <w:t>jornada de 20 horas.</w:t>
      </w:r>
    </w:p>
    <w:p w14:paraId="563478B3" w14:textId="0B91D43E" w:rsidR="00F14295" w:rsidRDefault="00FF6D08" w:rsidP="00EE7F2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14295">
        <w:rPr>
          <w:rFonts w:ascii="Arial" w:hAnsi="Arial" w:cs="Arial"/>
        </w:rPr>
        <w:t>Sendo assim, não há motivação para a administração municipal defender o discurso de que cumpre a lei</w:t>
      </w:r>
      <w:r w:rsidR="0084686D" w:rsidRPr="00F14295">
        <w:rPr>
          <w:rFonts w:ascii="Arial" w:hAnsi="Arial" w:cs="Arial"/>
        </w:rPr>
        <w:t>. N</w:t>
      </w:r>
      <w:r w:rsidRPr="00F14295">
        <w:rPr>
          <w:rFonts w:ascii="Arial" w:hAnsi="Arial" w:cs="Arial"/>
        </w:rPr>
        <w:t xml:space="preserve">o entendimento da categoria, o valor do piso salarial em Dourados deveria ser pago para uma jornada de 20 horas, afinal, é </w:t>
      </w:r>
      <w:r w:rsidR="0084686D" w:rsidRPr="00F14295">
        <w:rPr>
          <w:rFonts w:ascii="Arial" w:hAnsi="Arial" w:cs="Arial"/>
        </w:rPr>
        <w:lastRenderedPageBreak/>
        <w:t xml:space="preserve">esta, </w:t>
      </w:r>
      <w:r w:rsidR="00953919" w:rsidRPr="00F14295">
        <w:rPr>
          <w:rFonts w:ascii="Arial" w:hAnsi="Arial" w:cs="Arial"/>
        </w:rPr>
        <w:t xml:space="preserve">a jornada regulamentada nos normativos municipais como o </w:t>
      </w:r>
      <w:r w:rsidR="0084686D" w:rsidRPr="00F14295">
        <w:rPr>
          <w:rFonts w:ascii="Arial" w:hAnsi="Arial" w:cs="Arial"/>
        </w:rPr>
        <w:t>Plano de Cargos, Carreira e Remuneração (</w:t>
      </w:r>
      <w:r w:rsidR="00953919" w:rsidRPr="00F14295">
        <w:rPr>
          <w:rFonts w:ascii="Arial" w:hAnsi="Arial" w:cs="Arial"/>
        </w:rPr>
        <w:t>PCCR</w:t>
      </w:r>
      <w:r w:rsidR="0084686D" w:rsidRPr="00F14295">
        <w:rPr>
          <w:rFonts w:ascii="Arial" w:hAnsi="Arial" w:cs="Arial"/>
        </w:rPr>
        <w:t>)</w:t>
      </w:r>
      <w:r w:rsidR="00953919" w:rsidRPr="00F14295">
        <w:rPr>
          <w:rFonts w:ascii="Arial" w:hAnsi="Arial" w:cs="Arial"/>
        </w:rPr>
        <w:t xml:space="preserve"> e o </w:t>
      </w:r>
      <w:r w:rsidR="0084686D" w:rsidRPr="00F14295">
        <w:rPr>
          <w:rFonts w:ascii="Arial" w:hAnsi="Arial" w:cs="Arial"/>
        </w:rPr>
        <w:t>vigente Plano Municipal de Educação (</w:t>
      </w:r>
      <w:r w:rsidR="00953919" w:rsidRPr="00F14295">
        <w:rPr>
          <w:rFonts w:ascii="Arial" w:hAnsi="Arial" w:cs="Arial"/>
        </w:rPr>
        <w:t>PME</w:t>
      </w:r>
      <w:r w:rsidR="0084686D" w:rsidRPr="00F14295">
        <w:rPr>
          <w:rFonts w:ascii="Arial" w:hAnsi="Arial" w:cs="Arial"/>
        </w:rPr>
        <w:t>)</w:t>
      </w:r>
      <w:r w:rsidR="00953919" w:rsidRPr="00F14295">
        <w:rPr>
          <w:rFonts w:ascii="Arial" w:hAnsi="Arial" w:cs="Arial"/>
        </w:rPr>
        <w:t>.</w:t>
      </w:r>
    </w:p>
    <w:p w14:paraId="0734C266" w14:textId="77777777" w:rsidR="00EE7F26" w:rsidRDefault="00EE7F26" w:rsidP="00F14295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</w:p>
    <w:p w14:paraId="27AA2697" w14:textId="53949C15" w:rsidR="00F14295" w:rsidRPr="00F14295" w:rsidRDefault="00F14295" w:rsidP="00F14295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  <w:r w:rsidRPr="00F14295">
        <w:rPr>
          <w:rFonts w:ascii="Arial" w:hAnsi="Arial" w:cs="Arial"/>
          <w:b/>
          <w:bCs/>
        </w:rPr>
        <w:t>Considerações Finais</w:t>
      </w:r>
    </w:p>
    <w:p w14:paraId="0A2424F3" w14:textId="77777777" w:rsidR="00F14295" w:rsidRPr="00F14295" w:rsidRDefault="00F14295" w:rsidP="00E44F9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0CE5F5FA" w14:textId="77777777" w:rsidR="00CE57D0" w:rsidRDefault="00F14295" w:rsidP="00D0143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meio deste estudo, foi possível constatar que a</w:t>
      </w:r>
      <w:r w:rsidR="00953919" w:rsidRPr="00F14295">
        <w:rPr>
          <w:rFonts w:ascii="Arial" w:hAnsi="Arial" w:cs="Arial"/>
        </w:rPr>
        <w:t xml:space="preserve"> efetivação da lei do PSPN em Dourados-MS,</w:t>
      </w:r>
      <w:r w:rsidR="00D01439" w:rsidRPr="00F14295">
        <w:rPr>
          <w:rFonts w:ascii="Arial" w:hAnsi="Arial" w:cs="Arial"/>
        </w:rPr>
        <w:t xml:space="preserve"> se efetivou parcialmente, pois por meio da aprovação da lei foi possível regulamentar a jornada semanal e implementar o direito a 1/3 da hora atividade. No entanto,</w:t>
      </w:r>
      <w:r w:rsidR="00953919" w:rsidRPr="00F14295">
        <w:rPr>
          <w:rFonts w:ascii="Arial" w:hAnsi="Arial" w:cs="Arial"/>
        </w:rPr>
        <w:t xml:space="preserve"> permanece </w:t>
      </w:r>
      <w:r w:rsidR="00D01439" w:rsidRPr="00F14295">
        <w:rPr>
          <w:rFonts w:ascii="Arial" w:hAnsi="Arial" w:cs="Arial"/>
        </w:rPr>
        <w:t>o</w:t>
      </w:r>
      <w:r w:rsidR="00953919" w:rsidRPr="00F14295">
        <w:rPr>
          <w:rFonts w:ascii="Arial" w:hAnsi="Arial" w:cs="Arial"/>
        </w:rPr>
        <w:t xml:space="preserve"> desafio para a categoria, que defende um piso salarial para 20 horas, que corresponda ao valor do PSPN nacional. </w:t>
      </w:r>
    </w:p>
    <w:p w14:paraId="400DD42F" w14:textId="12CADD20" w:rsidR="00EE7F26" w:rsidRPr="00EE7F26" w:rsidRDefault="00CE57D0" w:rsidP="00EE7F2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E7F26">
        <w:rPr>
          <w:rFonts w:ascii="Arial" w:hAnsi="Arial" w:cs="Arial"/>
        </w:rPr>
        <w:t>Conclui-se que</w:t>
      </w:r>
      <w:r w:rsidR="00EE7F26" w:rsidRPr="00EE7F26">
        <w:rPr>
          <w:rFonts w:ascii="Arial" w:hAnsi="Arial" w:cs="Arial"/>
        </w:rPr>
        <w:t xml:space="preserve"> </w:t>
      </w:r>
      <w:r w:rsidR="00EE7F26" w:rsidRPr="00EE7F26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a efetivação de uma política de remuneração salarial dos docentes da rede pública municipal em Dourados, almejada pela categoria, tem esbarrado constantemente na limitação orçamentária, visto que, para a sociedade política, a questão econômica se coloca como determinante para limitar o financiamento da educação, fazendo com que a política salarial docente permaneça fragilizada e a busca pela valorização continue sendo luta histórica. </w:t>
      </w:r>
    </w:p>
    <w:p w14:paraId="28C2FE34" w14:textId="2BA88314" w:rsidR="00470ABF" w:rsidRPr="00F14295" w:rsidRDefault="00FF6D08" w:rsidP="00E44F9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14295">
        <w:rPr>
          <w:rFonts w:ascii="Arial" w:hAnsi="Arial" w:cs="Arial"/>
        </w:rPr>
        <w:t xml:space="preserve"> </w:t>
      </w:r>
    </w:p>
    <w:p w14:paraId="31D48531" w14:textId="010E5133" w:rsidR="00953919" w:rsidRPr="00F14295" w:rsidRDefault="00953919" w:rsidP="00E44F99">
      <w:pPr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  <w:r w:rsidRPr="00F14295">
        <w:rPr>
          <w:rFonts w:ascii="Arial" w:hAnsi="Arial" w:cs="Arial"/>
          <w:b/>
          <w:bCs/>
        </w:rPr>
        <w:t>Referências</w:t>
      </w:r>
    </w:p>
    <w:p w14:paraId="73001441" w14:textId="519168C6" w:rsidR="00E44F99" w:rsidRPr="00F14295" w:rsidRDefault="00E44F99" w:rsidP="00E44F9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401924F5" w14:textId="21FADD94" w:rsidR="009A3269" w:rsidRDefault="009A3269" w:rsidP="00EE7F2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14295">
        <w:rPr>
          <w:rFonts w:ascii="Arial" w:eastAsia="Calibri" w:hAnsi="Arial" w:cs="Arial"/>
          <w:kern w:val="0"/>
          <w14:ligatures w14:val="none"/>
        </w:rPr>
        <w:t xml:space="preserve">BRASIL. </w:t>
      </w:r>
      <w:r w:rsidRPr="00F14295">
        <w:rPr>
          <w:rFonts w:ascii="Arial" w:eastAsia="Calibri" w:hAnsi="Arial" w:cs="Arial"/>
          <w:b/>
          <w:bCs/>
          <w:kern w:val="0"/>
          <w14:ligatures w14:val="none"/>
        </w:rPr>
        <w:t>Reajuste do piso Salarial Profissional Nacional</w:t>
      </w:r>
      <w:r w:rsidRPr="00F14295">
        <w:rPr>
          <w:rFonts w:ascii="Arial" w:eastAsia="Calibri" w:hAnsi="Arial" w:cs="Arial"/>
          <w:kern w:val="0"/>
          <w14:ligatures w14:val="none"/>
        </w:rPr>
        <w:t xml:space="preserve">. Brasília, DF: MEC, 2020. Disponível em: http://portal.mec.gov.br/component/tags/tag/piso-salarial. Acesso em: 25 março 2025 </w:t>
      </w:r>
    </w:p>
    <w:p w14:paraId="30133508" w14:textId="77777777" w:rsidR="00EE7F26" w:rsidRPr="00F14295" w:rsidRDefault="00EE7F26" w:rsidP="00EE7F2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26D5A81" w14:textId="7990B914" w:rsidR="00BA0C05" w:rsidRPr="00F14295" w:rsidRDefault="00BA0C05" w:rsidP="00EE7F26">
      <w:pPr>
        <w:spacing w:after="0" w:line="240" w:lineRule="auto"/>
        <w:jc w:val="both"/>
        <w:rPr>
          <w:rFonts w:ascii="Arial" w:hAnsi="Arial" w:cs="Arial"/>
        </w:rPr>
      </w:pPr>
      <w:r w:rsidRPr="00F14295">
        <w:rPr>
          <w:rFonts w:ascii="Arial" w:hAnsi="Arial" w:cs="Arial"/>
        </w:rPr>
        <w:t>D</w:t>
      </w:r>
      <w:r w:rsidR="00D01439" w:rsidRPr="00F14295">
        <w:rPr>
          <w:rFonts w:ascii="Arial" w:hAnsi="Arial" w:cs="Arial"/>
        </w:rPr>
        <w:t xml:space="preserve">OURADOS. </w:t>
      </w:r>
      <w:r w:rsidR="00D01439" w:rsidRPr="00F14295">
        <w:rPr>
          <w:rFonts w:ascii="Arial" w:hAnsi="Arial" w:cs="Arial"/>
          <w:b/>
          <w:bCs/>
        </w:rPr>
        <w:t>Prefeitura Municipal de Dourados</w:t>
      </w:r>
      <w:r w:rsidR="00D01439" w:rsidRPr="00F14295">
        <w:rPr>
          <w:rFonts w:ascii="Arial" w:hAnsi="Arial" w:cs="Arial"/>
        </w:rPr>
        <w:t>. Disponível em:</w:t>
      </w:r>
      <w:r w:rsidR="009A3269" w:rsidRPr="00F14295">
        <w:rPr>
          <w:rFonts w:ascii="Arial" w:hAnsi="Arial" w:cs="Arial"/>
        </w:rPr>
        <w:t xml:space="preserve"> https://leismunicipais.com.br/prefeitura/ms/dourados. Acesso em: 25 março 2025</w:t>
      </w:r>
    </w:p>
    <w:p w14:paraId="56DEF902" w14:textId="77777777" w:rsidR="009A3269" w:rsidRPr="00F14295" w:rsidRDefault="009A3269" w:rsidP="00EE7F26">
      <w:pPr>
        <w:spacing w:after="0" w:line="240" w:lineRule="auto"/>
        <w:jc w:val="both"/>
        <w:rPr>
          <w:rFonts w:ascii="Arial" w:hAnsi="Arial" w:cs="Arial"/>
        </w:rPr>
      </w:pPr>
    </w:p>
    <w:p w14:paraId="78CA0B9F" w14:textId="6BE64B92" w:rsidR="009A3269" w:rsidRDefault="009A3269" w:rsidP="00EE7F2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14295">
        <w:rPr>
          <w:rFonts w:ascii="Arial" w:eastAsia="Calibri" w:hAnsi="Arial" w:cs="Arial"/>
          <w:kern w:val="0"/>
          <w14:ligatures w14:val="none"/>
        </w:rPr>
        <w:t xml:space="preserve">GOUVEIA, Andrea Barbosa; CRUZ, Rosana Evangelista da; OLIVEIRA, João Ferreira de; CAMARGO, Rubens Barbosa de. Condições de trabalho docente, ensino de qualidade e custo-aluno-ano. </w:t>
      </w:r>
      <w:r w:rsidRPr="00F14295">
        <w:rPr>
          <w:rFonts w:ascii="Arial" w:eastAsia="Calibri" w:hAnsi="Arial" w:cs="Arial"/>
          <w:b/>
          <w:bCs/>
          <w:kern w:val="0"/>
          <w14:ligatures w14:val="none"/>
        </w:rPr>
        <w:t>RBPAE</w:t>
      </w:r>
      <w:r w:rsidRPr="00F14295">
        <w:rPr>
          <w:rFonts w:ascii="Arial" w:eastAsia="Calibri" w:hAnsi="Arial" w:cs="Arial"/>
          <w:kern w:val="0"/>
          <w14:ligatures w14:val="none"/>
        </w:rPr>
        <w:t>, v. 22, n. 2, p. 253-276, jul./dez. 2006 Disponível em: https://seer.ufrgs.br/index.php/rbpae/article/view/18883. Acesso em: 24 abr. 2023.</w:t>
      </w:r>
    </w:p>
    <w:p w14:paraId="7CEE0DCE" w14:textId="77777777" w:rsidR="00EE7F26" w:rsidRPr="00F14295" w:rsidRDefault="00EE7F26" w:rsidP="00EE7F2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050EDD0" w14:textId="74D46B1F" w:rsidR="009A3269" w:rsidRDefault="009A3269" w:rsidP="00EE7F2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F14295">
        <w:rPr>
          <w:rFonts w:ascii="Arial" w:eastAsia="Calibri" w:hAnsi="Arial" w:cs="Arial"/>
          <w:kern w:val="0"/>
          <w14:ligatures w14:val="none"/>
        </w:rPr>
        <w:lastRenderedPageBreak/>
        <w:t xml:space="preserve">MASSON, Gisele. Requisitos Essenciais para a atratividade e a permanência na carreira docente. </w:t>
      </w:r>
      <w:r w:rsidRPr="00F14295">
        <w:rPr>
          <w:rFonts w:ascii="Arial" w:eastAsia="Calibri" w:hAnsi="Arial" w:cs="Arial"/>
          <w:b/>
          <w:bCs/>
          <w:kern w:val="0"/>
          <w14:ligatures w14:val="none"/>
        </w:rPr>
        <w:t>Educação &amp; Sociedade</w:t>
      </w:r>
      <w:r w:rsidRPr="00F14295">
        <w:rPr>
          <w:rFonts w:ascii="Arial" w:eastAsia="Calibri" w:hAnsi="Arial" w:cs="Arial"/>
          <w:kern w:val="0"/>
          <w14:ligatures w14:val="none"/>
        </w:rPr>
        <w:t xml:space="preserve">, v. 38, n. 140, p. 849-864, jul./set. 2017. Disponível em: </w:t>
      </w:r>
      <w:hyperlink r:id="rId7" w:history="1">
        <w:r w:rsidRPr="00F14295">
          <w:rPr>
            <w:rFonts w:ascii="Arial" w:eastAsia="Calibri" w:hAnsi="Arial" w:cs="Arial"/>
            <w:kern w:val="0"/>
            <w14:ligatures w14:val="none"/>
          </w:rPr>
          <w:t>https://www.scielo.br/j/es/a/Y4GnNgbwFYxX4FxwJ3g5JCn/abstract/?lang=pt</w:t>
        </w:r>
      </w:hyperlink>
      <w:r w:rsidRPr="00F14295">
        <w:rPr>
          <w:rFonts w:ascii="Arial" w:eastAsia="Calibri" w:hAnsi="Arial" w:cs="Arial"/>
          <w:kern w:val="0"/>
          <w14:ligatures w14:val="none"/>
        </w:rPr>
        <w:t>. Acesso em: 17 março 2025.</w:t>
      </w:r>
    </w:p>
    <w:p w14:paraId="141E6BAA" w14:textId="77777777" w:rsidR="00AB7CAF" w:rsidRPr="00F14295" w:rsidRDefault="00AB7CAF" w:rsidP="00EE7F2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ABE3670" w14:textId="74880A2A" w:rsidR="00BA0C05" w:rsidRPr="00F14295" w:rsidRDefault="00D01439" w:rsidP="00EE7F26">
      <w:pPr>
        <w:spacing w:after="0" w:line="240" w:lineRule="auto"/>
        <w:jc w:val="both"/>
        <w:rPr>
          <w:rFonts w:ascii="Arial" w:hAnsi="Arial" w:cs="Arial"/>
        </w:rPr>
      </w:pPr>
      <w:r w:rsidRPr="00F14295">
        <w:rPr>
          <w:rFonts w:ascii="Arial" w:hAnsi="Arial" w:cs="Arial"/>
        </w:rPr>
        <w:t>SIMTED.</w:t>
      </w:r>
      <w:r w:rsidRPr="00F14295">
        <w:rPr>
          <w:rFonts w:ascii="Arial" w:eastAsia="Calibri" w:hAnsi="Arial" w:cs="Arial"/>
          <w:kern w:val="0"/>
          <w14:ligatures w14:val="none"/>
        </w:rPr>
        <w:t xml:space="preserve"> SIMTED. Site Oficial do </w:t>
      </w:r>
      <w:r w:rsidRPr="00F14295">
        <w:rPr>
          <w:rFonts w:ascii="Arial" w:eastAsia="Calibri" w:hAnsi="Arial" w:cs="Arial"/>
          <w:b/>
          <w:bCs/>
          <w:kern w:val="0"/>
          <w14:ligatures w14:val="none"/>
        </w:rPr>
        <w:t>Sindicato dos Trabalhadores em Educação de Dourados – MS</w:t>
      </w:r>
      <w:r w:rsidRPr="00F14295">
        <w:rPr>
          <w:rFonts w:ascii="Arial" w:eastAsia="Calibri" w:hAnsi="Arial" w:cs="Arial"/>
          <w:kern w:val="0"/>
          <w14:ligatures w14:val="none"/>
        </w:rPr>
        <w:t>. 202</w:t>
      </w:r>
      <w:r w:rsidR="009A3269" w:rsidRPr="00F14295">
        <w:rPr>
          <w:rFonts w:ascii="Arial" w:eastAsia="Calibri" w:hAnsi="Arial" w:cs="Arial"/>
          <w:kern w:val="0"/>
          <w14:ligatures w14:val="none"/>
        </w:rPr>
        <w:t>5</w:t>
      </w:r>
      <w:r w:rsidRPr="00F14295">
        <w:rPr>
          <w:rFonts w:ascii="Arial" w:eastAsia="Calibri" w:hAnsi="Arial" w:cs="Arial"/>
          <w:kern w:val="0"/>
          <w14:ligatures w14:val="none"/>
        </w:rPr>
        <w:t xml:space="preserve">. Disponível em: </w:t>
      </w:r>
      <w:r w:rsidR="009A3269" w:rsidRPr="00F14295">
        <w:rPr>
          <w:rFonts w:ascii="Arial" w:eastAsia="Calibri" w:hAnsi="Arial" w:cs="Arial"/>
          <w:kern w:val="0"/>
          <w14:ligatures w14:val="none"/>
        </w:rPr>
        <w:t xml:space="preserve">https://simted.org.br/. </w:t>
      </w:r>
      <w:r w:rsidRPr="00F14295">
        <w:rPr>
          <w:rFonts w:ascii="Arial" w:eastAsia="Calibri" w:hAnsi="Arial" w:cs="Arial"/>
          <w:kern w:val="0"/>
          <w14:ligatures w14:val="none"/>
        </w:rPr>
        <w:t xml:space="preserve">Acesso em: </w:t>
      </w:r>
      <w:r w:rsidR="009A3269" w:rsidRPr="00F14295">
        <w:rPr>
          <w:rFonts w:ascii="Arial" w:eastAsia="Calibri" w:hAnsi="Arial" w:cs="Arial"/>
          <w:kern w:val="0"/>
          <w14:ligatures w14:val="none"/>
        </w:rPr>
        <w:t xml:space="preserve">25 </w:t>
      </w:r>
      <w:r w:rsidRPr="00F14295">
        <w:rPr>
          <w:rFonts w:ascii="Arial" w:eastAsia="Calibri" w:hAnsi="Arial" w:cs="Arial"/>
          <w:kern w:val="0"/>
          <w14:ligatures w14:val="none"/>
        </w:rPr>
        <w:t>março 2025</w:t>
      </w:r>
    </w:p>
    <w:sectPr w:rsidR="00BA0C05" w:rsidRPr="00F14295" w:rsidSect="00442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F1EBF" w14:textId="77777777" w:rsidR="00E835A2" w:rsidRDefault="00E835A2" w:rsidP="00442A47">
      <w:pPr>
        <w:spacing w:after="0" w:line="240" w:lineRule="auto"/>
      </w:pPr>
      <w:r>
        <w:separator/>
      </w:r>
    </w:p>
  </w:endnote>
  <w:endnote w:type="continuationSeparator" w:id="0">
    <w:p w14:paraId="29F43ACF" w14:textId="77777777" w:rsidR="00E835A2" w:rsidRDefault="00E835A2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C0FCA" w14:textId="77777777" w:rsidR="00E835A2" w:rsidRDefault="00E835A2" w:rsidP="00442A47">
      <w:pPr>
        <w:spacing w:after="0" w:line="240" w:lineRule="auto"/>
      </w:pPr>
      <w:r>
        <w:separator/>
      </w:r>
    </w:p>
  </w:footnote>
  <w:footnote w:type="continuationSeparator" w:id="0">
    <w:p w14:paraId="4D2A91F2" w14:textId="77777777" w:rsidR="00E835A2" w:rsidRDefault="00E835A2" w:rsidP="00442A47">
      <w:pPr>
        <w:spacing w:after="0" w:line="240" w:lineRule="auto"/>
      </w:pPr>
      <w:r>
        <w:continuationSeparator/>
      </w:r>
    </w:p>
  </w:footnote>
  <w:footnote w:id="1">
    <w:p w14:paraId="1B7523BD" w14:textId="434F9B7C" w:rsidR="00F14295" w:rsidRPr="00F14295" w:rsidRDefault="00F14295">
      <w:pPr>
        <w:pStyle w:val="Textodenotaderodap"/>
        <w:rPr>
          <w:rFonts w:ascii="Arial" w:hAnsi="Arial" w:cs="Arial"/>
        </w:rPr>
      </w:pPr>
      <w:r w:rsidRPr="00F14295">
        <w:rPr>
          <w:rStyle w:val="Refdenotaderodap"/>
          <w:rFonts w:ascii="Arial" w:hAnsi="Arial" w:cs="Arial"/>
        </w:rPr>
        <w:footnoteRef/>
      </w:r>
      <w:r w:rsidRPr="00F14295">
        <w:rPr>
          <w:rFonts w:ascii="Arial" w:hAnsi="Arial" w:cs="Arial"/>
        </w:rPr>
        <w:t xml:space="preserve"> O reajuste anual é atualizado anualmente no mês de janeiro, conforme artigo 5º da Lei 11.738/2008, porém no município de Dourados, o reajuste é incorporado no mês de abril, </w:t>
      </w:r>
      <w:r w:rsidR="00AB7CAF">
        <w:rPr>
          <w:rFonts w:ascii="Arial" w:hAnsi="Arial" w:cs="Arial"/>
        </w:rPr>
        <w:t xml:space="preserve">conforme </w:t>
      </w:r>
      <w:r w:rsidRPr="00F14295">
        <w:rPr>
          <w:rFonts w:ascii="Arial" w:hAnsi="Arial" w:cs="Arial"/>
        </w:rPr>
        <w:t>data base estabelecida no PCCR.</w:t>
      </w:r>
    </w:p>
    <w:p w14:paraId="29CC5814" w14:textId="181B32FB" w:rsidR="00F14295" w:rsidRPr="00F14295" w:rsidRDefault="00F14295">
      <w:pPr>
        <w:pStyle w:val="Textodenotaderodap"/>
        <w:rPr>
          <w:rFonts w:ascii="Arial" w:hAnsi="Arial" w:cs="Arial"/>
        </w:rPr>
      </w:pPr>
    </w:p>
  </w:footnote>
  <w:footnote w:id="2">
    <w:p w14:paraId="65618DAD" w14:textId="123420A1" w:rsidR="00AB7CAF" w:rsidRDefault="00AB7CAF">
      <w:pPr>
        <w:pStyle w:val="Textodenotaderodap"/>
      </w:pPr>
      <w:r>
        <w:rPr>
          <w:rStyle w:val="Refdenotaderodap"/>
        </w:rPr>
        <w:footnoteRef/>
      </w:r>
      <w:r>
        <w:t xml:space="preserve"> O reajuste anual do PSPN referente ao ano de 2025 é de 6,27% em âmbito nacional. Em Dourados ainda não está definido qual será o percentual, as negociações estão </w:t>
      </w:r>
      <w:r>
        <w:t>em  discussão entre categoria e governo municipal.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22185"/>
    <w:rsid w:val="00073CE9"/>
    <w:rsid w:val="000D34B8"/>
    <w:rsid w:val="000D717C"/>
    <w:rsid w:val="00114785"/>
    <w:rsid w:val="001874E9"/>
    <w:rsid w:val="00197704"/>
    <w:rsid w:val="001F4920"/>
    <w:rsid w:val="002E5E3D"/>
    <w:rsid w:val="00325C09"/>
    <w:rsid w:val="003B7209"/>
    <w:rsid w:val="003E772C"/>
    <w:rsid w:val="00432348"/>
    <w:rsid w:val="004340AB"/>
    <w:rsid w:val="00442A47"/>
    <w:rsid w:val="004472CF"/>
    <w:rsid w:val="00470ABF"/>
    <w:rsid w:val="004E43E4"/>
    <w:rsid w:val="004E4F0D"/>
    <w:rsid w:val="00503DAE"/>
    <w:rsid w:val="00595A5D"/>
    <w:rsid w:val="00623BAE"/>
    <w:rsid w:val="00707DBF"/>
    <w:rsid w:val="007D7CA8"/>
    <w:rsid w:val="007F5C85"/>
    <w:rsid w:val="0084686D"/>
    <w:rsid w:val="00886864"/>
    <w:rsid w:val="008B06C6"/>
    <w:rsid w:val="008B3108"/>
    <w:rsid w:val="00903A33"/>
    <w:rsid w:val="00905EB5"/>
    <w:rsid w:val="00927490"/>
    <w:rsid w:val="00953919"/>
    <w:rsid w:val="009A3269"/>
    <w:rsid w:val="009D4028"/>
    <w:rsid w:val="009D7374"/>
    <w:rsid w:val="009F402D"/>
    <w:rsid w:val="00A340AC"/>
    <w:rsid w:val="00AB15AA"/>
    <w:rsid w:val="00AB7CAF"/>
    <w:rsid w:val="00AC463E"/>
    <w:rsid w:val="00B92C0E"/>
    <w:rsid w:val="00BA0C05"/>
    <w:rsid w:val="00BF2E28"/>
    <w:rsid w:val="00C21B9E"/>
    <w:rsid w:val="00C7306E"/>
    <w:rsid w:val="00CD54ED"/>
    <w:rsid w:val="00CE57D0"/>
    <w:rsid w:val="00D00EA5"/>
    <w:rsid w:val="00D01439"/>
    <w:rsid w:val="00D24E43"/>
    <w:rsid w:val="00DA3DAA"/>
    <w:rsid w:val="00DB083C"/>
    <w:rsid w:val="00DC5BFB"/>
    <w:rsid w:val="00E15864"/>
    <w:rsid w:val="00E2512B"/>
    <w:rsid w:val="00E44F99"/>
    <w:rsid w:val="00E835A2"/>
    <w:rsid w:val="00EE7F26"/>
    <w:rsid w:val="00EF54A0"/>
    <w:rsid w:val="00F14295"/>
    <w:rsid w:val="00FF6D08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Legenda">
    <w:name w:val="caption"/>
    <w:basedOn w:val="Normal"/>
    <w:next w:val="Normal"/>
    <w:uiPriority w:val="35"/>
    <w:unhideWhenUsed/>
    <w:qFormat/>
    <w:rsid w:val="00432348"/>
    <w:pPr>
      <w:spacing w:after="200" w:line="240" w:lineRule="auto"/>
    </w:pPr>
    <w:rPr>
      <w:i/>
      <w:iCs/>
      <w:color w:val="0E2841" w:themeColor="text2"/>
      <w:kern w:val="0"/>
      <w:sz w:val="18"/>
      <w:szCs w:val="18"/>
      <w14:ligatures w14:val="none"/>
    </w:rPr>
  </w:style>
  <w:style w:type="character" w:styleId="Hyperlink">
    <w:name w:val="Hyperlink"/>
    <w:basedOn w:val="Fontepargpadro"/>
    <w:uiPriority w:val="99"/>
    <w:unhideWhenUsed/>
    <w:rsid w:val="009A326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326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340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40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40A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40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40A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4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0AB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429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429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142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cielo.br/j/es/a/Y4GnNgbwFYxX4FxwJ3g5JCn/abstract/?lang=p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1431</Words>
  <Characters>7975</Characters>
  <Application>Microsoft Office Word</Application>
  <DocSecurity>0</DocSecurity>
  <Lines>234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Flávia Nogueira Aranda</cp:lastModifiedBy>
  <cp:revision>19</cp:revision>
  <dcterms:created xsi:type="dcterms:W3CDTF">2025-02-11T20:29:00Z</dcterms:created>
  <dcterms:modified xsi:type="dcterms:W3CDTF">2025-04-10T22:17:00Z</dcterms:modified>
</cp:coreProperties>
</file>