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D5A7D62" w:rsidR="00CA728C" w:rsidRDefault="0003192F">
      <w:pPr>
        <w:jc w:val="center"/>
        <w:rPr>
          <w:b/>
          <w:sz w:val="28"/>
          <w:szCs w:val="28"/>
        </w:rPr>
      </w:pPr>
      <w:r>
        <w:rPr>
          <w:b/>
          <w:sz w:val="28"/>
          <w:szCs w:val="28"/>
        </w:rPr>
        <w:t>SEMINÁRIO ARQUIVOS PESSOAIS E SOCIEDADE</w:t>
      </w:r>
    </w:p>
    <w:p w14:paraId="00000002" w14:textId="73C54035" w:rsidR="00CA728C" w:rsidRDefault="00B900D0">
      <w:pPr>
        <w:jc w:val="center"/>
        <w:rPr>
          <w:b/>
          <w:sz w:val="28"/>
          <w:szCs w:val="28"/>
        </w:rPr>
      </w:pPr>
      <w:r>
        <w:rPr>
          <w:b/>
          <w:sz w:val="28"/>
          <w:szCs w:val="28"/>
        </w:rPr>
        <w:t xml:space="preserve">08 A 10 DE </w:t>
      </w:r>
      <w:r w:rsidR="0003192F">
        <w:rPr>
          <w:b/>
          <w:sz w:val="28"/>
          <w:szCs w:val="28"/>
        </w:rPr>
        <w:t>ABRIL DE 2024</w:t>
      </w:r>
    </w:p>
    <w:p w14:paraId="00000003" w14:textId="77777777" w:rsidR="00CA728C" w:rsidRDefault="00B900D0">
      <w:pPr>
        <w:jc w:val="center"/>
        <w:rPr>
          <w:b/>
          <w:sz w:val="28"/>
          <w:szCs w:val="28"/>
        </w:rPr>
      </w:pPr>
      <w:r>
        <w:rPr>
          <w:b/>
          <w:sz w:val="28"/>
          <w:szCs w:val="28"/>
        </w:rPr>
        <w:t>SUBMISSÃO DE PROPOSTA EM GRUPO DE TRABALHO</w:t>
      </w:r>
    </w:p>
    <w:p w14:paraId="00000004" w14:textId="77777777" w:rsidR="00CA728C" w:rsidRDefault="00CA728C">
      <w:pPr>
        <w:jc w:val="center"/>
        <w:rPr>
          <w:b/>
          <w:sz w:val="24"/>
          <w:szCs w:val="24"/>
        </w:rPr>
      </w:pPr>
    </w:p>
    <w:p w14:paraId="00000005" w14:textId="5994EE79" w:rsidR="00CA728C" w:rsidRDefault="00B900D0">
      <w:pPr>
        <w:jc w:val="center"/>
        <w:rPr>
          <w:b/>
          <w:sz w:val="24"/>
          <w:szCs w:val="24"/>
        </w:rPr>
      </w:pPr>
      <w:r>
        <w:rPr>
          <w:b/>
          <w:sz w:val="24"/>
          <w:szCs w:val="24"/>
        </w:rPr>
        <w:t>[</w:t>
      </w:r>
      <w:r w:rsidR="00441F82">
        <w:rPr>
          <w:sz w:val="24"/>
          <w:szCs w:val="24"/>
        </w:rPr>
        <w:t>R</w:t>
      </w:r>
      <w:r w:rsidR="00441F82" w:rsidRPr="002179B6">
        <w:rPr>
          <w:sz w:val="24"/>
          <w:szCs w:val="24"/>
        </w:rPr>
        <w:t>elatos de experiên</w:t>
      </w:r>
      <w:r w:rsidR="00441F82">
        <w:rPr>
          <w:sz w:val="24"/>
          <w:szCs w:val="24"/>
        </w:rPr>
        <w:t>cias profissionais</w:t>
      </w:r>
      <w:r w:rsidR="00441F82">
        <w:rPr>
          <w:sz w:val="24"/>
          <w:szCs w:val="24"/>
        </w:rPr>
        <w:t xml:space="preserve"> -</w:t>
      </w:r>
      <w:r w:rsidR="00441F82">
        <w:rPr>
          <w:sz w:val="24"/>
          <w:szCs w:val="24"/>
        </w:rPr>
        <w:t xml:space="preserve"> GT 2</w:t>
      </w:r>
      <w:r>
        <w:rPr>
          <w:b/>
          <w:sz w:val="24"/>
          <w:szCs w:val="24"/>
        </w:rPr>
        <w:t>]</w:t>
      </w:r>
    </w:p>
    <w:p w14:paraId="00000006" w14:textId="77777777" w:rsidR="00CA728C" w:rsidRDefault="00CA728C">
      <w:pPr>
        <w:jc w:val="center"/>
        <w:rPr>
          <w:b/>
          <w:sz w:val="24"/>
          <w:szCs w:val="24"/>
        </w:rPr>
      </w:pPr>
    </w:p>
    <w:p w14:paraId="00000007" w14:textId="2631E0DA" w:rsidR="00CA728C" w:rsidRDefault="00315013">
      <w:pPr>
        <w:jc w:val="center"/>
        <w:rPr>
          <w:b/>
          <w:sz w:val="24"/>
          <w:szCs w:val="24"/>
        </w:rPr>
      </w:pPr>
      <w:r>
        <w:rPr>
          <w:b/>
          <w:sz w:val="24"/>
          <w:szCs w:val="24"/>
        </w:rPr>
        <w:t>[</w:t>
      </w:r>
      <w:r w:rsidR="008C6554">
        <w:rPr>
          <w:b/>
          <w:sz w:val="24"/>
          <w:szCs w:val="24"/>
        </w:rPr>
        <w:t>Entre fundos e coleções: AGCRJ e seus Instrumentos de Pesquisa</w:t>
      </w:r>
      <w:r w:rsidR="00B900D0">
        <w:rPr>
          <w:b/>
          <w:sz w:val="24"/>
          <w:szCs w:val="24"/>
        </w:rPr>
        <w:t>]</w:t>
      </w:r>
    </w:p>
    <w:p w14:paraId="00000008" w14:textId="77777777" w:rsidR="00CA728C" w:rsidRDefault="00CA728C">
      <w:pPr>
        <w:jc w:val="center"/>
        <w:rPr>
          <w:b/>
          <w:sz w:val="24"/>
          <w:szCs w:val="24"/>
        </w:rPr>
      </w:pPr>
    </w:p>
    <w:p w14:paraId="00000009" w14:textId="0C8227FB" w:rsidR="00CA728C" w:rsidRDefault="00B900D0">
      <w:pPr>
        <w:jc w:val="center"/>
        <w:rPr>
          <w:b/>
        </w:rPr>
      </w:pPr>
      <w:r>
        <w:rPr>
          <w:b/>
        </w:rPr>
        <w:t>Palavras-chaves</w:t>
      </w:r>
      <w:r>
        <w:t>: [</w:t>
      </w:r>
      <w:r w:rsidR="008F44EF">
        <w:t>Arquivo Geral da Cidade do Rio de Janeiro</w:t>
      </w:r>
      <w:r>
        <w:t>]; [</w:t>
      </w:r>
      <w:r w:rsidR="002228F3">
        <w:t>Coleções particulares</w:t>
      </w:r>
      <w:r>
        <w:t>]; [</w:t>
      </w:r>
      <w:r w:rsidR="002906D3">
        <w:t>Instrumentos de pes</w:t>
      </w:r>
      <w:r w:rsidR="002B681C">
        <w:t>quisa</w:t>
      </w:r>
      <w:r>
        <w:t xml:space="preserve">]; </w:t>
      </w:r>
      <w:proofErr w:type="gramStart"/>
      <w:r>
        <w:t>[</w:t>
      </w:r>
      <w:r w:rsidR="00BF513A">
        <w:t>Fundo</w:t>
      </w:r>
      <w:proofErr w:type="gramEnd"/>
      <w:r>
        <w:t>]; [</w:t>
      </w:r>
      <w:r w:rsidR="00BF513A">
        <w:t>Coleção</w:t>
      </w:r>
      <w:r>
        <w:t>].</w:t>
      </w:r>
    </w:p>
    <w:p w14:paraId="0000000A" w14:textId="77777777" w:rsidR="00CA728C" w:rsidRDefault="00CA728C"/>
    <w:p w14:paraId="0000000B" w14:textId="77777777" w:rsidR="00CA728C" w:rsidRDefault="00CA728C"/>
    <w:p w14:paraId="0000000C" w14:textId="77777777" w:rsidR="00CA728C" w:rsidRDefault="00B900D0">
      <w:pPr>
        <w:jc w:val="center"/>
        <w:rPr>
          <w:b/>
          <w:sz w:val="28"/>
          <w:szCs w:val="28"/>
        </w:rPr>
      </w:pPr>
      <w:r>
        <w:rPr>
          <w:b/>
          <w:sz w:val="28"/>
          <w:szCs w:val="28"/>
        </w:rPr>
        <w:t>RESUMO</w:t>
      </w:r>
    </w:p>
    <w:p w14:paraId="19DFA2CD" w14:textId="77777777" w:rsidR="0076309E" w:rsidRDefault="0076309E" w:rsidP="0076309E">
      <w:pPr>
        <w:spacing w:line="360" w:lineRule="auto"/>
        <w:jc w:val="both"/>
        <w:rPr>
          <w:sz w:val="24"/>
          <w:szCs w:val="24"/>
        </w:rPr>
      </w:pPr>
    </w:p>
    <w:p w14:paraId="358AC8C5" w14:textId="0A679E1F" w:rsidR="00D45C7D" w:rsidRDefault="003B7AB6" w:rsidP="002C7469">
      <w:pPr>
        <w:spacing w:line="360" w:lineRule="auto"/>
        <w:ind w:firstLine="720"/>
        <w:jc w:val="both"/>
        <w:rPr>
          <w:sz w:val="24"/>
          <w:szCs w:val="24"/>
        </w:rPr>
      </w:pPr>
      <w:r w:rsidRPr="00F24DCC">
        <w:rPr>
          <w:sz w:val="24"/>
          <w:szCs w:val="24"/>
        </w:rPr>
        <w:t>A história e a estrutura do</w:t>
      </w:r>
      <w:r w:rsidR="00D45C7D" w:rsidRPr="00A65A69">
        <w:rPr>
          <w:sz w:val="24"/>
          <w:szCs w:val="24"/>
        </w:rPr>
        <w:t xml:space="preserve"> </w:t>
      </w:r>
      <w:r w:rsidR="00D45C7D" w:rsidRPr="00F24DCC">
        <w:rPr>
          <w:sz w:val="24"/>
          <w:szCs w:val="24"/>
        </w:rPr>
        <w:t xml:space="preserve">Arquivo Geral da Cidade do Rio de </w:t>
      </w:r>
      <w:r w:rsidR="00D45C7D" w:rsidRPr="00266D7E">
        <w:rPr>
          <w:sz w:val="24"/>
          <w:szCs w:val="24"/>
        </w:rPr>
        <w:t>Janeiro (AGCRJ)</w:t>
      </w:r>
      <w:r w:rsidR="00D45C7D">
        <w:rPr>
          <w:sz w:val="24"/>
          <w:szCs w:val="24"/>
        </w:rPr>
        <w:t xml:space="preserve"> </w:t>
      </w:r>
      <w:r w:rsidRPr="00F24DCC">
        <w:rPr>
          <w:sz w:val="24"/>
          <w:szCs w:val="24"/>
        </w:rPr>
        <w:t xml:space="preserve">passaram por inúmeras transformações ao longo de sua existência, e muitos dos questionamentos que se tem hoje no entendimento de seus acervos podem ter relação com essas mudanças, tanto de seus prédios-sede, quanto de sua estrutura administrativa e hierárquica, </w:t>
      </w:r>
      <w:r w:rsidR="009B448C">
        <w:rPr>
          <w:sz w:val="24"/>
          <w:szCs w:val="24"/>
        </w:rPr>
        <w:t>além</w:t>
      </w:r>
      <w:r w:rsidRPr="00F24DCC">
        <w:rPr>
          <w:sz w:val="24"/>
          <w:szCs w:val="24"/>
        </w:rPr>
        <w:t xml:space="preserve"> </w:t>
      </w:r>
      <w:r w:rsidR="009B448C">
        <w:rPr>
          <w:sz w:val="24"/>
          <w:szCs w:val="24"/>
        </w:rPr>
        <w:t>d</w:t>
      </w:r>
      <w:r w:rsidRPr="00F24DCC">
        <w:rPr>
          <w:sz w:val="24"/>
          <w:szCs w:val="24"/>
        </w:rPr>
        <w:t>as diferentes propostas metodológicas de organização do acervo. Em que pese todo o esforço institucional no sentido da organização de um acervo tão vasto, e muitas vezes de difícil contextualização, revisitar os conceitos teóricos, que interferem diretamente na aplicação prática, é fundamental para o estabelecimento de critérios, garantindo rigor metodológico no trato com os acervos, especialmente os conceitos de fundo e coleção</w:t>
      </w:r>
    </w:p>
    <w:p w14:paraId="7DE4A6E1" w14:textId="7B896B1B" w:rsidR="006556CE" w:rsidRDefault="00A65A69" w:rsidP="002C7469">
      <w:pPr>
        <w:spacing w:line="360" w:lineRule="auto"/>
        <w:ind w:firstLine="720"/>
        <w:jc w:val="both"/>
        <w:rPr>
          <w:sz w:val="24"/>
          <w:szCs w:val="24"/>
        </w:rPr>
      </w:pPr>
      <w:r w:rsidRPr="00A65A69">
        <w:rPr>
          <w:sz w:val="24"/>
          <w:szCs w:val="24"/>
        </w:rPr>
        <w:t>A documentação recolhida ou doada ao arquivo permanente do</w:t>
      </w:r>
      <w:r w:rsidR="005B75CD">
        <w:rPr>
          <w:sz w:val="24"/>
          <w:szCs w:val="24"/>
        </w:rPr>
        <w:t xml:space="preserve"> </w:t>
      </w:r>
      <w:r w:rsidR="0076309E" w:rsidRPr="00266D7E">
        <w:rPr>
          <w:sz w:val="24"/>
          <w:szCs w:val="24"/>
        </w:rPr>
        <w:t>AGCRJ, uma instituição com mais de 130 anos de história</w:t>
      </w:r>
      <w:r w:rsidR="005B75CD">
        <w:rPr>
          <w:sz w:val="24"/>
          <w:szCs w:val="24"/>
        </w:rPr>
        <w:t>,</w:t>
      </w:r>
      <w:r w:rsidR="0076309E" w:rsidRPr="00266D7E">
        <w:rPr>
          <w:sz w:val="24"/>
          <w:szCs w:val="24"/>
        </w:rPr>
        <w:t xml:space="preserve"> </w:t>
      </w:r>
      <w:r w:rsidRPr="00266D7E">
        <w:rPr>
          <w:sz w:val="24"/>
          <w:szCs w:val="24"/>
        </w:rPr>
        <w:t xml:space="preserve">contempla fundos, coleções e a categoria autóctone </w:t>
      </w:r>
      <w:proofErr w:type="gramStart"/>
      <w:r w:rsidRPr="00266D7E">
        <w:rPr>
          <w:sz w:val="24"/>
          <w:szCs w:val="24"/>
        </w:rPr>
        <w:t>chamada “coleções</w:t>
      </w:r>
      <w:proofErr w:type="gramEnd"/>
      <w:r w:rsidRPr="00266D7E">
        <w:rPr>
          <w:sz w:val="24"/>
          <w:szCs w:val="24"/>
        </w:rPr>
        <w:t xml:space="preserve"> particulares</w:t>
      </w:r>
      <w:r w:rsidR="002C7469" w:rsidRPr="00266D7E">
        <w:rPr>
          <w:sz w:val="24"/>
          <w:szCs w:val="24"/>
        </w:rPr>
        <w:t>”</w:t>
      </w:r>
      <w:r w:rsidR="00C24078" w:rsidRPr="00266D7E">
        <w:rPr>
          <w:sz w:val="24"/>
          <w:szCs w:val="24"/>
        </w:rPr>
        <w:t xml:space="preserve">. Muito embora não apresente uma definição </w:t>
      </w:r>
      <w:r w:rsidR="00825C4C" w:rsidRPr="00266D7E">
        <w:rPr>
          <w:sz w:val="24"/>
          <w:szCs w:val="24"/>
        </w:rPr>
        <w:t>clara para o uso deste termo</w:t>
      </w:r>
      <w:r w:rsidR="000D1B90">
        <w:rPr>
          <w:sz w:val="24"/>
          <w:szCs w:val="24"/>
        </w:rPr>
        <w:t>,</w:t>
      </w:r>
      <w:r w:rsidR="002C7469" w:rsidRPr="00266D7E">
        <w:rPr>
          <w:sz w:val="24"/>
          <w:szCs w:val="24"/>
        </w:rPr>
        <w:t xml:space="preserve"> e</w:t>
      </w:r>
      <w:r w:rsidR="000030CB" w:rsidRPr="00266D7E">
        <w:rPr>
          <w:sz w:val="24"/>
          <w:szCs w:val="24"/>
        </w:rPr>
        <w:t xml:space="preserve">m </w:t>
      </w:r>
      <w:r w:rsidR="002C7469" w:rsidRPr="00266D7E">
        <w:rPr>
          <w:sz w:val="24"/>
          <w:szCs w:val="24"/>
        </w:rPr>
        <w:t>consulta</w:t>
      </w:r>
      <w:r w:rsidR="000030CB" w:rsidRPr="00266D7E">
        <w:rPr>
          <w:sz w:val="24"/>
          <w:szCs w:val="24"/>
        </w:rPr>
        <w:t xml:space="preserve"> ao site do AGCRJ, a justificativa para a adoção desta nomenclatura se dá pelo entendimento de que: </w:t>
      </w:r>
      <w:r w:rsidR="006556CE" w:rsidRPr="00266D7E">
        <w:rPr>
          <w:sz w:val="24"/>
          <w:szCs w:val="24"/>
        </w:rPr>
        <w:t>“</w:t>
      </w:r>
      <w:r w:rsidR="000030CB" w:rsidRPr="00266D7E">
        <w:rPr>
          <w:sz w:val="24"/>
          <w:szCs w:val="24"/>
        </w:rPr>
        <w:t>As Coleções Particulares são arquivos provenientes de doações realizadas pelo titular ou não, ao AGCRJ. Compreendem muitas vezes não só acumulada, mas também produzida por essas pessoas, constituindo assim um fundo arquivístico</w:t>
      </w:r>
      <w:r w:rsidR="006556CE" w:rsidRPr="00266D7E">
        <w:rPr>
          <w:sz w:val="24"/>
          <w:szCs w:val="24"/>
        </w:rPr>
        <w:t>”</w:t>
      </w:r>
      <w:r w:rsidR="000030CB" w:rsidRPr="00266D7E">
        <w:rPr>
          <w:sz w:val="24"/>
          <w:szCs w:val="24"/>
        </w:rPr>
        <w:t>.</w:t>
      </w:r>
    </w:p>
    <w:p w14:paraId="5B3CF3C2" w14:textId="77777777" w:rsidR="004E0590" w:rsidRDefault="004D5D0C" w:rsidP="004E0590">
      <w:pPr>
        <w:spacing w:line="360" w:lineRule="auto"/>
        <w:ind w:firstLine="720"/>
        <w:jc w:val="both"/>
        <w:rPr>
          <w:sz w:val="24"/>
          <w:szCs w:val="24"/>
        </w:rPr>
      </w:pPr>
      <w:r w:rsidRPr="005C72D6">
        <w:rPr>
          <w:sz w:val="24"/>
          <w:szCs w:val="24"/>
        </w:rPr>
        <w:t>Observa-se, nesta definição</w:t>
      </w:r>
      <w:r w:rsidR="008C7297">
        <w:rPr>
          <w:sz w:val="24"/>
          <w:szCs w:val="24"/>
        </w:rPr>
        <w:t xml:space="preserve">, </w:t>
      </w:r>
      <w:r w:rsidRPr="005C72D6">
        <w:rPr>
          <w:sz w:val="24"/>
          <w:szCs w:val="24"/>
        </w:rPr>
        <w:t xml:space="preserve">uma imprecisão conceitual, ao apresentar que o conceito de fundo arquivístico está compreendido no que foi entendido por “coleções particulares”. No entanto, a partir do Dicionário Brasileiro de Terminologia Arquivística </w:t>
      </w:r>
      <w:r w:rsidRPr="005C72D6">
        <w:rPr>
          <w:sz w:val="24"/>
          <w:szCs w:val="24"/>
        </w:rPr>
        <w:lastRenderedPageBreak/>
        <w:t xml:space="preserve">é possível verificar a distinção entre os termos, uma vez que apresenta como definição para fundo: “conjunto de documentos de uma mesma proveniência. Termo que equivale </w:t>
      </w:r>
      <w:proofErr w:type="spellStart"/>
      <w:r w:rsidRPr="005C72D6">
        <w:rPr>
          <w:sz w:val="24"/>
          <w:szCs w:val="24"/>
        </w:rPr>
        <w:t>a</w:t>
      </w:r>
      <w:proofErr w:type="spellEnd"/>
      <w:r w:rsidRPr="005C72D6">
        <w:rPr>
          <w:sz w:val="24"/>
          <w:szCs w:val="24"/>
        </w:rPr>
        <w:t xml:space="preserve"> arquivo” (AN, 2005, p.97). Ao passo que, para coleção, caracteriza como: “Conjunto de documentos com características comuns, reunidos intencionalmente” (AN, 2005, p.52).</w:t>
      </w:r>
    </w:p>
    <w:p w14:paraId="0305F25B" w14:textId="75B1C04D" w:rsidR="000C5C00" w:rsidRDefault="00786C06" w:rsidP="004E0590">
      <w:pPr>
        <w:spacing w:line="360" w:lineRule="auto"/>
        <w:ind w:firstLine="720"/>
        <w:jc w:val="both"/>
        <w:rPr>
          <w:sz w:val="24"/>
          <w:szCs w:val="24"/>
        </w:rPr>
      </w:pPr>
      <w:r w:rsidRPr="00F24DCC">
        <w:rPr>
          <w:sz w:val="24"/>
          <w:szCs w:val="24"/>
        </w:rPr>
        <w:t xml:space="preserve">Por se tratar de uma instituição pública, vinculada ao </w:t>
      </w:r>
      <w:r w:rsidR="009927D1">
        <w:rPr>
          <w:sz w:val="24"/>
          <w:szCs w:val="24"/>
        </w:rPr>
        <w:t>P</w:t>
      </w:r>
      <w:r w:rsidRPr="00F24DCC">
        <w:rPr>
          <w:sz w:val="24"/>
          <w:szCs w:val="24"/>
        </w:rPr>
        <w:t xml:space="preserve">oder </w:t>
      </w:r>
      <w:r w:rsidR="009927D1">
        <w:rPr>
          <w:sz w:val="24"/>
          <w:szCs w:val="24"/>
        </w:rPr>
        <w:t>E</w:t>
      </w:r>
      <w:r w:rsidRPr="00F24DCC">
        <w:rPr>
          <w:sz w:val="24"/>
          <w:szCs w:val="24"/>
        </w:rPr>
        <w:t xml:space="preserve">xecutivo </w:t>
      </w:r>
      <w:r w:rsidR="009927D1">
        <w:rPr>
          <w:sz w:val="24"/>
          <w:szCs w:val="24"/>
        </w:rPr>
        <w:t>M</w:t>
      </w:r>
      <w:r w:rsidR="00C13821" w:rsidRPr="00F24DCC">
        <w:rPr>
          <w:sz w:val="24"/>
          <w:szCs w:val="24"/>
        </w:rPr>
        <w:t>unicipal</w:t>
      </w:r>
      <w:r w:rsidRPr="00F24DCC">
        <w:rPr>
          <w:sz w:val="24"/>
          <w:szCs w:val="24"/>
        </w:rPr>
        <w:t xml:space="preserve"> da cidade do Rio de Janeiro, o AGCRJ, e os documentos por ele custodiados, tem papel fundamental na garantia do exercício da cidadania, no sentido do acesso plenos aos documentos da administração municipa</w:t>
      </w:r>
      <w:r w:rsidR="004C2702">
        <w:rPr>
          <w:sz w:val="24"/>
          <w:szCs w:val="24"/>
        </w:rPr>
        <w:t xml:space="preserve">l, </w:t>
      </w:r>
      <w:r w:rsidR="00FB4447">
        <w:rPr>
          <w:sz w:val="24"/>
          <w:szCs w:val="24"/>
        </w:rPr>
        <w:t>e ainda</w:t>
      </w:r>
      <w:r w:rsidR="004C2702">
        <w:rPr>
          <w:sz w:val="24"/>
          <w:szCs w:val="24"/>
        </w:rPr>
        <w:t xml:space="preserve"> </w:t>
      </w:r>
      <w:r w:rsidR="00436918">
        <w:rPr>
          <w:sz w:val="24"/>
          <w:szCs w:val="24"/>
        </w:rPr>
        <w:t>d</w:t>
      </w:r>
      <w:r w:rsidR="004C2702">
        <w:rPr>
          <w:sz w:val="24"/>
          <w:szCs w:val="24"/>
        </w:rPr>
        <w:t>a</w:t>
      </w:r>
      <w:r w:rsidR="00436918">
        <w:rPr>
          <w:sz w:val="24"/>
          <w:szCs w:val="24"/>
        </w:rPr>
        <w:t xml:space="preserve"> preservação da identidade e da memória coletiva, uma vez que desempenha papel de gestor da </w:t>
      </w:r>
      <w:r w:rsidR="00E45220">
        <w:rPr>
          <w:sz w:val="24"/>
          <w:szCs w:val="24"/>
        </w:rPr>
        <w:t>P</w:t>
      </w:r>
      <w:r w:rsidR="00436918">
        <w:rPr>
          <w:sz w:val="24"/>
          <w:szCs w:val="24"/>
        </w:rPr>
        <w:t>ol</w:t>
      </w:r>
      <w:r w:rsidR="00E45220">
        <w:rPr>
          <w:sz w:val="24"/>
          <w:szCs w:val="24"/>
        </w:rPr>
        <w:t>í</w:t>
      </w:r>
      <w:r w:rsidR="00436918">
        <w:rPr>
          <w:sz w:val="24"/>
          <w:szCs w:val="24"/>
        </w:rPr>
        <w:t xml:space="preserve">tica de Arquivos e do </w:t>
      </w:r>
      <w:r w:rsidR="00E45220">
        <w:rPr>
          <w:sz w:val="24"/>
          <w:szCs w:val="24"/>
        </w:rPr>
        <w:t>S</w:t>
      </w:r>
      <w:r w:rsidR="00436918">
        <w:rPr>
          <w:sz w:val="24"/>
          <w:szCs w:val="24"/>
        </w:rPr>
        <w:t xml:space="preserve">istema de </w:t>
      </w:r>
      <w:r w:rsidR="00E45220">
        <w:rPr>
          <w:sz w:val="24"/>
          <w:szCs w:val="24"/>
        </w:rPr>
        <w:t>M</w:t>
      </w:r>
      <w:r w:rsidR="00436918">
        <w:rPr>
          <w:sz w:val="24"/>
          <w:szCs w:val="24"/>
        </w:rPr>
        <w:t>emória da cidade</w:t>
      </w:r>
      <w:r w:rsidR="00E45220">
        <w:rPr>
          <w:sz w:val="24"/>
          <w:szCs w:val="24"/>
        </w:rPr>
        <w:t>.</w:t>
      </w:r>
      <w:r w:rsidRPr="00F24DCC">
        <w:rPr>
          <w:sz w:val="24"/>
          <w:szCs w:val="24"/>
        </w:rPr>
        <w:t xml:space="preserve"> Para além, desde janeiro de 2003, através do Decreto n. 22.615, que regulamenta a Lei n. 3.404 (que dispõe sobre a Política Municipal de Arquivos Públicos e Privados), coube</w:t>
      </w:r>
      <w:r w:rsidR="00C13821" w:rsidRPr="00F24DCC">
        <w:rPr>
          <w:sz w:val="24"/>
          <w:szCs w:val="24"/>
        </w:rPr>
        <w:t>, ainda,</w:t>
      </w:r>
      <w:r w:rsidRPr="00F24DCC">
        <w:rPr>
          <w:sz w:val="24"/>
          <w:szCs w:val="24"/>
        </w:rPr>
        <w:t xml:space="preserve"> ao AGCRJ: </w:t>
      </w:r>
      <w:r w:rsidRPr="007F52AF">
        <w:rPr>
          <w:sz w:val="24"/>
          <w:szCs w:val="24"/>
        </w:rPr>
        <w:t xml:space="preserve">elaborar, implantar e acompanhar a execução da Política Municipal de Arquivos Públicos e Privados municipal, no âmbito do Poder Executivo Municipal. </w:t>
      </w:r>
    </w:p>
    <w:p w14:paraId="794816BA" w14:textId="10C483A2" w:rsidR="00850482" w:rsidRDefault="00786C06" w:rsidP="0043111F">
      <w:pPr>
        <w:spacing w:line="360" w:lineRule="auto"/>
        <w:ind w:firstLine="708"/>
        <w:jc w:val="both"/>
        <w:rPr>
          <w:sz w:val="24"/>
          <w:szCs w:val="24"/>
        </w:rPr>
      </w:pPr>
      <w:r w:rsidRPr="007F52AF">
        <w:rPr>
          <w:sz w:val="24"/>
          <w:szCs w:val="24"/>
        </w:rPr>
        <w:t>Tal diretriz deve garantir a gestão, a preservação e o acesso aos documentos públicos municipais e a proteção especial aos arquivos privados de interesse público. (AGCRJ, 2005-2008)</w:t>
      </w:r>
      <w:r>
        <w:rPr>
          <w:sz w:val="24"/>
          <w:szCs w:val="24"/>
        </w:rPr>
        <w:t>.</w:t>
      </w:r>
    </w:p>
    <w:p w14:paraId="061B461B" w14:textId="77777777" w:rsidR="000A32BD" w:rsidRDefault="0043111F" w:rsidP="00BD3C42">
      <w:pPr>
        <w:spacing w:line="360" w:lineRule="auto"/>
        <w:ind w:firstLine="708"/>
        <w:jc w:val="both"/>
        <w:rPr>
          <w:sz w:val="24"/>
          <w:szCs w:val="24"/>
        </w:rPr>
      </w:pPr>
      <w:r>
        <w:rPr>
          <w:sz w:val="24"/>
          <w:szCs w:val="24"/>
        </w:rPr>
        <w:t>Portanto, em congruência com a consecução dessa diretriz, esta proposta de trabalho pretende apresentar e problematizar</w:t>
      </w:r>
      <w:r w:rsidR="00E252BD">
        <w:rPr>
          <w:sz w:val="24"/>
          <w:szCs w:val="24"/>
        </w:rPr>
        <w:t xml:space="preserve"> </w:t>
      </w:r>
      <w:r>
        <w:rPr>
          <w:sz w:val="24"/>
          <w:szCs w:val="24"/>
        </w:rPr>
        <w:t xml:space="preserve">as três bases de dados </w:t>
      </w:r>
      <w:r w:rsidRPr="00E252BD">
        <w:rPr>
          <w:i/>
          <w:iCs/>
          <w:sz w:val="24"/>
          <w:szCs w:val="24"/>
        </w:rPr>
        <w:t>online</w:t>
      </w:r>
      <w:r>
        <w:rPr>
          <w:sz w:val="24"/>
          <w:szCs w:val="24"/>
        </w:rPr>
        <w:t xml:space="preserve"> elaboradas pelo AGCRJ, que configuram os principais mecanismos de acesso dos cidadãos aos instrumentos de pesquisa da instituição.</w:t>
      </w:r>
      <w:r w:rsidR="007807C0">
        <w:rPr>
          <w:sz w:val="24"/>
          <w:szCs w:val="24"/>
        </w:rPr>
        <w:t xml:space="preserve"> Essa problematização se dará</w:t>
      </w:r>
      <w:r w:rsidR="009341FA">
        <w:rPr>
          <w:sz w:val="24"/>
          <w:szCs w:val="24"/>
        </w:rPr>
        <w:t>, metodologicamente,</w:t>
      </w:r>
      <w:r w:rsidR="007807C0">
        <w:rPr>
          <w:sz w:val="24"/>
          <w:szCs w:val="24"/>
        </w:rPr>
        <w:t xml:space="preserve"> através de levantamento bibliográfico e sistematização dos conceitos arquivísticos, especialmente o</w:t>
      </w:r>
      <w:r w:rsidR="009341FA">
        <w:rPr>
          <w:sz w:val="24"/>
          <w:szCs w:val="24"/>
        </w:rPr>
        <w:t>s</w:t>
      </w:r>
      <w:r w:rsidR="007807C0">
        <w:rPr>
          <w:sz w:val="24"/>
          <w:szCs w:val="24"/>
        </w:rPr>
        <w:t xml:space="preserve"> de fundo</w:t>
      </w:r>
      <w:r w:rsidR="007C5428">
        <w:rPr>
          <w:sz w:val="24"/>
          <w:szCs w:val="24"/>
        </w:rPr>
        <w:t xml:space="preserve"> e coleção, além</w:t>
      </w:r>
      <w:r w:rsidR="00D121DD">
        <w:rPr>
          <w:sz w:val="24"/>
          <w:szCs w:val="24"/>
        </w:rPr>
        <w:t xml:space="preserve"> de problema</w:t>
      </w:r>
      <w:r w:rsidR="00005F1F">
        <w:rPr>
          <w:sz w:val="24"/>
          <w:szCs w:val="24"/>
        </w:rPr>
        <w:t>t</w:t>
      </w:r>
      <w:r w:rsidR="00D121DD">
        <w:rPr>
          <w:sz w:val="24"/>
          <w:szCs w:val="24"/>
        </w:rPr>
        <w:t>izar as bases de dados da instituição, à luz da teoria arquivística.</w:t>
      </w:r>
    </w:p>
    <w:p w14:paraId="00000010" w14:textId="5DA9E8A7" w:rsidR="00CA728C" w:rsidRDefault="0043111F" w:rsidP="00D76DC7">
      <w:pPr>
        <w:spacing w:line="360" w:lineRule="auto"/>
        <w:ind w:firstLine="708"/>
        <w:jc w:val="both"/>
        <w:rPr>
          <w:sz w:val="24"/>
          <w:szCs w:val="24"/>
        </w:rPr>
      </w:pPr>
      <w:r>
        <w:rPr>
          <w:sz w:val="24"/>
          <w:szCs w:val="24"/>
        </w:rPr>
        <w:t xml:space="preserve"> Esse exercício se </w:t>
      </w:r>
      <w:r w:rsidR="00D76DC7">
        <w:rPr>
          <w:sz w:val="24"/>
          <w:szCs w:val="24"/>
        </w:rPr>
        <w:t>dá</w:t>
      </w:r>
      <w:r>
        <w:rPr>
          <w:sz w:val="24"/>
          <w:szCs w:val="24"/>
        </w:rPr>
        <w:t xml:space="preserve"> no sentido de </w:t>
      </w:r>
      <w:r w:rsidR="00005F1F">
        <w:rPr>
          <w:sz w:val="24"/>
          <w:szCs w:val="24"/>
        </w:rPr>
        <w:t>refletir</w:t>
      </w:r>
      <w:r>
        <w:rPr>
          <w:sz w:val="24"/>
          <w:szCs w:val="24"/>
        </w:rPr>
        <w:t xml:space="preserve"> sobre a importância da definição de critérios claros para a organização e o tratamento dos conjuntos documentais arquivísticos, </w:t>
      </w:r>
      <w:r w:rsidR="00005F1F">
        <w:rPr>
          <w:sz w:val="24"/>
          <w:szCs w:val="24"/>
        </w:rPr>
        <w:t>além d</w:t>
      </w:r>
      <w:r>
        <w:rPr>
          <w:sz w:val="24"/>
          <w:szCs w:val="24"/>
        </w:rPr>
        <w:t>a necessidade de sua atualização, a fim de melhor atender a demanda de acesso aos documentos.</w:t>
      </w:r>
    </w:p>
    <w:p w14:paraId="2A39503F" w14:textId="77777777" w:rsidR="00D76DC7" w:rsidRDefault="00D76DC7" w:rsidP="00D76DC7">
      <w:pPr>
        <w:spacing w:line="360" w:lineRule="auto"/>
        <w:ind w:firstLine="708"/>
        <w:jc w:val="both"/>
        <w:rPr>
          <w:sz w:val="24"/>
          <w:szCs w:val="24"/>
        </w:rPr>
      </w:pPr>
    </w:p>
    <w:p w14:paraId="633FDD70" w14:textId="77777777" w:rsidR="00D76DC7" w:rsidRDefault="00D76DC7" w:rsidP="00D76DC7">
      <w:pPr>
        <w:spacing w:line="360" w:lineRule="auto"/>
        <w:ind w:firstLine="708"/>
        <w:jc w:val="both"/>
        <w:rPr>
          <w:sz w:val="24"/>
          <w:szCs w:val="24"/>
        </w:rPr>
      </w:pPr>
    </w:p>
    <w:p w14:paraId="0AE24F67" w14:textId="77777777" w:rsidR="000300DA" w:rsidRDefault="000300DA">
      <w:pPr>
        <w:spacing w:line="360" w:lineRule="auto"/>
        <w:ind w:firstLine="708"/>
        <w:jc w:val="both"/>
        <w:rPr>
          <w:sz w:val="24"/>
          <w:szCs w:val="24"/>
        </w:rPr>
      </w:pPr>
    </w:p>
    <w:p w14:paraId="00000011" w14:textId="426F483A" w:rsidR="00CA728C" w:rsidRDefault="00CA728C" w:rsidP="00A605EE">
      <w:pPr>
        <w:spacing w:line="360" w:lineRule="auto"/>
        <w:jc w:val="both"/>
        <w:rPr>
          <w:sz w:val="24"/>
          <w:szCs w:val="24"/>
        </w:rPr>
      </w:pPr>
    </w:p>
    <w:p w14:paraId="00000012" w14:textId="77777777" w:rsidR="00CA728C" w:rsidRDefault="00B900D0">
      <w:pPr>
        <w:spacing w:line="360" w:lineRule="auto"/>
        <w:jc w:val="both"/>
        <w:rPr>
          <w:b/>
          <w:sz w:val="24"/>
          <w:szCs w:val="24"/>
        </w:rPr>
      </w:pPr>
      <w:r>
        <w:rPr>
          <w:b/>
          <w:sz w:val="24"/>
          <w:szCs w:val="24"/>
        </w:rPr>
        <w:lastRenderedPageBreak/>
        <w:t>Referências</w:t>
      </w:r>
    </w:p>
    <w:p w14:paraId="2700A559" w14:textId="77777777" w:rsidR="00315013" w:rsidRDefault="00315013">
      <w:pPr>
        <w:spacing w:line="360" w:lineRule="auto"/>
        <w:jc w:val="both"/>
        <w:rPr>
          <w:b/>
          <w:sz w:val="24"/>
          <w:szCs w:val="24"/>
        </w:rPr>
      </w:pPr>
    </w:p>
    <w:p w14:paraId="64246F47" w14:textId="77777777" w:rsidR="00315013" w:rsidRDefault="00315013" w:rsidP="00315013">
      <w:r>
        <w:t xml:space="preserve">ARQUIVO GERAL DA CIDADE DO RIO DE JANEIRO (AGCRJ). Disponível em: http://www.rio.rj.gov.br/web/arquivogeral/principal. Acesso em: 26 abr. 2022. </w:t>
      </w:r>
    </w:p>
    <w:p w14:paraId="4B95114D" w14:textId="77777777" w:rsidR="00315013" w:rsidRDefault="00315013" w:rsidP="00315013"/>
    <w:p w14:paraId="045D01C9" w14:textId="64CDF0A0" w:rsidR="009D50C2" w:rsidRDefault="00315013" w:rsidP="00315013">
      <w:r>
        <w:t>ARQUIVO NACIONAL (AN). Dicionário Brasileiro de Terminologia Arquivística. Rio de Janeiro: Arquivo Nacional, 2005.</w:t>
      </w:r>
    </w:p>
    <w:p w14:paraId="52477EE1" w14:textId="77777777" w:rsidR="004F035B" w:rsidRDefault="004F035B" w:rsidP="00315013"/>
    <w:p w14:paraId="4BCF3700" w14:textId="76C3AD1B" w:rsidR="004F035B" w:rsidRPr="0003192F" w:rsidRDefault="004F035B" w:rsidP="00315013">
      <w:pPr>
        <w:rPr>
          <w:sz w:val="24"/>
          <w:szCs w:val="24"/>
        </w:rPr>
      </w:pPr>
      <w:r>
        <w:t>BRASIL. Lei n. 3.404 de 06 de junho de 2002, que dispõe sobre a Política Municipal de Arquivos Públicos e Privados.</w:t>
      </w:r>
    </w:p>
    <w:sectPr w:rsidR="004F035B" w:rsidRPr="0003192F">
      <w:headerReference w:type="default" r:id="rId6"/>
      <w:pgSz w:w="11909" w:h="16834"/>
      <w:pgMar w:top="1700" w:right="1133" w:bottom="1133"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8E8C9" w14:textId="77777777" w:rsidR="00F571BD" w:rsidRDefault="00F571BD" w:rsidP="00041A90">
      <w:pPr>
        <w:spacing w:line="240" w:lineRule="auto"/>
      </w:pPr>
      <w:r>
        <w:separator/>
      </w:r>
    </w:p>
  </w:endnote>
  <w:endnote w:type="continuationSeparator" w:id="0">
    <w:p w14:paraId="3DDE4DFE" w14:textId="77777777" w:rsidR="00F571BD" w:rsidRDefault="00F571BD" w:rsidP="00041A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0EEA8" w14:textId="77777777" w:rsidR="00F571BD" w:rsidRDefault="00F571BD" w:rsidP="00041A90">
      <w:pPr>
        <w:spacing w:line="240" w:lineRule="auto"/>
      </w:pPr>
      <w:r>
        <w:separator/>
      </w:r>
    </w:p>
  </w:footnote>
  <w:footnote w:type="continuationSeparator" w:id="0">
    <w:p w14:paraId="06921A04" w14:textId="77777777" w:rsidR="00F571BD" w:rsidRDefault="00F571BD" w:rsidP="00041A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A9CEC" w14:textId="1CBFB723" w:rsidR="00041A90" w:rsidRDefault="00041A90">
    <w:pPr>
      <w:pStyle w:val="Cabealho"/>
    </w:pPr>
    <w:r>
      <w:rPr>
        <w:noProof/>
      </w:rPr>
      <w:drawing>
        <wp:anchor distT="0" distB="0" distL="114300" distR="114300" simplePos="0" relativeHeight="251658240" behindDoc="1" locked="0" layoutInCell="1" allowOverlap="1" wp14:anchorId="7FD78076" wp14:editId="3D3A42F2">
          <wp:simplePos x="0" y="0"/>
          <wp:positionH relativeFrom="margin">
            <wp:posOffset>654501</wp:posOffset>
          </wp:positionH>
          <wp:positionV relativeFrom="paragraph">
            <wp:posOffset>-409574</wp:posOffset>
          </wp:positionV>
          <wp:extent cx="1032693" cy="10287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V1.png"/>
                  <pic:cNvPicPr/>
                </pic:nvPicPr>
                <pic:blipFill>
                  <a:blip r:embed="rId1">
                    <a:extLst>
                      <a:ext uri="{28A0092B-C50C-407E-A947-70E740481C1C}">
                        <a14:useLocalDpi xmlns:a14="http://schemas.microsoft.com/office/drawing/2010/main" val="0"/>
                      </a:ext>
                    </a:extLst>
                  </a:blip>
                  <a:stretch>
                    <a:fillRect/>
                  </a:stretch>
                </pic:blipFill>
                <pic:spPr>
                  <a:xfrm>
                    <a:off x="0" y="0"/>
                    <a:ext cx="1041257" cy="10372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E55E4AF" wp14:editId="01E18672">
          <wp:simplePos x="0" y="0"/>
          <wp:positionH relativeFrom="margin">
            <wp:posOffset>1758950</wp:posOffset>
          </wp:positionH>
          <wp:positionV relativeFrom="paragraph">
            <wp:posOffset>-438150</wp:posOffset>
          </wp:positionV>
          <wp:extent cx="3284220" cy="1152525"/>
          <wp:effectExtent l="0" t="0" r="0" b="9525"/>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png"/>
                  <pic:cNvPicPr/>
                </pic:nvPicPr>
                <pic:blipFill>
                  <a:blip r:embed="rId2">
                    <a:extLst>
                      <a:ext uri="{28A0092B-C50C-407E-A947-70E740481C1C}">
                        <a14:useLocalDpi xmlns:a14="http://schemas.microsoft.com/office/drawing/2010/main" val="0"/>
                      </a:ext>
                    </a:extLst>
                  </a:blip>
                  <a:stretch>
                    <a:fillRect/>
                  </a:stretch>
                </pic:blipFill>
                <pic:spPr>
                  <a:xfrm>
                    <a:off x="0" y="0"/>
                    <a:ext cx="3284220" cy="11525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28C"/>
    <w:rsid w:val="000019F5"/>
    <w:rsid w:val="000030CB"/>
    <w:rsid w:val="00005F1F"/>
    <w:rsid w:val="000300DA"/>
    <w:rsid w:val="0003192F"/>
    <w:rsid w:val="00041A90"/>
    <w:rsid w:val="00055354"/>
    <w:rsid w:val="0009466D"/>
    <w:rsid w:val="000A32BD"/>
    <w:rsid w:val="000C23B5"/>
    <w:rsid w:val="000C5C00"/>
    <w:rsid w:val="000D1B90"/>
    <w:rsid w:val="001301A0"/>
    <w:rsid w:val="00137020"/>
    <w:rsid w:val="0018280E"/>
    <w:rsid w:val="001874DC"/>
    <w:rsid w:val="00190714"/>
    <w:rsid w:val="001D2789"/>
    <w:rsid w:val="001D7FF0"/>
    <w:rsid w:val="002179B6"/>
    <w:rsid w:val="002228F3"/>
    <w:rsid w:val="00266D7E"/>
    <w:rsid w:val="002906D3"/>
    <w:rsid w:val="002B681C"/>
    <w:rsid w:val="002C7469"/>
    <w:rsid w:val="002D2CF7"/>
    <w:rsid w:val="00315013"/>
    <w:rsid w:val="003B7AB6"/>
    <w:rsid w:val="003D3CD1"/>
    <w:rsid w:val="003F5EEE"/>
    <w:rsid w:val="004164BB"/>
    <w:rsid w:val="00417355"/>
    <w:rsid w:val="0043111F"/>
    <w:rsid w:val="00436918"/>
    <w:rsid w:val="00441F82"/>
    <w:rsid w:val="004509F2"/>
    <w:rsid w:val="00476D84"/>
    <w:rsid w:val="00480666"/>
    <w:rsid w:val="00494539"/>
    <w:rsid w:val="004C258C"/>
    <w:rsid w:val="004C2702"/>
    <w:rsid w:val="004C5E4E"/>
    <w:rsid w:val="004D5D0C"/>
    <w:rsid w:val="004E0590"/>
    <w:rsid w:val="004F035B"/>
    <w:rsid w:val="00542398"/>
    <w:rsid w:val="005B75CD"/>
    <w:rsid w:val="005C4F7D"/>
    <w:rsid w:val="005C72D6"/>
    <w:rsid w:val="005E5E23"/>
    <w:rsid w:val="00601E4C"/>
    <w:rsid w:val="0061080E"/>
    <w:rsid w:val="006556CE"/>
    <w:rsid w:val="006A195D"/>
    <w:rsid w:val="006C17DC"/>
    <w:rsid w:val="006D2392"/>
    <w:rsid w:val="007340DD"/>
    <w:rsid w:val="0076309E"/>
    <w:rsid w:val="00770BCF"/>
    <w:rsid w:val="007807C0"/>
    <w:rsid w:val="00786C06"/>
    <w:rsid w:val="00791A50"/>
    <w:rsid w:val="007C5428"/>
    <w:rsid w:val="007D6323"/>
    <w:rsid w:val="007F52AF"/>
    <w:rsid w:val="00825C4C"/>
    <w:rsid w:val="00830F9E"/>
    <w:rsid w:val="00837111"/>
    <w:rsid w:val="0084059F"/>
    <w:rsid w:val="00850482"/>
    <w:rsid w:val="008914B7"/>
    <w:rsid w:val="008A46D7"/>
    <w:rsid w:val="008B3E49"/>
    <w:rsid w:val="008C6554"/>
    <w:rsid w:val="008C7297"/>
    <w:rsid w:val="008F44EF"/>
    <w:rsid w:val="009016F6"/>
    <w:rsid w:val="00922BA8"/>
    <w:rsid w:val="009341FA"/>
    <w:rsid w:val="009927D1"/>
    <w:rsid w:val="009B448C"/>
    <w:rsid w:val="009D50C2"/>
    <w:rsid w:val="00A020DE"/>
    <w:rsid w:val="00A03488"/>
    <w:rsid w:val="00A046C0"/>
    <w:rsid w:val="00A605EE"/>
    <w:rsid w:val="00A65A69"/>
    <w:rsid w:val="00A703DD"/>
    <w:rsid w:val="00A974E1"/>
    <w:rsid w:val="00AB06DD"/>
    <w:rsid w:val="00AE1CE0"/>
    <w:rsid w:val="00B05503"/>
    <w:rsid w:val="00B8627B"/>
    <w:rsid w:val="00B900D0"/>
    <w:rsid w:val="00BA3EAB"/>
    <w:rsid w:val="00BC1B00"/>
    <w:rsid w:val="00BD07D4"/>
    <w:rsid w:val="00BD3C42"/>
    <w:rsid w:val="00BF513A"/>
    <w:rsid w:val="00C13821"/>
    <w:rsid w:val="00C24078"/>
    <w:rsid w:val="00C3299E"/>
    <w:rsid w:val="00CA728C"/>
    <w:rsid w:val="00CE7DFA"/>
    <w:rsid w:val="00D121DD"/>
    <w:rsid w:val="00D42D42"/>
    <w:rsid w:val="00D45C7D"/>
    <w:rsid w:val="00D76DC7"/>
    <w:rsid w:val="00D81A22"/>
    <w:rsid w:val="00D91E0D"/>
    <w:rsid w:val="00DD17F4"/>
    <w:rsid w:val="00E252BD"/>
    <w:rsid w:val="00E45220"/>
    <w:rsid w:val="00EB7916"/>
    <w:rsid w:val="00ED7946"/>
    <w:rsid w:val="00EF01D1"/>
    <w:rsid w:val="00F24DCC"/>
    <w:rsid w:val="00F41F4A"/>
    <w:rsid w:val="00F571BD"/>
    <w:rsid w:val="00F620F0"/>
    <w:rsid w:val="00F7470F"/>
    <w:rsid w:val="00FA770B"/>
    <w:rsid w:val="00FB44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7374E"/>
  <w15:docId w15:val="{3C68EB8B-D65A-4FD9-B5F7-5F8BE230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abealho">
    <w:name w:val="header"/>
    <w:basedOn w:val="Normal"/>
    <w:link w:val="CabealhoChar"/>
    <w:uiPriority w:val="99"/>
    <w:unhideWhenUsed/>
    <w:rsid w:val="00041A90"/>
    <w:pPr>
      <w:tabs>
        <w:tab w:val="center" w:pos="4252"/>
        <w:tab w:val="right" w:pos="8504"/>
      </w:tabs>
      <w:spacing w:line="240" w:lineRule="auto"/>
    </w:pPr>
  </w:style>
  <w:style w:type="character" w:customStyle="1" w:styleId="CabealhoChar">
    <w:name w:val="Cabeçalho Char"/>
    <w:basedOn w:val="Fontepargpadro"/>
    <w:link w:val="Cabealho"/>
    <w:uiPriority w:val="99"/>
    <w:rsid w:val="00041A90"/>
  </w:style>
  <w:style w:type="paragraph" w:styleId="Rodap">
    <w:name w:val="footer"/>
    <w:basedOn w:val="Normal"/>
    <w:link w:val="RodapChar"/>
    <w:uiPriority w:val="99"/>
    <w:unhideWhenUsed/>
    <w:rsid w:val="00041A90"/>
    <w:pPr>
      <w:tabs>
        <w:tab w:val="center" w:pos="4252"/>
        <w:tab w:val="right" w:pos="8504"/>
      </w:tabs>
      <w:spacing w:line="240" w:lineRule="auto"/>
    </w:pPr>
  </w:style>
  <w:style w:type="character" w:customStyle="1" w:styleId="RodapChar">
    <w:name w:val="Rodapé Char"/>
    <w:basedOn w:val="Fontepargpadro"/>
    <w:link w:val="Rodap"/>
    <w:uiPriority w:val="99"/>
    <w:rsid w:val="00041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3820</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Antunes</dc:creator>
  <cp:lastModifiedBy>Fernanda Antunes</cp:lastModifiedBy>
  <cp:revision>2</cp:revision>
  <dcterms:created xsi:type="dcterms:W3CDTF">2024-03-11T01:37:00Z</dcterms:created>
  <dcterms:modified xsi:type="dcterms:W3CDTF">2024-03-11T01:37:00Z</dcterms:modified>
</cp:coreProperties>
</file>